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20" w:rsidRPr="005D6520" w:rsidRDefault="003C2AF5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0.8pt;margin-top:.6pt;width:117.65pt;height:26.4pt;z-index:251659264;visibility:visible;mso-width-relative:margin;mso-height-relative:margin" stroked="f">
            <v:textbox>
              <w:txbxContent>
                <w:p w:rsidR="003C2AF5" w:rsidRPr="00AD61AF" w:rsidRDefault="003C2AF5" w:rsidP="00AD61A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5D6520" w:rsidRPr="005D65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</w:pPr>
      <w:r w:rsidRPr="005D6520"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6520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</w:t>
      </w:r>
      <w:r w:rsidR="00AF4D18">
        <w:rPr>
          <w:rFonts w:ascii="Times New Roman" w:eastAsia="Times New Roman" w:hAnsi="Times New Roman" w:cs="Times New Roman"/>
          <w:sz w:val="28"/>
          <w:szCs w:val="28"/>
          <w:lang w:eastAsia="ar-SA"/>
        </w:rPr>
        <w:t>нсийского  автономного округа-</w:t>
      </w:r>
      <w:r w:rsidRPr="005D6520">
        <w:rPr>
          <w:rFonts w:ascii="Times New Roman" w:eastAsia="Times New Roman" w:hAnsi="Times New Roman" w:cs="Times New Roman"/>
          <w:sz w:val="28"/>
          <w:szCs w:val="28"/>
          <w:lang w:eastAsia="ar-SA"/>
        </w:rPr>
        <w:t>Югры</w:t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520" w:rsidRPr="005D6520" w:rsidRDefault="005D6520" w:rsidP="005569B9">
      <w:p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ar-SA"/>
        </w:rPr>
      </w:pPr>
      <w:r w:rsidRPr="005D652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ar-SA"/>
        </w:rPr>
        <w:t>РЕШЕНИЕ</w:t>
      </w:r>
    </w:p>
    <w:p w:rsidR="005D6520" w:rsidRPr="00A515C7" w:rsidRDefault="00A515C7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5D6520" w:rsidRPr="00A515C7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D6520" w:rsidRPr="00A36DC9" w:rsidRDefault="005D6520" w:rsidP="00A5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</w:t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A515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 февраля 2020 года</w:t>
      </w:r>
      <w:r w:rsidR="00B7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A515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="00B751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№ </w:t>
      </w:r>
      <w:r w:rsidR="00A515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</w:p>
    <w:p w:rsidR="005D6520" w:rsidRPr="00A515C7" w:rsidRDefault="005D6520" w:rsidP="005D65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516A" w:rsidRPr="00A515C7" w:rsidRDefault="00B7516A" w:rsidP="005D65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A515C7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Об отчет</w:t>
      </w:r>
      <w:r w:rsidR="005569B9"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е главы города</w:t>
      </w:r>
      <w:r w:rsidR="00B7516A"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Югорска</w:t>
      </w:r>
    </w:p>
    <w:p w:rsidR="005D6520" w:rsidRPr="00A515C7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о результатах своей деятельности</w:t>
      </w:r>
    </w:p>
    <w:p w:rsidR="005D6520" w:rsidRPr="00A515C7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и результатах деятельности </w:t>
      </w:r>
    </w:p>
    <w:p w:rsidR="005D6520" w:rsidRPr="00A515C7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адми</w:t>
      </w:r>
      <w:r w:rsidR="000902BC"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нистрации города Югорска за 2019</w:t>
      </w:r>
      <w:r w:rsidRPr="00A515C7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B7516A" w:rsidRPr="00A515C7" w:rsidRDefault="00B7516A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5D6520" w:rsidRPr="00A515C7" w:rsidRDefault="005D6520" w:rsidP="005D652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Pr="00996FF4" w:rsidRDefault="005D6520" w:rsidP="005D6520">
      <w:pPr>
        <w:keepNext/>
        <w:suppressAutoHyphens/>
        <w:spacing w:after="0" w:line="240" w:lineRule="auto"/>
        <w:ind w:right="-83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96FF4">
        <w:rPr>
          <w:rFonts w:ascii="Times New Roman" w:eastAsia="Arial Unicode MS" w:hAnsi="Times New Roman" w:cs="Times New Roman"/>
          <w:sz w:val="24"/>
          <w:szCs w:val="24"/>
          <w:lang w:eastAsia="ar-SA"/>
        </w:rPr>
        <w:t>Рассмотрев отчет главы города Югорска о результатах своей деятельности и результатах деятельности адми</w:t>
      </w:r>
      <w:r w:rsidR="000902BC" w:rsidRPr="00996FF4">
        <w:rPr>
          <w:rFonts w:ascii="Times New Roman" w:eastAsia="Arial Unicode MS" w:hAnsi="Times New Roman" w:cs="Times New Roman"/>
          <w:sz w:val="24"/>
          <w:szCs w:val="24"/>
          <w:lang w:eastAsia="ar-SA"/>
        </w:rPr>
        <w:t>нистрации города Югорска за 2019</w:t>
      </w:r>
      <w:r w:rsidRPr="00996FF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год, представленный в соответствии с пунктом 5 статьи 25 Устава города Югорска,</w:t>
      </w:r>
    </w:p>
    <w:p w:rsidR="005D6520" w:rsidRDefault="005D6520" w:rsidP="005D6520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A515C7" w:rsidRPr="00996FF4" w:rsidRDefault="00A515C7" w:rsidP="005D6520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5D6520" w:rsidRPr="00996FF4" w:rsidRDefault="005D6520" w:rsidP="005D6520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996FF4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ДУМА ГОРОДА ЮГОРСКА РЕШИЛА:</w:t>
      </w:r>
    </w:p>
    <w:p w:rsidR="005D6520" w:rsidRDefault="005D6520" w:rsidP="005D652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15C7" w:rsidRPr="00996FF4" w:rsidRDefault="00A515C7" w:rsidP="005D652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996FF4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Принять к сведению отчет главы города Югорска о результатах своей деятельности и результатах деятельности адми</w:t>
      </w:r>
      <w:r w:rsidR="00996FF4"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нистрации города Югорска за 2019</w:t>
      </w:r>
      <w:r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(приложение).</w:t>
      </w:r>
    </w:p>
    <w:p w:rsidR="005D6520" w:rsidRPr="00996FF4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Признать деятельность главы города Югорска и деятельность адми</w:t>
      </w:r>
      <w:r w:rsidR="00996FF4"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нистрации города Югорска за 2019</w:t>
      </w:r>
      <w:r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удовлетворительной. </w:t>
      </w:r>
    </w:p>
    <w:p w:rsidR="005D6520" w:rsidRPr="00996FF4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FF4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решение вступает в силу после его подписания.</w:t>
      </w:r>
    </w:p>
    <w:p w:rsidR="005D6520" w:rsidRPr="00B9762A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5D6520" w:rsidRPr="00B9762A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5D6520" w:rsidRPr="00B9762A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5D6520" w:rsidRPr="00B9762A" w:rsidRDefault="005D6520" w:rsidP="005D652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5D6520" w:rsidRPr="00996FF4" w:rsidRDefault="005D6520" w:rsidP="005D6520">
      <w:pPr>
        <w:keepNext/>
        <w:keepLines/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both"/>
        <w:outlineLvl w:val="3"/>
        <w:rPr>
          <w:rFonts w:ascii="Cambria" w:eastAsia="Times New Roman" w:hAnsi="Cambria" w:cs="Times New Roman"/>
          <w:bCs/>
          <w:i/>
          <w:iCs/>
          <w:color w:val="4F81BD" w:themeColor="accent1"/>
          <w:sz w:val="24"/>
          <w:szCs w:val="24"/>
          <w:lang w:eastAsia="ar-SA"/>
        </w:rPr>
      </w:pPr>
      <w:r w:rsidRPr="00996F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Председатель Думы города Югорска                                                                    </w:t>
      </w:r>
      <w:r w:rsidR="00A515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</w:t>
      </w:r>
      <w:r w:rsidRPr="00996F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В.А. Климин</w:t>
      </w: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Default="005D6520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Default="00A515C7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Default="00A515C7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Default="00A515C7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Default="00A515C7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Default="00A515C7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15C7" w:rsidRPr="00A515C7" w:rsidRDefault="00A515C7" w:rsidP="00A515C7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515C7">
        <w:rPr>
          <w:rFonts w:ascii="Times New Roman" w:hAnsi="Times New Roman" w:cs="Times New Roman"/>
          <w:b/>
          <w:bCs/>
          <w:u w:val="single"/>
        </w:rPr>
        <w:t>«</w:t>
      </w:r>
      <w:r>
        <w:rPr>
          <w:rFonts w:ascii="Times New Roman" w:hAnsi="Times New Roman" w:cs="Times New Roman"/>
          <w:b/>
          <w:bCs/>
          <w:u w:val="single"/>
        </w:rPr>
        <w:t>20</w:t>
      </w:r>
      <w:r w:rsidRPr="00A515C7">
        <w:rPr>
          <w:rFonts w:ascii="Times New Roman" w:hAnsi="Times New Roman" w:cs="Times New Roman"/>
          <w:b/>
          <w:bCs/>
          <w:u w:val="single"/>
        </w:rPr>
        <w:t>»</w:t>
      </w:r>
      <w:r>
        <w:rPr>
          <w:rFonts w:ascii="Times New Roman" w:hAnsi="Times New Roman" w:cs="Times New Roman"/>
          <w:b/>
          <w:bCs/>
          <w:u w:val="single"/>
        </w:rPr>
        <w:t xml:space="preserve"> февраля </w:t>
      </w:r>
      <w:r w:rsidRPr="00A515C7">
        <w:rPr>
          <w:rFonts w:ascii="Times New Roman" w:hAnsi="Times New Roman" w:cs="Times New Roman"/>
          <w:b/>
          <w:bCs/>
          <w:u w:val="single"/>
        </w:rPr>
        <w:t>2020 года</w:t>
      </w:r>
    </w:p>
    <w:p w:rsidR="00A515C7" w:rsidRPr="00A515C7" w:rsidRDefault="00A515C7" w:rsidP="00A515C7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515C7">
        <w:rPr>
          <w:rFonts w:ascii="Times New Roman" w:hAnsi="Times New Roman" w:cs="Times New Roman"/>
          <w:b/>
          <w:bCs/>
        </w:rPr>
        <w:t xml:space="preserve">   (дата подписания)</w:t>
      </w:r>
      <w:r w:rsidRPr="00A515C7">
        <w:rPr>
          <w:rFonts w:ascii="Times New Roman" w:hAnsi="Times New Roman" w:cs="Times New Roman"/>
          <w:b/>
        </w:rPr>
        <w:t xml:space="preserve">         </w:t>
      </w:r>
    </w:p>
    <w:p w:rsidR="00BE012F" w:rsidRDefault="00BE012F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2C20" w:rsidRPr="008E5986" w:rsidRDefault="00512C20" w:rsidP="00512C20">
      <w:pPr>
        <w:pStyle w:val="a5"/>
        <w:tabs>
          <w:tab w:val="left" w:pos="936"/>
        </w:tabs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E5986">
        <w:rPr>
          <w:rFonts w:ascii="Times New Roman" w:hAnsi="Times New Roman"/>
          <w:b/>
          <w:color w:val="000000"/>
          <w:sz w:val="24"/>
          <w:szCs w:val="24"/>
        </w:rPr>
        <w:t xml:space="preserve">Приложение </w:t>
      </w:r>
    </w:p>
    <w:p w:rsidR="00512C20" w:rsidRPr="008E5986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86">
        <w:rPr>
          <w:rFonts w:ascii="Times New Roman" w:hAnsi="Times New Roman" w:cs="Times New Roman"/>
          <w:b/>
          <w:color w:val="000000"/>
          <w:sz w:val="24"/>
          <w:szCs w:val="24"/>
        </w:rPr>
        <w:t>к решению Думы города Югорска</w:t>
      </w:r>
    </w:p>
    <w:p w:rsidR="00512C20" w:rsidRPr="008E5986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9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 февраля 2020 года </w:t>
      </w:r>
      <w:r w:rsidRPr="008E5986">
        <w:rPr>
          <w:rFonts w:ascii="Times New Roman" w:hAnsi="Times New Roman" w:cs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</w:p>
    <w:p w:rsidR="00512C20" w:rsidRPr="00B9762A" w:rsidRDefault="00512C20" w:rsidP="00512C20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highlight w:val="yellow"/>
        </w:rPr>
      </w:pPr>
    </w:p>
    <w:p w:rsidR="00512C20" w:rsidRPr="00847BC1" w:rsidRDefault="00512C20" w:rsidP="00512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7B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 главы города Югорска о результатах своей деятельности и результатах деятельности администрации города Югорска за 2019 год</w:t>
      </w:r>
    </w:p>
    <w:p w:rsidR="00512C20" w:rsidRPr="00847BC1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512C20" w:rsidRPr="00847BC1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847BC1">
        <w:rPr>
          <w:rFonts w:ascii="Times New Roman" w:eastAsia="Courier New" w:hAnsi="Times New Roman" w:cs="Times New Roman"/>
          <w:b/>
          <w:sz w:val="24"/>
          <w:szCs w:val="24"/>
        </w:rPr>
        <w:t>Содержание</w:t>
      </w:r>
    </w:p>
    <w:p w:rsidR="00512C20" w:rsidRPr="00B9762A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highlight w:val="yellow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709"/>
        <w:gridCol w:w="8614"/>
        <w:gridCol w:w="850"/>
      </w:tblGrid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 xml:space="preserve">Труд и занятость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Уровень жизни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промышленного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 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Развитие агропромышленного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4" w:type="pct"/>
          </w:tcPr>
          <w:p w:rsidR="00512C20" w:rsidRPr="002644B0" w:rsidRDefault="00512C20" w:rsidP="00512C2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Потребительский рынок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Инвестиционный климат и инвестиционная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 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 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Arial Unicode MS" w:hAnsi="Times New Roman" w:cs="Times New Roman"/>
                <w:sz w:val="24"/>
                <w:szCs w:val="24"/>
              </w:rPr>
              <w:t>Жилищно-коммунальный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 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Arial Unicode MS" w:hAnsi="Times New Roman" w:cs="Times New Roman"/>
                <w:sz w:val="24"/>
                <w:szCs w:val="24"/>
              </w:rPr>
              <w:t>Транспортное обслуживание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 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</w:tr>
      <w:tr w:rsidR="00512C20" w:rsidRPr="002644B0" w:rsidTr="00512C20">
        <w:tc>
          <w:tcPr>
            <w:tcW w:w="348" w:type="pct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Организация и осуществление мероприятий по гражданской обороне, защите от чрезвычайных ситуаций 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Arial Unicode MS" w:hAnsi="Times New Roman" w:cs="Times New Roman"/>
                <w:sz w:val="24"/>
                <w:szCs w:val="24"/>
              </w:rPr>
              <w:t>Социальная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Arial Unicode MS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детьми и молодежью, о</w:t>
            </w:r>
            <w:r w:rsidRPr="002644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рганизация отдыха и оздоровления детей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pStyle w:val="12"/>
              <w:rPr>
                <w:rFonts w:eastAsia="Courier New"/>
              </w:rPr>
            </w:pPr>
            <w:r w:rsidRPr="002644B0">
              <w:rPr>
                <w:bCs/>
                <w:color w:val="000000"/>
              </w:rPr>
              <w:t>Культура</w:t>
            </w:r>
            <w:r>
              <w:t>............................................................................. ..............................................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2644B0">
              <w:rPr>
                <w:sz w:val="24"/>
                <w:szCs w:val="24"/>
              </w:rPr>
              <w:t>Владение, пользование и распоряжение имуществом, находящимся в муниципальной собственности</w:t>
            </w:r>
            <w:r>
              <w:rPr>
                <w:sz w:val="24"/>
                <w:szCs w:val="24"/>
              </w:rPr>
              <w:t>....................................................................... 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4B0">
              <w:rPr>
                <w:rFonts w:ascii="Times New Roman" w:hAnsi="Times New Roman"/>
                <w:sz w:val="24"/>
                <w:szCs w:val="24"/>
              </w:rPr>
              <w:t>Организация мероприятий по охране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ind w:firstLine="4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Arial Unicode MS" w:hAnsi="Times New Roman" w:cs="Times New Roman"/>
                <w:sz w:val="24"/>
                <w:szCs w:val="24"/>
              </w:rPr>
              <w:t>Бюджетная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 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Развитие гражданского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Цифровое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 ............................................................................. ..................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Противодействие экстремизму, предупреждение религиозной и национальной нетерпимости, создание условий для укрепления гражданского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</w:tr>
      <w:tr w:rsidR="00512C20" w:rsidRPr="002644B0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Муниципальная служба и кадры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</w:t>
            </w:r>
          </w:p>
        </w:tc>
        <w:tc>
          <w:tcPr>
            <w:tcW w:w="418" w:type="pct"/>
            <w:vAlign w:val="bottom"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37</w:t>
            </w:r>
          </w:p>
        </w:tc>
      </w:tr>
      <w:tr w:rsidR="00512C20" w:rsidRPr="00B9762A" w:rsidTr="00512C20">
        <w:tc>
          <w:tcPr>
            <w:tcW w:w="348" w:type="pct"/>
            <w:hideMark/>
          </w:tcPr>
          <w:p w:rsidR="00512C20" w:rsidRPr="002644B0" w:rsidRDefault="00512C20" w:rsidP="00512C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34" w:type="pct"/>
            <w:hideMark/>
          </w:tcPr>
          <w:p w:rsidR="00512C20" w:rsidRPr="002644B0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 ........</w:t>
            </w:r>
          </w:p>
        </w:tc>
        <w:tc>
          <w:tcPr>
            <w:tcW w:w="418" w:type="pct"/>
            <w:vAlign w:val="bottom"/>
          </w:tcPr>
          <w:p w:rsidR="00512C20" w:rsidRPr="00CC13CA" w:rsidRDefault="00512C20" w:rsidP="00512C20">
            <w:pPr>
              <w:widowControl w:val="0"/>
              <w:spacing w:after="0" w:line="240" w:lineRule="auto"/>
              <w:ind w:left="8" w:hanging="8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644B0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</w:tr>
    </w:tbl>
    <w:p w:rsidR="00512C20" w:rsidRPr="00A2240B" w:rsidRDefault="00512C20" w:rsidP="00512C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5397">
        <w:rPr>
          <w:rFonts w:ascii="Times New Roman" w:eastAsia="Courier New" w:hAnsi="Times New Roman" w:cs="Times New Roman"/>
          <w:sz w:val="24"/>
          <w:szCs w:val="24"/>
        </w:rPr>
        <w:br w:type="page"/>
      </w:r>
    </w:p>
    <w:p w:rsidR="00512C20" w:rsidRPr="00A2240B" w:rsidRDefault="00512C20" w:rsidP="00512C20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Pr="00F665BB" w:rsidRDefault="00512C20" w:rsidP="00512C20">
      <w:pPr>
        <w:pStyle w:val="a5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665BB">
        <w:rPr>
          <w:rFonts w:ascii="Times New Roman" w:eastAsiaTheme="minorHAnsi" w:hAnsi="Times New Roman"/>
          <w:b/>
          <w:sz w:val="24"/>
          <w:szCs w:val="24"/>
        </w:rPr>
        <w:tab/>
        <w:t xml:space="preserve">Основные показатели социально-экономического развития </w:t>
      </w:r>
      <w:r w:rsidRPr="00F665BB">
        <w:rPr>
          <w:rFonts w:ascii="Times New Roman" w:hAnsi="Times New Roman"/>
          <w:b/>
          <w:sz w:val="24"/>
          <w:szCs w:val="24"/>
        </w:rPr>
        <w:t>города Югорска</w:t>
      </w:r>
    </w:p>
    <w:p w:rsidR="00512C20" w:rsidRPr="00B9762A" w:rsidRDefault="00512C20" w:rsidP="00512C20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A2240B" w:rsidRDefault="00512C20" w:rsidP="00512C20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0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</w:t>
      </w:r>
    </w:p>
    <w:p w:rsidR="00512C20" w:rsidRPr="00FE7737" w:rsidRDefault="00512C20" w:rsidP="00512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737">
        <w:rPr>
          <w:rFonts w:ascii="Times New Roman" w:hAnsi="Times New Roman" w:cs="Times New Roman"/>
          <w:b/>
          <w:sz w:val="24"/>
          <w:szCs w:val="24"/>
        </w:rPr>
        <w:t xml:space="preserve">Динамика основных показателей социально-экономического развития </w:t>
      </w:r>
    </w:p>
    <w:p w:rsidR="00512C20" w:rsidRPr="00FE7737" w:rsidRDefault="00512C20" w:rsidP="00512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737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512C20" w:rsidRPr="00B9762A" w:rsidRDefault="00512C20" w:rsidP="00512C2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3"/>
        <w:gridCol w:w="992"/>
        <w:gridCol w:w="992"/>
        <w:gridCol w:w="992"/>
        <w:gridCol w:w="992"/>
      </w:tblGrid>
      <w:tr w:rsidR="00512C20" w:rsidRPr="00B9762A" w:rsidTr="00512C20">
        <w:trPr>
          <w:trHeight w:val="347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512C20" w:rsidRPr="00B9762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</w:tr>
      <w:tr w:rsidR="00512C20" w:rsidRPr="00B9762A" w:rsidTr="00512C20">
        <w:trPr>
          <w:trHeight w:val="281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(среднегодовая), тыс. чел.</w:t>
            </w:r>
          </w:p>
        </w:tc>
        <w:tc>
          <w:tcPr>
            <w:tcW w:w="993" w:type="dxa"/>
            <w:shd w:val="clear" w:color="000000" w:fill="FFFFFF"/>
          </w:tcPr>
          <w:p w:rsidR="00512C20" w:rsidRPr="00FE7737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77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</w:tr>
      <w:tr w:rsidR="00512C20" w:rsidRPr="00B9762A" w:rsidTr="00512C20">
        <w:trPr>
          <w:trHeight w:val="281"/>
          <w:jc w:val="center"/>
        </w:trPr>
        <w:tc>
          <w:tcPr>
            <w:tcW w:w="4962" w:type="dxa"/>
            <w:shd w:val="clear" w:color="auto" w:fill="auto"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родившихся, чел.</w:t>
            </w:r>
          </w:p>
        </w:tc>
        <w:tc>
          <w:tcPr>
            <w:tcW w:w="993" w:type="dxa"/>
            <w:shd w:val="clear" w:color="000000" w:fill="FFFFFF"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92" w:type="dxa"/>
          </w:tcPr>
          <w:p w:rsidR="00512C20" w:rsidRPr="00A778DE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7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460</w:t>
            </w:r>
          </w:p>
        </w:tc>
      </w:tr>
      <w:tr w:rsidR="00512C20" w:rsidRPr="00B9762A" w:rsidTr="00512C20">
        <w:trPr>
          <w:trHeight w:val="281"/>
          <w:jc w:val="center"/>
        </w:trPr>
        <w:tc>
          <w:tcPr>
            <w:tcW w:w="4962" w:type="dxa"/>
            <w:shd w:val="clear" w:color="auto" w:fill="auto"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умерших, чел.</w:t>
            </w:r>
          </w:p>
        </w:tc>
        <w:tc>
          <w:tcPr>
            <w:tcW w:w="993" w:type="dxa"/>
            <w:shd w:val="clear" w:color="000000" w:fill="FFFFFF"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512C20" w:rsidRPr="00A778DE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7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512C20" w:rsidRPr="00B9762A" w:rsidTr="00512C20">
        <w:trPr>
          <w:trHeight w:val="281"/>
          <w:jc w:val="center"/>
        </w:trPr>
        <w:tc>
          <w:tcPr>
            <w:tcW w:w="4962" w:type="dxa"/>
            <w:shd w:val="clear" w:color="auto" w:fill="auto"/>
          </w:tcPr>
          <w:p w:rsidR="00512C20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Миграционный прирост, чел.</w:t>
            </w:r>
          </w:p>
        </w:tc>
        <w:tc>
          <w:tcPr>
            <w:tcW w:w="993" w:type="dxa"/>
            <w:shd w:val="clear" w:color="000000" w:fill="FFFFFF"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- 202</w:t>
            </w:r>
          </w:p>
        </w:tc>
        <w:tc>
          <w:tcPr>
            <w:tcW w:w="992" w:type="dxa"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12C20" w:rsidRPr="00B9762A" w:rsidTr="00512C20">
        <w:trPr>
          <w:trHeight w:val="285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прирост (убыль) населения, чел.</w:t>
            </w:r>
          </w:p>
        </w:tc>
        <w:tc>
          <w:tcPr>
            <w:tcW w:w="993" w:type="dxa"/>
            <w:shd w:val="clear" w:color="000000" w:fill="FFFFFF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</w:tr>
      <w:tr w:rsidR="00512C20" w:rsidRPr="00B9762A" w:rsidTr="00512C20">
        <w:trPr>
          <w:trHeight w:val="1018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предпринимательства, тыс. чел.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512C20" w:rsidRPr="00B9762A" w:rsidTr="00512C20">
        <w:trPr>
          <w:trHeight w:val="563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официально зарегистрированных безработных, тыс. чел.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</w:tr>
      <w:tr w:rsidR="00512C20" w:rsidRPr="00B9762A" w:rsidTr="00512C20">
        <w:trPr>
          <w:trHeight w:val="561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зарегистрированной безработицы (на конец периода), %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512C20" w:rsidRPr="00B9762A" w:rsidTr="00512C20">
        <w:trPr>
          <w:trHeight w:val="561"/>
          <w:jc w:val="center"/>
        </w:trPr>
        <w:tc>
          <w:tcPr>
            <w:tcW w:w="4962" w:type="dxa"/>
            <w:shd w:val="clear" w:color="auto" w:fill="auto"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 по крупным и средним предприятиям города, млн. рублей</w:t>
            </w:r>
          </w:p>
        </w:tc>
        <w:tc>
          <w:tcPr>
            <w:tcW w:w="993" w:type="dxa"/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1 074,0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1 111,9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1 523,5</w:t>
            </w:r>
          </w:p>
        </w:tc>
        <w:tc>
          <w:tcPr>
            <w:tcW w:w="992" w:type="dxa"/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1260,2</w:t>
            </w:r>
          </w:p>
        </w:tc>
      </w:tr>
      <w:tr w:rsidR="00512C20" w:rsidRPr="00B9762A" w:rsidTr="00512C20">
        <w:trPr>
          <w:trHeight w:val="561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промышленного производства (без субъектов малого предпринимательства), в % к предыдущему году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</w:tr>
      <w:tr w:rsidR="00512C20" w:rsidRPr="00B9762A" w:rsidTr="00512C20">
        <w:trPr>
          <w:trHeight w:val="570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(без субъектов малого предпринимательства), млн. руб.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2 658,8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1643,3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1762,0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1811,6</w:t>
            </w:r>
          </w:p>
        </w:tc>
      </w:tr>
      <w:tr w:rsidR="00512C20" w:rsidRPr="00B9762A" w:rsidTr="00512C20">
        <w:trPr>
          <w:trHeight w:val="465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ind w:firstLineChars="17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512C20" w:rsidRPr="00B9762A" w:rsidTr="00512C20">
        <w:trPr>
          <w:trHeight w:val="515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 бюджета муниципального образования,</w:t>
            </w:r>
          </w:p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млн. руб.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3820,3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3835,7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3741,3</w:t>
            </w:r>
          </w:p>
        </w:tc>
      </w:tr>
      <w:tr w:rsidR="00512C20" w:rsidRPr="00B9762A" w:rsidTr="00512C20">
        <w:trPr>
          <w:trHeight w:val="540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 бюджета муниципального образования, </w:t>
            </w:r>
          </w:p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3909,3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3755,9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3822,9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3706,6</w:t>
            </w:r>
          </w:p>
        </w:tc>
      </w:tr>
      <w:tr w:rsidR="00512C20" w:rsidRPr="00B9762A" w:rsidTr="00512C20">
        <w:trPr>
          <w:trHeight w:val="510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 жилых домов (общая площадь квартир), </w:t>
            </w:r>
          </w:p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512C20" w:rsidRPr="00B9762A" w:rsidTr="00512C20">
        <w:trPr>
          <w:trHeight w:val="760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предприятиям, руб.</w:t>
            </w:r>
          </w:p>
        </w:tc>
        <w:tc>
          <w:tcPr>
            <w:tcW w:w="993" w:type="dxa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74771,2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78681,1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83100,9</w:t>
            </w:r>
          </w:p>
        </w:tc>
        <w:tc>
          <w:tcPr>
            <w:tcW w:w="992" w:type="dxa"/>
            <w:shd w:val="clear" w:color="auto" w:fill="auto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89285,1</w:t>
            </w:r>
          </w:p>
        </w:tc>
        <w:tc>
          <w:tcPr>
            <w:tcW w:w="992" w:type="dxa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93883,0</w:t>
            </w:r>
          </w:p>
        </w:tc>
      </w:tr>
      <w:tr w:rsidR="00512C20" w:rsidRPr="00B9762A" w:rsidTr="00512C20">
        <w:trPr>
          <w:trHeight w:val="374"/>
          <w:jc w:val="center"/>
        </w:trPr>
        <w:tc>
          <w:tcPr>
            <w:tcW w:w="4962" w:type="dxa"/>
            <w:shd w:val="clear" w:color="auto" w:fill="auto"/>
            <w:hideMark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Среднедушевые  денежные доходы населения,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993" w:type="dxa"/>
            <w:shd w:val="clear" w:color="000000" w:fill="FFFFFF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48404,8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50310,9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49831,3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49906,1</w:t>
            </w:r>
          </w:p>
        </w:tc>
        <w:tc>
          <w:tcPr>
            <w:tcW w:w="992" w:type="dxa"/>
            <w:shd w:val="clear" w:color="000000" w:fill="FFFFFF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50953,0</w:t>
            </w:r>
          </w:p>
        </w:tc>
      </w:tr>
      <w:tr w:rsidR="00512C20" w:rsidRPr="00B9762A" w:rsidTr="00512C20">
        <w:trPr>
          <w:trHeight w:val="374"/>
          <w:jc w:val="center"/>
        </w:trPr>
        <w:tc>
          <w:tcPr>
            <w:tcW w:w="4962" w:type="dxa"/>
            <w:shd w:val="clear" w:color="auto" w:fill="auto"/>
          </w:tcPr>
          <w:p w:rsidR="00512C20" w:rsidRPr="00FE7737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Реальные денежные доходы населения, в %</w:t>
            </w:r>
          </w:p>
        </w:tc>
        <w:tc>
          <w:tcPr>
            <w:tcW w:w="993" w:type="dxa"/>
            <w:shd w:val="clear" w:color="000000" w:fill="FFFFFF"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FE7737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92" w:type="dxa"/>
            <w:shd w:val="clear" w:color="000000" w:fill="FFFFFF"/>
          </w:tcPr>
          <w:p w:rsidR="00512C20" w:rsidRPr="002D61EB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</w:tr>
      <w:tr w:rsidR="00512C20" w:rsidRPr="00B9762A" w:rsidTr="00512C20">
        <w:trPr>
          <w:trHeight w:val="374"/>
          <w:jc w:val="center"/>
        </w:trPr>
        <w:tc>
          <w:tcPr>
            <w:tcW w:w="4962" w:type="dxa"/>
            <w:shd w:val="clear" w:color="auto" w:fill="auto"/>
          </w:tcPr>
          <w:p w:rsidR="00512C20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жильем на 1 жителя, кв. м</w:t>
            </w:r>
          </w:p>
        </w:tc>
        <w:tc>
          <w:tcPr>
            <w:tcW w:w="993" w:type="dxa"/>
            <w:shd w:val="clear" w:color="000000" w:fill="FFFFFF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shd w:val="clear" w:color="000000" w:fill="FFFFFF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</w:tr>
    </w:tbl>
    <w:p w:rsidR="00512C20" w:rsidRPr="00B9762A" w:rsidRDefault="00512C20" w:rsidP="00512C2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12C20" w:rsidRPr="00A02E3A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02E3A">
        <w:rPr>
          <w:rFonts w:ascii="Times New Roman" w:hAnsi="Times New Roman"/>
          <w:b/>
          <w:sz w:val="24"/>
          <w:szCs w:val="24"/>
        </w:rPr>
        <w:t>Демография</w:t>
      </w:r>
    </w:p>
    <w:p w:rsidR="00512C20" w:rsidRPr="00F910D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01.01.2020 население Югорска составляет 37,7 тыс. человек. В 2019 году в Югорске родилось 460 детей, в течение последних трех лет количество родившихся в городе детей практически не изменяется. Тенденция снижения рождаемости, отмечаемая в стране, коснулась и Югорска. Тем 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положительная динамика демографических процессов сохраняется  - уровень рождаемости в городе превышает уровень смертности в 1,7 раз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12C20" w:rsidRPr="00F910D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Демографическая политика, направленная на сохранение достойного уровня жизни осуществляется посредством реализации 4 региональных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входящих в портфель</w:t>
      </w: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проектов «Демографи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я», приоритетная задача которых -</w:t>
      </w:r>
      <w:r w:rsidRPr="00F91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создание услови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й для длительной здоровой жизни:</w:t>
      </w:r>
    </w:p>
    <w:p w:rsidR="00512C20" w:rsidRPr="00F910D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«Содействие занятости женщин - создание условий дошкольного образования для детей в возрасте до трех лет»;</w:t>
      </w:r>
    </w:p>
    <w:p w:rsidR="00512C20" w:rsidRPr="00F910D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«Спорт - норма жизни»;</w:t>
      </w:r>
    </w:p>
    <w:p w:rsidR="00512C20" w:rsidRPr="00F910D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«Старшее поколение»;</w:t>
      </w:r>
    </w:p>
    <w:p w:rsidR="00512C20" w:rsidRPr="00F910D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D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«Финансовая поддержка семей при рождении детей».</w:t>
      </w:r>
    </w:p>
    <w:p w:rsidR="00512C20" w:rsidRPr="009D6AD5" w:rsidRDefault="00512C20" w:rsidP="00512C2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41E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Положительные результаты демографического развития обеспечены мерами социальной поддержки семей, </w:t>
      </w:r>
      <w:proofErr w:type="spellStart"/>
      <w:r w:rsidRPr="00741EBA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трудозанятости</w:t>
      </w:r>
      <w:proofErr w:type="spellEnd"/>
      <w:r w:rsidRPr="00741EBA">
        <w:rPr>
          <w:rFonts w:ascii="Times New Roman" w:eastAsia="Times New Roman" w:hAnsi="Times New Roman" w:cs="Times New Roman"/>
          <w:sz w:val="24"/>
          <w:szCs w:val="24"/>
          <w:lang w:eastAsia="ar-SA"/>
        </w:rPr>
        <w:t>, планомерной дисп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41E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нсеризацией населения,  использованием инновационных технологий в системе оказания медицинских услуг, реализацией соответствующих мер в сфере образования, жилищной политики. </w:t>
      </w:r>
    </w:p>
    <w:p w:rsidR="00512C20" w:rsidRPr="00A452C4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2C4">
        <w:rPr>
          <w:rFonts w:ascii="Times New Roman" w:hAnsi="Times New Roman" w:cs="Times New Roman"/>
          <w:sz w:val="24"/>
          <w:szCs w:val="24"/>
        </w:rPr>
        <w:t>Таблица 2</w:t>
      </w:r>
    </w:p>
    <w:p w:rsidR="00512C20" w:rsidRPr="005F6ABC" w:rsidRDefault="00512C20" w:rsidP="00512C20">
      <w:pPr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6A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Динамика показателей демографической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6A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ситуации в городе Югорске</w:t>
      </w:r>
    </w:p>
    <w:p w:rsidR="00512C20" w:rsidRPr="005F6ABC" w:rsidRDefault="00512C20" w:rsidP="00512C20">
      <w:pPr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3"/>
        <w:gridCol w:w="1276"/>
        <w:gridCol w:w="1276"/>
        <w:gridCol w:w="1275"/>
        <w:gridCol w:w="1276"/>
        <w:gridCol w:w="1276"/>
      </w:tblGrid>
      <w:tr w:rsidR="00512C20" w:rsidRPr="005F6ABC" w:rsidTr="00512C20">
        <w:trPr>
          <w:trHeight w:val="30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5F6ABC" w:rsidTr="00512C20">
        <w:trPr>
          <w:trHeight w:val="44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Среднегодовая численность населения,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512C20" w:rsidRPr="005F6ABC" w:rsidTr="00512C20">
        <w:trPr>
          <w:trHeight w:val="29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Рождаемость,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A778DE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7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460</w:t>
            </w:r>
          </w:p>
        </w:tc>
      </w:tr>
      <w:tr w:rsidR="00512C20" w:rsidRPr="005F6ABC" w:rsidTr="00512C20">
        <w:trPr>
          <w:trHeight w:val="303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Смертность,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A778DE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7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512C20" w:rsidRPr="005F6ABC" w:rsidTr="00512C20">
        <w:trPr>
          <w:trHeight w:val="236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Естественный прирост,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A778DE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77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</w:t>
            </w:r>
          </w:p>
        </w:tc>
      </w:tr>
      <w:tr w:rsidR="00512C20" w:rsidRPr="00B9762A" w:rsidTr="00512C20">
        <w:trPr>
          <w:trHeight w:val="316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Миграционный прирост,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F6A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5F6ABC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512C20" w:rsidRPr="000C2682" w:rsidRDefault="00512C20" w:rsidP="00512C20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0"/>
          <w:szCs w:val="20"/>
          <w:highlight w:val="yellow"/>
        </w:rPr>
      </w:pPr>
    </w:p>
    <w:p w:rsidR="00512C20" w:rsidRPr="00A02E3A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02E3A">
        <w:rPr>
          <w:rFonts w:ascii="Times New Roman" w:hAnsi="Times New Roman"/>
          <w:b/>
          <w:sz w:val="24"/>
          <w:szCs w:val="24"/>
        </w:rPr>
        <w:t>Труд и занятость населения</w:t>
      </w:r>
    </w:p>
    <w:p w:rsidR="00512C20" w:rsidRPr="00D1251E" w:rsidRDefault="00512C20" w:rsidP="00512C20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D1251E"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16 - 60 лет, мужчины 16 - 65 лет) составляют 24,3 тыс. человек.</w:t>
      </w:r>
    </w:p>
    <w:p w:rsidR="00512C20" w:rsidRPr="00D1251E" w:rsidRDefault="00512C20" w:rsidP="00512C20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D1251E">
        <w:rPr>
          <w:sz w:val="24"/>
          <w:szCs w:val="24"/>
        </w:rPr>
        <w:t xml:space="preserve">Среднесписочная численность  работающих (без внешних совместителей) по полному кругу организаций города Югорска - 14,1 тыс. человек. 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1 642 человека. Из общей численности обратившихся граждан - 829 человек трудоустроились.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>Численность официально зарегистрированных безработных составила на конец отчетного периода 187 человек</w:t>
      </w:r>
      <w:r>
        <w:rPr>
          <w:rFonts w:ascii="Times New Roman" w:hAnsi="Times New Roman"/>
          <w:sz w:val="24"/>
          <w:szCs w:val="24"/>
        </w:rPr>
        <w:t xml:space="preserve"> (в конце 2018 года - 190 человек)</w:t>
      </w:r>
      <w:r w:rsidRPr="00D1251E">
        <w:rPr>
          <w:rFonts w:ascii="Times New Roman" w:hAnsi="Times New Roman"/>
          <w:sz w:val="24"/>
          <w:szCs w:val="24"/>
        </w:rPr>
        <w:t xml:space="preserve">. От общего количества безработных, состоящих на регистрационном учете в Югорском центре занятости населения, 43 человека - граждане в возрасте от 16 до 29 лет, 26 человек - граждане </w:t>
      </w:r>
      <w:proofErr w:type="spellStart"/>
      <w:r w:rsidRPr="00D1251E">
        <w:rPr>
          <w:rFonts w:ascii="Times New Roman" w:hAnsi="Times New Roman"/>
          <w:sz w:val="24"/>
          <w:szCs w:val="24"/>
        </w:rPr>
        <w:t>предпенсионного</w:t>
      </w:r>
      <w:proofErr w:type="spellEnd"/>
      <w:r w:rsidRPr="00D1251E">
        <w:rPr>
          <w:rFonts w:ascii="Times New Roman" w:hAnsi="Times New Roman"/>
          <w:sz w:val="24"/>
          <w:szCs w:val="24"/>
        </w:rPr>
        <w:t xml:space="preserve"> возраста, 9 человек - выпускники образовательных организаций и 4 человека - граждане, имеющие ограничения к трудовой деятельности по здоровью.</w:t>
      </w:r>
    </w:p>
    <w:p w:rsidR="00512C20" w:rsidRDefault="00512C20" w:rsidP="00512C20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D1251E">
        <w:rPr>
          <w:sz w:val="24"/>
          <w:szCs w:val="24"/>
        </w:rPr>
        <w:t xml:space="preserve">Уровень регистрируемой безработицы на конец </w:t>
      </w:r>
      <w:r>
        <w:rPr>
          <w:sz w:val="24"/>
          <w:szCs w:val="24"/>
        </w:rPr>
        <w:t xml:space="preserve">года </w:t>
      </w:r>
      <w:r w:rsidRPr="00D1251E">
        <w:rPr>
          <w:sz w:val="24"/>
          <w:szCs w:val="24"/>
        </w:rPr>
        <w:t>составил  0,71%  экономически активного населения</w:t>
      </w:r>
      <w:r>
        <w:rPr>
          <w:sz w:val="24"/>
          <w:szCs w:val="24"/>
        </w:rPr>
        <w:t xml:space="preserve"> (на конец 2018 года - 0,72%)</w:t>
      </w:r>
      <w:r w:rsidRPr="00D1251E">
        <w:rPr>
          <w:sz w:val="24"/>
          <w:szCs w:val="24"/>
        </w:rPr>
        <w:t xml:space="preserve">. </w:t>
      </w:r>
    </w:p>
    <w:p w:rsidR="00512C20" w:rsidRPr="00D1251E" w:rsidRDefault="00512C20" w:rsidP="00512C20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143D19">
        <w:rPr>
          <w:sz w:val="24"/>
          <w:szCs w:val="24"/>
        </w:rPr>
        <w:t xml:space="preserve">Достигнутый результат проводимых мер </w:t>
      </w:r>
      <w:r>
        <w:rPr>
          <w:sz w:val="24"/>
          <w:szCs w:val="24"/>
        </w:rPr>
        <w:t>политики занятости населения -</w:t>
      </w:r>
      <w:r w:rsidRPr="00143D19">
        <w:rPr>
          <w:sz w:val="24"/>
          <w:szCs w:val="24"/>
        </w:rPr>
        <w:t xml:space="preserve"> это стабильная ситуация на рынке труда</w:t>
      </w:r>
      <w:r>
        <w:rPr>
          <w:sz w:val="24"/>
          <w:szCs w:val="24"/>
        </w:rPr>
        <w:t xml:space="preserve">. 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>Средняя продолжительность безработицы в городе Югорске - 3,51 месяца, в том числе у молодежи, в возрасте 16 - 29 лет - 2,91 месяца.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 xml:space="preserve">На конец отчетного периода потребность в работниках составила 183 рабочих места, из которых  99 мест для замещения рабочих профессий. 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>Существующий дисбаланс между спросом на рабочую силу, заявленную работодателями города,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жилищно-коммунального комплекса.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t xml:space="preserve">По данным Югорского центра занятости населения работодателями города было создано 829 рабочих мест, из которых 140 - постоянных и 689 - временных, на которые трудоустроены граждане, обратившиеся в поиске подходящей работы. </w:t>
      </w: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51E">
        <w:rPr>
          <w:rFonts w:ascii="Times New Roman" w:hAnsi="Times New Roman"/>
          <w:sz w:val="24"/>
          <w:szCs w:val="24"/>
        </w:rPr>
        <w:lastRenderedPageBreak/>
        <w:t xml:space="preserve">Югорским центром занятости населения оказаны государственные услуги по организации профессиональной ориентации на местном рынке труда для 1 341 человека, в том числе для 674 женщин. Направлено на повышение профессионального образования 101 человек, из которых 99 человек завершили обучение. </w:t>
      </w:r>
      <w:proofErr w:type="spellStart"/>
      <w:r w:rsidRPr="00D1251E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D1251E">
        <w:rPr>
          <w:rFonts w:ascii="Times New Roman" w:hAnsi="Times New Roman"/>
          <w:sz w:val="24"/>
          <w:szCs w:val="24"/>
        </w:rPr>
        <w:t xml:space="preserve"> работой охвачены все группы безработных, состоящие на учете в Югорском центре занятости населения. </w:t>
      </w:r>
    </w:p>
    <w:p w:rsidR="00512C20" w:rsidRPr="00D1251E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C20" w:rsidRPr="00B9762A" w:rsidRDefault="00512C20" w:rsidP="00512C20">
      <w:pPr>
        <w:pStyle w:val="31"/>
        <w:spacing w:after="0"/>
        <w:ind w:left="0" w:firstLine="567"/>
        <w:jc w:val="center"/>
        <w:rPr>
          <w:b/>
          <w:sz w:val="28"/>
          <w:szCs w:val="28"/>
          <w:highlight w:val="yellow"/>
        </w:rPr>
      </w:pPr>
    </w:p>
    <w:p w:rsidR="00512C20" w:rsidRPr="00A02E3A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02E3A">
        <w:rPr>
          <w:rFonts w:ascii="Times New Roman" w:hAnsi="Times New Roman"/>
          <w:b/>
          <w:sz w:val="24"/>
          <w:szCs w:val="24"/>
        </w:rPr>
        <w:t>Уровень жизни населения</w:t>
      </w:r>
    </w:p>
    <w:p w:rsidR="00512C20" w:rsidRPr="00A02E3A" w:rsidRDefault="00512C20" w:rsidP="00512C20">
      <w:pPr>
        <w:pStyle w:val="a5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12C20" w:rsidRPr="004276CF" w:rsidRDefault="00512C20" w:rsidP="00512C20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276CF">
        <w:rPr>
          <w:rFonts w:ascii="Times New Roman" w:eastAsia="Calibri" w:hAnsi="Times New Roman"/>
          <w:sz w:val="24"/>
          <w:szCs w:val="24"/>
        </w:rPr>
        <w:t>Рост доходов населения обеспечивается, прежде всего, доходами от занятости населения, предпринимательской деятельности и иных социальных выплат.</w:t>
      </w:r>
    </w:p>
    <w:p w:rsidR="00512C20" w:rsidRPr="004276CF" w:rsidRDefault="00512C20" w:rsidP="00512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CF">
        <w:rPr>
          <w:rFonts w:ascii="Times New Roman" w:hAnsi="Times New Roman" w:cs="Times New Roman"/>
          <w:sz w:val="24"/>
          <w:szCs w:val="24"/>
        </w:rPr>
        <w:t>Денежные доходы населения  составили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6CF">
        <w:rPr>
          <w:rFonts w:ascii="Times New Roman" w:hAnsi="Times New Roman" w:cs="Times New Roman"/>
          <w:sz w:val="24"/>
          <w:szCs w:val="24"/>
        </w:rPr>
        <w:t>953 рубля (102,1%</w:t>
      </w:r>
      <w:r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4276CF">
        <w:rPr>
          <w:rFonts w:ascii="Times New Roman" w:hAnsi="Times New Roman" w:cs="Times New Roman"/>
          <w:sz w:val="24"/>
          <w:szCs w:val="24"/>
        </w:rPr>
        <w:t>). Среднемесячная номинальная начисленная заработная плата одного работника по крупным и средним предприятиям сложилась на уровне 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6CF">
        <w:rPr>
          <w:rFonts w:ascii="Times New Roman" w:hAnsi="Times New Roman" w:cs="Times New Roman"/>
          <w:sz w:val="24"/>
          <w:szCs w:val="24"/>
        </w:rPr>
        <w:t xml:space="preserve">883 рубля (105,1%). </w:t>
      </w:r>
    </w:p>
    <w:p w:rsidR="00512C20" w:rsidRPr="004276CF" w:rsidRDefault="00512C20" w:rsidP="00512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CF">
        <w:rPr>
          <w:rFonts w:ascii="Times New Roman" w:hAnsi="Times New Roman" w:cs="Times New Roman"/>
          <w:sz w:val="24"/>
          <w:szCs w:val="24"/>
        </w:rPr>
        <w:t xml:space="preserve">Среднемесячный доход пенсионера возрос на 5,1% и составил на конец отчетного периода 22 015,7 рубля или 1,8 величины прожиточного минимума пенсионера. </w:t>
      </w:r>
    </w:p>
    <w:p w:rsidR="00512C20" w:rsidRPr="004276CF" w:rsidRDefault="00512C20" w:rsidP="00512C20">
      <w:pPr>
        <w:pStyle w:val="340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4276CF">
        <w:rPr>
          <w:sz w:val="24"/>
          <w:szCs w:val="24"/>
        </w:rPr>
        <w:t>По данным территориального органа государственной статистики в течение 2019 года  в организациях города Югорска отсутствовала задолженность по заработной плате.</w:t>
      </w:r>
    </w:p>
    <w:p w:rsidR="00512C20" w:rsidRDefault="00512C20" w:rsidP="00512C20">
      <w:pPr>
        <w:pStyle w:val="340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4276CF">
        <w:rPr>
          <w:sz w:val="24"/>
          <w:szCs w:val="24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</w:p>
    <w:p w:rsidR="00512C20" w:rsidRDefault="00512C20" w:rsidP="00512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6C3">
        <w:rPr>
          <w:rFonts w:ascii="Times New Roman" w:hAnsi="Times New Roman" w:cs="Times New Roman"/>
          <w:sz w:val="24"/>
          <w:szCs w:val="24"/>
        </w:rPr>
        <w:t xml:space="preserve"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</w:t>
      </w:r>
    </w:p>
    <w:p w:rsidR="00512C20" w:rsidRPr="006B46C3" w:rsidRDefault="00512C20" w:rsidP="00512C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C20" w:rsidRPr="00107278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7278">
        <w:rPr>
          <w:rFonts w:ascii="Times New Roman" w:hAnsi="Times New Roman"/>
          <w:bCs/>
          <w:sz w:val="24"/>
          <w:szCs w:val="24"/>
        </w:rPr>
        <w:t>Таблица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512C20" w:rsidRPr="00A2752D" w:rsidRDefault="00512C20" w:rsidP="00512C20">
      <w:pPr>
        <w:pStyle w:val="340"/>
        <w:numPr>
          <w:ilvl w:val="0"/>
          <w:numId w:val="1"/>
        </w:numPr>
        <w:spacing w:after="0"/>
        <w:ind w:firstLine="709"/>
        <w:jc w:val="center"/>
        <w:rPr>
          <w:b/>
          <w:sz w:val="24"/>
          <w:szCs w:val="24"/>
        </w:rPr>
      </w:pPr>
      <w:r w:rsidRPr="00A2752D">
        <w:rPr>
          <w:b/>
          <w:sz w:val="24"/>
          <w:szCs w:val="24"/>
        </w:rPr>
        <w:t>Динамика показателей уровня жизни населения</w:t>
      </w:r>
    </w:p>
    <w:p w:rsidR="00512C20" w:rsidRPr="00A2752D" w:rsidRDefault="00512C20" w:rsidP="00512C20">
      <w:pPr>
        <w:pStyle w:val="340"/>
        <w:numPr>
          <w:ilvl w:val="0"/>
          <w:numId w:val="1"/>
        </w:numPr>
        <w:spacing w:after="0"/>
        <w:ind w:firstLine="709"/>
        <w:jc w:val="center"/>
        <w:rPr>
          <w:b/>
          <w:sz w:val="24"/>
          <w:szCs w:val="24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8"/>
        <w:gridCol w:w="993"/>
        <w:gridCol w:w="992"/>
        <w:gridCol w:w="992"/>
        <w:gridCol w:w="1134"/>
        <w:gridCol w:w="1134"/>
      </w:tblGrid>
      <w:tr w:rsidR="00512C20" w:rsidRPr="00A2752D" w:rsidTr="00512C20">
        <w:trPr>
          <w:trHeight w:val="29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A2752D" w:rsidTr="00512C20">
        <w:trPr>
          <w:trHeight w:val="605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Среднемесячные номинальные доходы на душу населения,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48404,8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50310,9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49906,0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50 953,0</w:t>
            </w:r>
          </w:p>
        </w:tc>
      </w:tr>
      <w:tr w:rsidR="00512C20" w:rsidRPr="00A2752D" w:rsidTr="00512C20">
        <w:trPr>
          <w:trHeight w:val="515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Среднемесячная номинальная начисленная  заработная плата по средним и крупным организациям,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74771,2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78781,1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89285,1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93883,0</w:t>
            </w:r>
          </w:p>
        </w:tc>
      </w:tr>
      <w:tr w:rsidR="00512C20" w:rsidRPr="00A2752D" w:rsidTr="00512C20">
        <w:trPr>
          <w:trHeight w:val="386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размер пенсии,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18844,6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20704,9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75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20492,0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A2752D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22015,7</w:t>
            </w:r>
          </w:p>
        </w:tc>
      </w:tr>
      <w:tr w:rsidR="00512C20" w:rsidRPr="004F2180" w:rsidTr="00512C20">
        <w:trPr>
          <w:trHeight w:val="552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Среднедушевой прожиточный минимум человека за 4 квартал  года,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4F2180" w:rsidRDefault="00512C20" w:rsidP="00512C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F21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14699,0</w:t>
            </w:r>
          </w:p>
        </w:tc>
      </w:tr>
    </w:tbl>
    <w:p w:rsidR="00512C20" w:rsidRPr="004F2180" w:rsidRDefault="00512C20" w:rsidP="00512C20">
      <w:pPr>
        <w:pStyle w:val="340"/>
        <w:numPr>
          <w:ilvl w:val="0"/>
          <w:numId w:val="1"/>
        </w:numPr>
        <w:spacing w:after="0"/>
        <w:ind w:firstLine="567"/>
        <w:jc w:val="both"/>
        <w:rPr>
          <w:sz w:val="24"/>
          <w:szCs w:val="24"/>
        </w:rPr>
      </w:pPr>
    </w:p>
    <w:p w:rsidR="00512C20" w:rsidRPr="0004773F" w:rsidRDefault="00512C20" w:rsidP="00512C20">
      <w:pPr>
        <w:pStyle w:val="31"/>
        <w:spacing w:after="0"/>
        <w:ind w:left="0"/>
        <w:jc w:val="center"/>
        <w:rPr>
          <w:b/>
          <w:sz w:val="24"/>
          <w:szCs w:val="24"/>
          <w:highlight w:val="yellow"/>
        </w:rPr>
      </w:pPr>
    </w:p>
    <w:p w:rsidR="00512C20" w:rsidRPr="0004773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4773F">
        <w:rPr>
          <w:rFonts w:ascii="Times New Roman" w:hAnsi="Times New Roman"/>
          <w:b/>
          <w:sz w:val="24"/>
          <w:szCs w:val="24"/>
        </w:rPr>
        <w:tab/>
        <w:t xml:space="preserve">Развитие промышленного производства 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4773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отгруженных товаров собственного производства сторонним</w:t>
      </w:r>
      <w:r w:rsidRPr="0016401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организациям по кругу крупных и средних производителей промышл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енной продукции составил 1 260,2 млн. рублей (78,9</w:t>
      </w:r>
      <w:r w:rsidRPr="0016401F">
        <w:rPr>
          <w:rFonts w:ascii="Times New Roman" w:eastAsia="Times New Roman" w:hAnsi="Times New Roman" w:cs="Times New Roman"/>
          <w:sz w:val="24"/>
          <w:szCs w:val="20"/>
          <w:lang w:eastAsia="ar-SA"/>
        </w:rPr>
        <w:t>% в сопоставимых ценах). В обрабатывающем производс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тве отгружено продукции на 722,1 млн. рублей (74,7</w:t>
      </w:r>
      <w:r w:rsidRPr="0016401F">
        <w:rPr>
          <w:rFonts w:ascii="Times New Roman" w:eastAsia="Times New Roman" w:hAnsi="Times New Roman" w:cs="Times New Roman"/>
          <w:sz w:val="24"/>
          <w:szCs w:val="20"/>
          <w:lang w:eastAsia="ar-SA"/>
        </w:rPr>
        <w:t>% в сопоставимых ценах), в сфере обеспечения электр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оэнергией, газом и паром – 400,0 млн. рублей (86,4</w:t>
      </w:r>
      <w:r w:rsidRPr="0016401F">
        <w:rPr>
          <w:rFonts w:ascii="Times New Roman" w:eastAsia="Times New Roman" w:hAnsi="Times New Roman" w:cs="Times New Roman"/>
          <w:sz w:val="24"/>
          <w:szCs w:val="20"/>
          <w:lang w:eastAsia="ar-SA"/>
        </w:rPr>
        <w:t>% в сопоставимых ценах), водо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снабжения, водоотведения – 138,1 млн. рублей (82,5</w:t>
      </w:r>
      <w:r w:rsidRPr="0016401F">
        <w:rPr>
          <w:rFonts w:ascii="Times New Roman" w:eastAsia="Times New Roman" w:hAnsi="Times New Roman" w:cs="Times New Roman"/>
          <w:sz w:val="24"/>
          <w:szCs w:val="20"/>
          <w:lang w:eastAsia="ar-SA"/>
        </w:rPr>
        <w:t>% в сопоставимых ценах).</w:t>
      </w:r>
    </w:p>
    <w:p w:rsidR="00512C20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C20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C20" w:rsidRPr="003737F3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7F3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12C20" w:rsidRDefault="00512C20" w:rsidP="005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промышленного производства по видам экономической деятельности</w:t>
      </w:r>
    </w:p>
    <w:p w:rsidR="00512C20" w:rsidRPr="00845BD5" w:rsidRDefault="00512C20" w:rsidP="005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2C20" w:rsidRPr="0078000B" w:rsidRDefault="00512C20" w:rsidP="00512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00B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млн. рублей</w:t>
      </w:r>
    </w:p>
    <w:tbl>
      <w:tblPr>
        <w:tblStyle w:val="51"/>
        <w:tblW w:w="10032" w:type="dxa"/>
        <w:tblLook w:val="04A0" w:firstRow="1" w:lastRow="0" w:firstColumn="1" w:lastColumn="0" w:noHBand="0" w:noVBand="1"/>
      </w:tblPr>
      <w:tblGrid>
        <w:gridCol w:w="5070"/>
        <w:gridCol w:w="989"/>
        <w:gridCol w:w="990"/>
        <w:gridCol w:w="1001"/>
        <w:gridCol w:w="989"/>
        <w:gridCol w:w="993"/>
      </w:tblGrid>
      <w:tr w:rsidR="00512C20" w:rsidRPr="00B9762A" w:rsidTr="00512C20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2015 </w:t>
            </w:r>
            <w:r w:rsidRPr="00FE77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2016 </w:t>
            </w:r>
            <w:r w:rsidRPr="00FE77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2017</w:t>
            </w:r>
            <w:r w:rsidRPr="00FE77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2018</w:t>
            </w:r>
            <w:r w:rsidRPr="00FE77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2019</w:t>
            </w:r>
            <w:r w:rsidRPr="00FE77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B9762A" w:rsidTr="00512C20">
        <w:trPr>
          <w:trHeight w:val="46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78000B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сторонним организациям по кругу крупных и средних производителей промышленной продукции, млн. рублей, в т. ч.: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1 074,0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1 111,9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1 523,5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1260,2</w:t>
            </w:r>
          </w:p>
        </w:tc>
      </w:tr>
      <w:tr w:rsidR="00512C20" w:rsidRPr="00B9762A" w:rsidTr="00512C20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обрабатывающие производства, млн. рублей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422,1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402,9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923,8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722,1</w:t>
            </w:r>
          </w:p>
        </w:tc>
      </w:tr>
      <w:tr w:rsidR="00512C20" w:rsidRPr="00B9762A" w:rsidTr="00512C20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524,1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439,7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512C20" w:rsidRPr="00B9762A" w:rsidTr="00512C20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водоснабжение, водоотведение, организация и утилизация отходов, деятельность по ликвидации загрязнений*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8000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78000B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138,1</w:t>
            </w:r>
          </w:p>
        </w:tc>
      </w:tr>
    </w:tbl>
    <w:p w:rsidR="00512C20" w:rsidRDefault="00512C20" w:rsidP="00512C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0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*Согласно новому Классификатору видов экономической деятельности (ОКВЭД2). </w:t>
      </w:r>
    </w:p>
    <w:p w:rsidR="00512C20" w:rsidRDefault="00512C20" w:rsidP="00512C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C20" w:rsidRPr="0078000B" w:rsidRDefault="00512C20" w:rsidP="00512C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C20" w:rsidRPr="0004773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773F">
        <w:rPr>
          <w:rFonts w:ascii="Times New Roman" w:hAnsi="Times New Roman"/>
          <w:b/>
          <w:sz w:val="24"/>
          <w:szCs w:val="24"/>
        </w:rPr>
        <w:t>Развитие агропромышленного комплекса</w:t>
      </w:r>
    </w:p>
    <w:p w:rsidR="00512C20" w:rsidRPr="0004773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3F">
        <w:rPr>
          <w:rFonts w:ascii="Times New Roman" w:eastAsia="Calibri" w:hAnsi="Times New Roman" w:cs="Times New Roman"/>
          <w:sz w:val="24"/>
          <w:szCs w:val="24"/>
        </w:rPr>
        <w:t>В 2019 году реализацию продукции животноводства осуществляли 4 крестьянских (фермерских) хозяйства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- КФХ)</w:t>
      </w:r>
      <w:r w:rsidRPr="00047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Объем отгруженной сельскохозяйственной продукции (без учета хозяйств населения) увеличился на </w:t>
      </w:r>
      <w:r>
        <w:rPr>
          <w:rFonts w:ascii="Times New Roman" w:eastAsia="Calibri" w:hAnsi="Times New Roman" w:cs="Times New Roman"/>
          <w:sz w:val="24"/>
          <w:szCs w:val="24"/>
        </w:rPr>
        <w:t>19,4% к результатам прошлого года (</w:t>
      </w:r>
      <w:r w:rsidRPr="00FE59CF">
        <w:rPr>
          <w:rFonts w:ascii="Times New Roman" w:eastAsia="Calibri" w:hAnsi="Times New Roman" w:cs="Times New Roman"/>
          <w:sz w:val="24"/>
          <w:szCs w:val="24"/>
        </w:rPr>
        <w:t>в сопоставимых ценах) и  составил 408,4 млн. рублей.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В течение отчетного периода </w:t>
      </w:r>
      <w:proofErr w:type="spellStart"/>
      <w:r w:rsidRPr="00FE59CF">
        <w:rPr>
          <w:rFonts w:ascii="Times New Roman" w:eastAsia="Calibri" w:hAnsi="Times New Roman" w:cs="Times New Roman"/>
          <w:sz w:val="24"/>
          <w:szCs w:val="24"/>
        </w:rPr>
        <w:t>сельхозтоваропроизводителями</w:t>
      </w:r>
      <w:proofErr w:type="spellEnd"/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города Югорска: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- произведено и реализовано мясной продукции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4 079,8 тонн (120,8%). 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- произведено 2 371 тонн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молока (118,5%), из них реализовано 2 327 тонн (119,5%). 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Крестьянские (фермерские) хозяйства города осуществляют производство мяса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молока и их переработку: имеется колбасный цех, производится выпуск молочной продукции.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Местные производители обеспечивают молоком и кисломолочной продукцией жителей города Югорска и Совет</w:t>
      </w:r>
      <w:r>
        <w:rPr>
          <w:rFonts w:ascii="Times New Roman" w:eastAsia="Calibri" w:hAnsi="Times New Roman" w:cs="Times New Roman"/>
          <w:sz w:val="24"/>
          <w:szCs w:val="24"/>
        </w:rPr>
        <w:t>ского района через сеть магазинов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«Деревенский» (розничная продажа), учреждения социальной сферы города Югорска (муниципальные закупки), практикуется выездная торговля.</w:t>
      </w:r>
    </w:p>
    <w:p w:rsidR="00512C20" w:rsidRPr="00FE59CF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Югорские </w:t>
      </w:r>
      <w:proofErr w:type="spellStart"/>
      <w:r w:rsidRPr="00801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сельхозтоваропроизводители</w:t>
      </w:r>
      <w:proofErr w:type="spellEnd"/>
      <w:r w:rsidRPr="0080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принимают участие в выставке-форуме «Товары земли Югорской». 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В животноводческих хозяйствах и личных подсобных хозяйствах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города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всего содержится: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- 1 370 голов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крупного рогатого скота (КРС) </w:t>
      </w:r>
      <w:r w:rsidRPr="00FE59CF">
        <w:rPr>
          <w:rFonts w:ascii="Times New Roman" w:eastAsia="Calibri" w:hAnsi="Times New Roman" w:cs="Times New Roman"/>
          <w:sz w:val="24"/>
          <w:szCs w:val="24"/>
        </w:rPr>
        <w:t>(102%), в том числе 730 коров (104%), из них фуражных коров 386 голов (103,7%);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- 7 837 голов свиней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(79%). Снижение поголовья свин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ей связано с переходом 1 КФХ на альтернативный вид производства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E59CF">
        <w:rPr>
          <w:rFonts w:ascii="Times New Roman" w:eastAsia="Calibri" w:hAnsi="Times New Roman" w:cs="Times New Roman"/>
          <w:sz w:val="24"/>
          <w:szCs w:val="24"/>
        </w:rPr>
        <w:t>свиноводству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E59CF">
        <w:rPr>
          <w:rFonts w:ascii="Times New Roman" w:eastAsia="Calibri" w:hAnsi="Times New Roman" w:cs="Times New Roman"/>
          <w:sz w:val="24"/>
          <w:szCs w:val="24"/>
        </w:rPr>
        <w:t>птицеводство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FE59C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44E">
        <w:rPr>
          <w:rFonts w:ascii="Times New Roman" w:eastAsia="Calibri" w:hAnsi="Times New Roman" w:cs="Times New Roman"/>
          <w:sz w:val="24"/>
          <w:szCs w:val="24"/>
        </w:rPr>
        <w:t>- 10 931 голова птицы (121,5%).</w:t>
      </w:r>
    </w:p>
    <w:p w:rsidR="00512C20" w:rsidRPr="008B342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комплекса».</w:t>
      </w:r>
    </w:p>
    <w:p w:rsidR="00512C20" w:rsidRPr="008B342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Pr="00FE59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объем государственной поддержки составил </w:t>
      </w:r>
      <w:r w:rsidRPr="00FE59CF">
        <w:rPr>
          <w:rFonts w:ascii="Times New Roman" w:eastAsia="Times New Roman" w:hAnsi="Times New Roman" w:cs="Times New Roman"/>
          <w:sz w:val="24"/>
          <w:szCs w:val="24"/>
          <w:lang w:eastAsia="ru-RU"/>
        </w:rPr>
        <w:t>239,7</w:t>
      </w: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 (</w:t>
      </w:r>
      <w:r w:rsidRPr="00FE59CF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>%),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</w:t>
      </w:r>
      <w:r w:rsidRPr="008B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12C20" w:rsidRPr="00FE59CF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- на поддержку животноводства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199,4 млн. рублей (90,4%);</w:t>
      </w:r>
    </w:p>
    <w:p w:rsidR="00512C20" w:rsidRPr="00FE59CF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- на развитие мясного скотоводства, переработку и реализацию продукции мясного скотоводства  - 15, 6 млн. рублей (146,8%);</w:t>
      </w:r>
    </w:p>
    <w:p w:rsidR="00512C20" w:rsidRDefault="00512C20" w:rsidP="00512C20">
      <w:pPr>
        <w:spacing w:after="0" w:line="240" w:lineRule="auto"/>
        <w:ind w:firstLine="709"/>
        <w:jc w:val="both"/>
      </w:pP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- на поддержку малых форм хозяйствования, на развитие материально-технической базы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E59CF">
        <w:rPr>
          <w:rFonts w:ascii="Times New Roman" w:eastAsia="Calibri" w:hAnsi="Times New Roman" w:cs="Times New Roman"/>
          <w:sz w:val="24"/>
          <w:szCs w:val="24"/>
        </w:rPr>
        <w:t xml:space="preserve"> 24,7 млн. рублей (83%).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Были модернизированы 5 сельскохозяйственных объектов, </w:t>
      </w:r>
      <w:r w:rsidRPr="00CF144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построен 1 сельскохозяйственный объект</w:t>
      </w:r>
      <w:r w:rsidRPr="00491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1 объект водоснабжения, приобретены 3 единицы техники и 27 единиц оборудования.</w:t>
      </w:r>
    </w:p>
    <w:p w:rsidR="00512C20" w:rsidRPr="00FE59C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9CF">
        <w:rPr>
          <w:rFonts w:ascii="Times New Roman" w:eastAsia="Calibri" w:hAnsi="Times New Roman" w:cs="Times New Roman"/>
          <w:sz w:val="24"/>
          <w:szCs w:val="24"/>
        </w:rPr>
        <w:t>Субсидии на содержание маточного поголовья сельскохозяйственных животных в личных подсобных хозяйствах пред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E59CF">
        <w:rPr>
          <w:rFonts w:ascii="Times New Roman" w:eastAsia="Calibri" w:hAnsi="Times New Roman" w:cs="Times New Roman"/>
          <w:sz w:val="24"/>
          <w:szCs w:val="24"/>
        </w:rPr>
        <w:t>ставлены 5 гражданам на сумму 0,117 млн. рублей.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344B">
        <w:rPr>
          <w:rFonts w:ascii="Times New Roman" w:hAnsi="Times New Roman"/>
          <w:sz w:val="24"/>
          <w:szCs w:val="24"/>
        </w:rPr>
        <w:lastRenderedPageBreak/>
        <w:t xml:space="preserve">Продолжается строительство и модернизация крупного животноводческого комплекса. В </w:t>
      </w:r>
      <w:r>
        <w:rPr>
          <w:rFonts w:ascii="Times New Roman" w:hAnsi="Times New Roman"/>
          <w:sz w:val="24"/>
          <w:szCs w:val="24"/>
        </w:rPr>
        <w:t>отчетном</w:t>
      </w:r>
      <w:r w:rsidRPr="00D2344B">
        <w:rPr>
          <w:rFonts w:ascii="Times New Roman" w:hAnsi="Times New Roman"/>
          <w:sz w:val="24"/>
          <w:szCs w:val="24"/>
        </w:rPr>
        <w:t xml:space="preserve"> году построена роботизированная ферма по содержанию 140 голов</w:t>
      </w:r>
      <w:r>
        <w:rPr>
          <w:rFonts w:ascii="Times New Roman" w:hAnsi="Times New Roman"/>
          <w:sz w:val="24"/>
          <w:szCs w:val="24"/>
        </w:rPr>
        <w:t xml:space="preserve"> крупного рогатого скота</w:t>
      </w:r>
      <w:r w:rsidRPr="00176FA6">
        <w:rPr>
          <w:rFonts w:ascii="Times New Roman" w:hAnsi="Times New Roman"/>
          <w:sz w:val="24"/>
          <w:szCs w:val="24"/>
        </w:rPr>
        <w:t xml:space="preserve"> с оснащением роботами-доярами голландской фирмы «</w:t>
      </w:r>
      <w:proofErr w:type="spellStart"/>
      <w:r w:rsidRPr="00176FA6">
        <w:rPr>
          <w:rFonts w:ascii="Times New Roman" w:hAnsi="Times New Roman"/>
          <w:sz w:val="24"/>
          <w:szCs w:val="24"/>
        </w:rPr>
        <w:t>Lely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». Инвестиционная емкость проекта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76FA6">
        <w:rPr>
          <w:rFonts w:ascii="Times New Roman" w:hAnsi="Times New Roman"/>
          <w:sz w:val="24"/>
          <w:szCs w:val="24"/>
        </w:rPr>
        <w:t xml:space="preserve">115 млн. рублей, из которых 80%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76FA6">
        <w:rPr>
          <w:rFonts w:ascii="Times New Roman" w:hAnsi="Times New Roman"/>
          <w:sz w:val="24"/>
          <w:szCs w:val="24"/>
        </w:rPr>
        <w:t xml:space="preserve">это окружной грант и 20% собственные средства </w:t>
      </w:r>
      <w:r>
        <w:rPr>
          <w:rFonts w:ascii="Times New Roman" w:hAnsi="Times New Roman"/>
          <w:sz w:val="24"/>
          <w:szCs w:val="24"/>
        </w:rPr>
        <w:t>крестьянского (фермерского) хозяйства</w:t>
      </w:r>
      <w:r w:rsidRPr="00176FA6">
        <w:rPr>
          <w:rFonts w:ascii="Times New Roman" w:hAnsi="Times New Roman"/>
          <w:sz w:val="24"/>
          <w:szCs w:val="24"/>
        </w:rPr>
        <w:t>.</w:t>
      </w:r>
    </w:p>
    <w:p w:rsidR="00512C20" w:rsidRPr="00FE59CF" w:rsidRDefault="00512C20" w:rsidP="00512C2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FE59CF">
        <w:rPr>
          <w:rFonts w:ascii="Times New Roman" w:eastAsia="Courier New" w:hAnsi="Times New Roman" w:cs="Times New Roman"/>
          <w:sz w:val="24"/>
          <w:szCs w:val="24"/>
          <w:lang w:eastAsia="ru-RU"/>
        </w:rPr>
        <w:t>Положительные результаты деятельности агропромышленного комплекса Югорска за 201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3</w:t>
      </w:r>
      <w:r w:rsidRPr="00FE59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-2019 годы характеризуются показателями, включенными в таблицу. </w:t>
      </w:r>
    </w:p>
    <w:p w:rsidR="00512C20" w:rsidRPr="00FE59CF" w:rsidRDefault="00512C20" w:rsidP="00512C20">
      <w:pPr>
        <w:widowControl w:val="0"/>
        <w:spacing w:after="0" w:line="240" w:lineRule="auto"/>
        <w:ind w:firstLine="709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737F3">
        <w:rPr>
          <w:rFonts w:ascii="Times New Roman" w:eastAsia="Courier New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5</w:t>
      </w:r>
    </w:p>
    <w:p w:rsidR="00512C20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F517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Динамика показателей развития агропромышленного комплекса</w:t>
      </w:r>
    </w:p>
    <w:p w:rsidR="00512C20" w:rsidRPr="005F5179" w:rsidRDefault="00512C20" w:rsidP="00512C2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tbl>
      <w:tblPr>
        <w:tblStyle w:val="61"/>
        <w:tblW w:w="10138" w:type="dxa"/>
        <w:tblLook w:val="04A0" w:firstRow="1" w:lastRow="0" w:firstColumn="1" w:lastColumn="0" w:noHBand="0" w:noVBand="1"/>
      </w:tblPr>
      <w:tblGrid>
        <w:gridCol w:w="4361"/>
        <w:gridCol w:w="840"/>
        <w:gridCol w:w="841"/>
        <w:gridCol w:w="870"/>
        <w:gridCol w:w="720"/>
        <w:gridCol w:w="840"/>
        <w:gridCol w:w="849"/>
        <w:gridCol w:w="817"/>
      </w:tblGrid>
      <w:tr w:rsidR="00512C20" w:rsidRPr="00FE59CF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b/>
                <w:sz w:val="20"/>
                <w:szCs w:val="20"/>
              </w:rPr>
              <w:t>2019 год</w:t>
            </w:r>
          </w:p>
        </w:tc>
      </w:tr>
      <w:tr w:rsidR="00512C20" w:rsidRPr="00FE59CF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Производство сельскохозяйственной продукции (без учета населения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Pr="00AB4E8E">
              <w:rPr>
                <w:rFonts w:ascii="Times New Roman" w:eastAsia="Calibri" w:hAnsi="Times New Roman"/>
                <w:sz w:val="20"/>
                <w:szCs w:val="20"/>
              </w:rPr>
              <w:t xml:space="preserve">, в действующих ценах каждого года, </w:t>
            </w:r>
          </w:p>
          <w:p w:rsidR="00512C20" w:rsidRPr="00AB4E8E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151,7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159,9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223,5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269,2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276,3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290,2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408,4</w:t>
            </w:r>
          </w:p>
        </w:tc>
      </w:tr>
      <w:tr w:rsidR="00512C20" w:rsidRPr="00FE59CF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Индекс производства, %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113,4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103,3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135,7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117,0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102,7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105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119,4</w:t>
            </w:r>
          </w:p>
        </w:tc>
      </w:tr>
      <w:tr w:rsidR="00512C20" w:rsidRPr="00FE59CF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Производство мяса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живом весе), тонн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1 563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1 669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2 458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3 087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3 212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3 376,6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4 079,8</w:t>
            </w:r>
          </w:p>
        </w:tc>
      </w:tr>
      <w:tr w:rsidR="00512C20" w:rsidRPr="00FE59CF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Производство молока, тонн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1 302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1 507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1 765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1 950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2 000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2001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AB4E8E" w:rsidRDefault="00512C20" w:rsidP="00512C20">
            <w:pPr>
              <w:spacing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4E8E">
              <w:rPr>
                <w:rFonts w:ascii="Times New Roman" w:eastAsia="Calibri" w:hAnsi="Times New Roman"/>
                <w:sz w:val="20"/>
                <w:szCs w:val="20"/>
              </w:rPr>
              <w:t>2 371</w:t>
            </w:r>
          </w:p>
        </w:tc>
      </w:tr>
    </w:tbl>
    <w:p w:rsidR="00512C20" w:rsidRPr="00B9762A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2C20" w:rsidRPr="0004773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773F">
        <w:rPr>
          <w:rFonts w:ascii="Times New Roman" w:hAnsi="Times New Roman"/>
          <w:b/>
          <w:sz w:val="24"/>
          <w:szCs w:val="24"/>
        </w:rPr>
        <w:t>Развитие малого и среднего предпринимательства</w:t>
      </w:r>
    </w:p>
    <w:p w:rsidR="00512C20" w:rsidRPr="0012373E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73F">
        <w:rPr>
          <w:rFonts w:ascii="Times New Roman" w:eastAsia="Calibri" w:hAnsi="Times New Roman" w:cs="Times New Roman"/>
          <w:sz w:val="24"/>
          <w:szCs w:val="24"/>
        </w:rPr>
        <w:t>В муниципальном образовании реализуются 2 региональных проекта</w:t>
      </w:r>
      <w:r w:rsidRPr="0012373E">
        <w:rPr>
          <w:rFonts w:ascii="Times New Roman" w:eastAsia="Calibri" w:hAnsi="Times New Roman" w:cs="Times New Roman"/>
          <w:sz w:val="24"/>
          <w:szCs w:val="24"/>
        </w:rPr>
        <w:t>, входящих в состав портфеля проектов «Малое и среднее предпринимательство и поддержка индивидуальной предпринимательской инициативы»: «Расширение доступа субъектов малого и среднего предпринимательства к финансовой поддержке, в том числе к льготному финансированию» и «Популяризация предпринимательства».</w:t>
      </w:r>
    </w:p>
    <w:p w:rsidR="00512C20" w:rsidRPr="00D53F76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F76">
        <w:rPr>
          <w:rFonts w:ascii="Times New Roman" w:eastAsia="Calibri" w:hAnsi="Times New Roman" w:cs="Times New Roman"/>
          <w:sz w:val="24"/>
          <w:szCs w:val="24"/>
        </w:rPr>
        <w:t>Общий объем финансирования на реализацию региональных проектов составил 5,3 млн. рублей, в том числе 0,7 млн. рублей местный бюджет. Поддержку в виде компенсация части затрат на создание нового и развитие действующего бизнеса получил 51 субъект предпринимательства (укреплена материально-техническая база, создано 17 новых рабочих мест).</w:t>
      </w:r>
    </w:p>
    <w:p w:rsidR="00512C20" w:rsidRPr="003737F3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37F3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12C20" w:rsidRPr="006B285E" w:rsidRDefault="00512C20" w:rsidP="00512C2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2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развития малого и среднего предпринимательства</w:t>
      </w:r>
    </w:p>
    <w:p w:rsidR="00512C20" w:rsidRPr="006B285E" w:rsidRDefault="00512C20" w:rsidP="00512C2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fd"/>
        <w:tblW w:w="10032" w:type="dxa"/>
        <w:tblLook w:val="04A0" w:firstRow="1" w:lastRow="0" w:firstColumn="1" w:lastColumn="0" w:noHBand="0" w:noVBand="1"/>
      </w:tblPr>
      <w:tblGrid>
        <w:gridCol w:w="5070"/>
        <w:gridCol w:w="992"/>
        <w:gridCol w:w="992"/>
        <w:gridCol w:w="993"/>
        <w:gridCol w:w="992"/>
        <w:gridCol w:w="993"/>
      </w:tblGrid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работников, занятых в малом и среднем предпринимательстве, тыс. чел. 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3" w:type="dxa"/>
            <w:vAlign w:val="center"/>
          </w:tcPr>
          <w:p w:rsidR="00512C20" w:rsidRDefault="00512C20" w:rsidP="00512C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993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численности работников, занятых в малом и среднем предпринимательстве в общей численности работающих в городе, %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3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vAlign w:val="center"/>
          </w:tcPr>
          <w:p w:rsidR="00512C2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на конец года, единиц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1 237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AD2850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налогов от предпринимательской деятельности в бюджет города (налоги на совокупный доход), млн. рублей</w:t>
            </w:r>
          </w:p>
        </w:tc>
        <w:tc>
          <w:tcPr>
            <w:tcW w:w="992" w:type="dxa"/>
            <w:vAlign w:val="center"/>
          </w:tcPr>
          <w:p w:rsidR="00512C20" w:rsidRPr="00AD285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vAlign w:val="center"/>
          </w:tcPr>
          <w:p w:rsidR="00512C20" w:rsidRPr="00AD285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3" w:type="dxa"/>
            <w:vAlign w:val="center"/>
          </w:tcPr>
          <w:p w:rsidR="00512C20" w:rsidRPr="00AD285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2" w:type="dxa"/>
            <w:vAlign w:val="center"/>
          </w:tcPr>
          <w:p w:rsidR="00512C20" w:rsidRPr="00AD2850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получателей поддержки в рамках муниципальной программы, чел.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оказанной поддержки в рамках муниципальной программы, млн. рублей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муниципальных заказов, размещенных у субъектов малого и среднего предпринимательства, %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512C20" w:rsidRPr="006B285E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введенных в эксплуатацию субъектами малого и среднего предпринимательства, ед.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2C20" w:rsidRPr="00B9762A" w:rsidTr="00512C20">
        <w:tc>
          <w:tcPr>
            <w:tcW w:w="5070" w:type="dxa"/>
          </w:tcPr>
          <w:p w:rsidR="00512C20" w:rsidRPr="00324B53" w:rsidRDefault="00512C20" w:rsidP="00512C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инвестиций, млн. рублей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2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212,8</w:t>
            </w:r>
          </w:p>
        </w:tc>
        <w:tc>
          <w:tcPr>
            <w:tcW w:w="993" w:type="dxa"/>
            <w:vAlign w:val="center"/>
          </w:tcPr>
          <w:p w:rsidR="00512C20" w:rsidRPr="00324B53" w:rsidRDefault="00512C20" w:rsidP="00512C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2C20" w:rsidRPr="00A432FE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12C20" w:rsidRPr="000607A8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популяризации предпринимательства п</w:t>
      </w:r>
      <w:r w:rsidRPr="00060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родолжена практика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Pr="00060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фильма о предпринимательском сообществе города, об успехах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607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горских предпринимателей и перспективах развития бизнеса.</w:t>
      </w:r>
    </w:p>
    <w:p w:rsidR="00512C20" w:rsidRPr="00BF1EEF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Малыми предприятиями города произведено:</w:t>
      </w:r>
    </w:p>
    <w:p w:rsidR="00512C20" w:rsidRPr="00BF1EEF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>- 1 797,9 тонн хлеба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хлебобулочных изделий (89,3%)</w:t>
      </w:r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12C20" w:rsidRPr="00BF1EEF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E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- 37,4 тонн колбасных изделий (110,7%); </w:t>
      </w:r>
    </w:p>
    <w:p w:rsidR="00512C20" w:rsidRPr="00BF1EEF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1EEF">
        <w:rPr>
          <w:rFonts w:ascii="Times New Roman" w:eastAsia="Calibri" w:hAnsi="Times New Roman" w:cs="Times New Roman"/>
          <w:color w:val="000000"/>
          <w:sz w:val="24"/>
          <w:szCs w:val="24"/>
        </w:rPr>
        <w:t>- 2 326,9 тонн молока, прошедшего промышленную переработку (124,4%);</w:t>
      </w:r>
    </w:p>
    <w:p w:rsidR="00512C20" w:rsidRPr="00BF1EEF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- 34,4 тыс. </w:t>
      </w:r>
      <w:proofErr w:type="spellStart"/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1E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spellEnd"/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пиломатериалов (119,0%);</w:t>
      </w:r>
    </w:p>
    <w:p w:rsidR="00512C20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заготовлено и вывезено 118,9 тыс. </w:t>
      </w:r>
      <w:proofErr w:type="spellStart"/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1E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spellEnd"/>
      <w:r w:rsidRPr="00BF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древесины (128,8%).</w:t>
      </w:r>
    </w:p>
    <w:p w:rsidR="00512C20" w:rsidRDefault="00512C20" w:rsidP="00512C2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5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Югорска взаимодействует с Фондом поддержки предпринимательства Югры (ФПП Югры). Предпринимателей города Югорска обслуживают офисы ФПП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525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 и Фонда «</w:t>
      </w:r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Югорская региональная </w:t>
      </w:r>
      <w:proofErr w:type="spellStart"/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proofErr w:type="spellEnd"/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компания», расположенные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Советский</w:t>
      </w:r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2019 году </w:t>
      </w:r>
      <w:r w:rsidRPr="002411EA">
        <w:rPr>
          <w:rFonts w:ascii="Times New Roman" w:hAnsi="Times New Roman"/>
          <w:sz w:val="24"/>
          <w:szCs w:val="24"/>
        </w:rPr>
        <w:t xml:space="preserve">2 предпринимателя воспользовались поручительством </w:t>
      </w:r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перед кредитными организациями, один предпринимательский проект получил поддержку в форме компенсации лизинговых платежей, образовательную поддержку получили 275 человек (Школа социального предпринимательства, </w:t>
      </w:r>
      <w:r w:rsidRPr="002411EA">
        <w:rPr>
          <w:rFonts w:ascii="Times New Roman" w:hAnsi="Times New Roman"/>
          <w:sz w:val="24"/>
          <w:szCs w:val="24"/>
        </w:rPr>
        <w:t>программы обучения Корпорации МСП, семинары, тренинги)</w:t>
      </w:r>
      <w:r>
        <w:rPr>
          <w:rFonts w:ascii="Times New Roman" w:hAnsi="Times New Roman"/>
          <w:sz w:val="24"/>
          <w:szCs w:val="24"/>
        </w:rPr>
        <w:t>.</w:t>
      </w:r>
    </w:p>
    <w:p w:rsidR="00512C20" w:rsidRPr="00BF1EEF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Pr="0084418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4418F">
        <w:rPr>
          <w:rFonts w:ascii="Times New Roman" w:hAnsi="Times New Roman"/>
          <w:b/>
          <w:sz w:val="24"/>
          <w:szCs w:val="24"/>
        </w:rPr>
        <w:t>Потребительский рынок</w:t>
      </w:r>
    </w:p>
    <w:p w:rsidR="00512C20" w:rsidRDefault="00512C20" w:rsidP="00512C20">
      <w:pPr>
        <w:suppressAutoHyphens/>
        <w:spacing w:after="0" w:line="240" w:lineRule="auto"/>
        <w:ind w:right="19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 состоянию на 01.01.2020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территории гор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ода осуществляли деятельность 214 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магазинов, 8 торговых центров,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4 оптовых предприятия и 27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ов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мелкорозничной торговой сети.</w:t>
      </w:r>
    </w:p>
    <w:p w:rsidR="00512C20" w:rsidRPr="00B9762A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ровень обеспеченности торговыми площадями на тысячу жителей превышает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орматив в 2,0 раза и составляет </w:t>
      </w:r>
      <w:r w:rsidRPr="008E7A9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E7A97">
        <w:rPr>
          <w:rFonts w:ascii="Times New Roman" w:eastAsia="Times New Roman" w:hAnsi="Times New Roman" w:cs="Times New Roman"/>
          <w:sz w:val="24"/>
          <w:szCs w:val="24"/>
          <w:lang w:eastAsia="ar-SA"/>
        </w:rPr>
        <w:t>578,3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тыс. жителей</w:t>
      </w: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12C20" w:rsidRPr="00EE6184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18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12C20" w:rsidRPr="00E6577A" w:rsidRDefault="00512C20" w:rsidP="00512C20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Динамика показателя обеспеченности торговыми площадями </w:t>
      </w:r>
    </w:p>
    <w:p w:rsidR="00512C20" w:rsidRPr="00C652F5" w:rsidRDefault="00512C20" w:rsidP="00512C20">
      <w:pPr>
        <w:spacing w:after="0" w:line="240" w:lineRule="auto"/>
        <w:ind w:right="19" w:firstLine="555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D0C23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тыс. </w:t>
      </w:r>
      <w:r w:rsidRPr="001D0C23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жителей</w:t>
      </w:r>
    </w:p>
    <w:tbl>
      <w:tblPr>
        <w:tblStyle w:val="110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1134"/>
        <w:gridCol w:w="850"/>
        <w:gridCol w:w="1134"/>
        <w:gridCol w:w="851"/>
        <w:gridCol w:w="1134"/>
        <w:gridCol w:w="850"/>
        <w:gridCol w:w="1134"/>
      </w:tblGrid>
      <w:tr w:rsidR="00512C20" w:rsidRPr="00F46C49" w:rsidTr="00512C20">
        <w:tc>
          <w:tcPr>
            <w:tcW w:w="1951" w:type="dxa"/>
            <w:gridSpan w:val="2"/>
          </w:tcPr>
          <w:p w:rsidR="00512C20" w:rsidRPr="00F46C49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C49"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1985" w:type="dxa"/>
            <w:gridSpan w:val="2"/>
          </w:tcPr>
          <w:p w:rsidR="00512C20" w:rsidRPr="00F46C49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C49"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984" w:type="dxa"/>
            <w:gridSpan w:val="2"/>
          </w:tcPr>
          <w:p w:rsidR="00512C20" w:rsidRPr="00F46C49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C49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gridSpan w:val="2"/>
          </w:tcPr>
          <w:p w:rsidR="00512C20" w:rsidRPr="00F46C49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C49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512C20" w:rsidRPr="00F46C49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C49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512C20" w:rsidRPr="00C652F5" w:rsidTr="00512C20">
        <w:tc>
          <w:tcPr>
            <w:tcW w:w="959" w:type="dxa"/>
          </w:tcPr>
          <w:p w:rsidR="00512C20" w:rsidRPr="00110AC3" w:rsidRDefault="00512C20" w:rsidP="00512C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C20" w:rsidRPr="00A96E26" w:rsidRDefault="00512C20" w:rsidP="00512C2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96E26">
              <w:rPr>
                <w:rFonts w:ascii="Times New Roman" w:hAnsi="Times New Roman" w:cs="Times New Roman"/>
                <w:sz w:val="18"/>
                <w:szCs w:val="18"/>
              </w:rPr>
              <w:t>от норматива</w:t>
            </w:r>
          </w:p>
        </w:tc>
        <w:tc>
          <w:tcPr>
            <w:tcW w:w="851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A96E26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96E26">
              <w:rPr>
                <w:rFonts w:ascii="Times New Roman" w:hAnsi="Times New Roman" w:cs="Times New Roman"/>
                <w:sz w:val="18"/>
                <w:szCs w:val="18"/>
              </w:rPr>
              <w:t>от норматива</w:t>
            </w:r>
          </w:p>
        </w:tc>
        <w:tc>
          <w:tcPr>
            <w:tcW w:w="850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A96E26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96E26">
              <w:rPr>
                <w:rFonts w:ascii="Times New Roman" w:hAnsi="Times New Roman" w:cs="Times New Roman"/>
                <w:sz w:val="18"/>
                <w:szCs w:val="18"/>
              </w:rPr>
              <w:t>от норматива</w:t>
            </w:r>
          </w:p>
        </w:tc>
        <w:tc>
          <w:tcPr>
            <w:tcW w:w="851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A96E26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96E26">
              <w:rPr>
                <w:rFonts w:ascii="Times New Roman" w:hAnsi="Times New Roman" w:cs="Times New Roman"/>
                <w:sz w:val="18"/>
                <w:szCs w:val="18"/>
              </w:rPr>
              <w:t>от норматива</w:t>
            </w:r>
          </w:p>
        </w:tc>
        <w:tc>
          <w:tcPr>
            <w:tcW w:w="850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A96E26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A97">
              <w:rPr>
                <w:rFonts w:ascii="Times New Roman" w:hAnsi="Times New Roman" w:cs="Times New Roman"/>
                <w:sz w:val="18"/>
                <w:szCs w:val="18"/>
              </w:rPr>
              <w:t>% от норматива</w:t>
            </w:r>
          </w:p>
        </w:tc>
      </w:tr>
      <w:tr w:rsidR="00512C20" w:rsidRPr="00C652F5" w:rsidTr="00512C20">
        <w:tc>
          <w:tcPr>
            <w:tcW w:w="959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250,4</w:t>
            </w:r>
          </w:p>
        </w:tc>
        <w:tc>
          <w:tcPr>
            <w:tcW w:w="851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1306,7</w:t>
            </w:r>
          </w:p>
        </w:tc>
        <w:tc>
          <w:tcPr>
            <w:tcW w:w="1134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1398,1</w:t>
            </w:r>
          </w:p>
        </w:tc>
        <w:tc>
          <w:tcPr>
            <w:tcW w:w="1134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</w:tc>
        <w:tc>
          <w:tcPr>
            <w:tcW w:w="851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  <w:tc>
          <w:tcPr>
            <w:tcW w:w="1134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850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1578,3</w:t>
            </w:r>
          </w:p>
        </w:tc>
        <w:tc>
          <w:tcPr>
            <w:tcW w:w="1134" w:type="dxa"/>
          </w:tcPr>
          <w:p w:rsidR="00512C20" w:rsidRPr="00110AC3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</w:tc>
      </w:tr>
    </w:tbl>
    <w:p w:rsidR="00512C20" w:rsidRDefault="00512C20" w:rsidP="00512C20">
      <w:pPr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Default="00512C20" w:rsidP="00512C20">
      <w:pPr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Доля торговых объектов современных форматов с торговой площадью более 300 </w:t>
      </w:r>
      <w:proofErr w:type="spellStart"/>
      <w:r w:rsidRPr="007F5729">
        <w:rPr>
          <w:rFonts w:ascii="Times New Roman" w:eastAsia="Times New Roman" w:hAnsi="Times New Roman" w:cs="Times New Roman"/>
          <w:sz w:val="24"/>
          <w:szCs w:val="24"/>
          <w:lang w:eastAsia="ar-SA"/>
        </w:rPr>
        <w:t>м²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5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увеличилась на 5,3% и составила 77,4% (45 836,4 </w:t>
      </w:r>
      <w:proofErr w:type="spellStart"/>
      <w:r w:rsidRPr="007F5729">
        <w:rPr>
          <w:rFonts w:ascii="Times New Roman" w:eastAsia="Times New Roman" w:hAnsi="Times New Roman" w:cs="Times New Roman"/>
          <w:sz w:val="24"/>
          <w:szCs w:val="24"/>
          <w:lang w:eastAsia="ar-SA"/>
        </w:rPr>
        <w:t>м²</w:t>
      </w:r>
      <w:proofErr w:type="spellEnd"/>
      <w:r w:rsidRPr="007F5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расширения розничных каналов сбыта продовольственных и непродовольственных товаров, а также сельско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хозяйственной продукции, в 2019 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69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выставок-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продаж и ярмарок, в том числе 12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организовано администрацией города Югорска,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-х из которых, участвовали местные товаропроизводители. 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231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3D2231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три</w:t>
      </w:r>
      <w:r w:rsidRPr="003D2231">
        <w:rPr>
          <w:rFonts w:ascii="Times New Roman" w:hAnsi="Times New Roman"/>
          <w:sz w:val="24"/>
          <w:szCs w:val="24"/>
        </w:rPr>
        <w:t xml:space="preserve"> предпринимателя города</w:t>
      </w:r>
      <w:r>
        <w:rPr>
          <w:rFonts w:ascii="Times New Roman" w:hAnsi="Times New Roman"/>
          <w:sz w:val="24"/>
          <w:szCs w:val="24"/>
        </w:rPr>
        <w:t xml:space="preserve"> Югорска приняли участие в XXI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3D2231">
        <w:rPr>
          <w:rFonts w:ascii="Times New Roman" w:hAnsi="Times New Roman"/>
          <w:sz w:val="24"/>
          <w:szCs w:val="24"/>
        </w:rPr>
        <w:t xml:space="preserve"> выставке-форуме товаропроизводителей Ханты-Мансийского автономного округа – Югры «Товары земли Югорской».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2F5">
        <w:rPr>
          <w:rFonts w:ascii="Times New Roman" w:hAnsi="Times New Roman" w:cs="Times New Roman"/>
          <w:sz w:val="24"/>
          <w:szCs w:val="24"/>
        </w:rPr>
        <w:t xml:space="preserve">В рамках соглашения между Тюменской областью и Ханты-Мансийским автономным округом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52F5">
        <w:rPr>
          <w:rFonts w:ascii="Times New Roman" w:hAnsi="Times New Roman" w:cs="Times New Roman"/>
          <w:sz w:val="24"/>
          <w:szCs w:val="24"/>
        </w:rPr>
        <w:t xml:space="preserve"> Югрой о сотрудничестве по организации выездных ярмарок тюменских </w:t>
      </w:r>
      <w:proofErr w:type="spellStart"/>
      <w:r w:rsidRPr="00C652F5">
        <w:rPr>
          <w:rFonts w:ascii="Times New Roman" w:hAnsi="Times New Roman" w:cs="Times New Roman"/>
          <w:sz w:val="24"/>
          <w:szCs w:val="24"/>
        </w:rPr>
        <w:t>сельхозтоваропроизводителей</w:t>
      </w:r>
      <w:proofErr w:type="spellEnd"/>
      <w:r w:rsidRPr="00C652F5">
        <w:rPr>
          <w:rFonts w:ascii="Times New Roman" w:hAnsi="Times New Roman" w:cs="Times New Roman"/>
          <w:sz w:val="24"/>
          <w:szCs w:val="24"/>
        </w:rPr>
        <w:t xml:space="preserve">, с целью укрепления межрегиональных партнерских отношений и расширения торгово-экономического сотрудничества, в городе Югорске на протяжении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C652F5">
        <w:rPr>
          <w:rFonts w:ascii="Times New Roman" w:hAnsi="Times New Roman" w:cs="Times New Roman"/>
          <w:sz w:val="24"/>
          <w:szCs w:val="24"/>
        </w:rPr>
        <w:t xml:space="preserve"> лет, дважды в год</w:t>
      </w:r>
      <w:r>
        <w:rPr>
          <w:rFonts w:ascii="Times New Roman" w:hAnsi="Times New Roman" w:cs="Times New Roman"/>
          <w:sz w:val="24"/>
          <w:szCs w:val="24"/>
        </w:rPr>
        <w:t>, проводится ярмарка «Покупаем Т</w:t>
      </w:r>
      <w:r w:rsidRPr="00C652F5">
        <w:rPr>
          <w:rFonts w:ascii="Times New Roman" w:hAnsi="Times New Roman" w:cs="Times New Roman"/>
          <w:sz w:val="24"/>
          <w:szCs w:val="24"/>
        </w:rPr>
        <w:t xml:space="preserve">юменское». </w:t>
      </w:r>
      <w:r>
        <w:rPr>
          <w:rFonts w:ascii="Times New Roman" w:hAnsi="Times New Roman" w:cs="Times New Roman"/>
          <w:sz w:val="24"/>
          <w:szCs w:val="24"/>
        </w:rPr>
        <w:t>За весь период сотрудничества, на ярмарках тюменских товаропроизводителей, жителям города Югорска было реализовано 101,8 тонн продукции более чем на 14,5 млн. рублей.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3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Pr="003D2231">
        <w:rPr>
          <w:rFonts w:ascii="Times New Roman" w:hAnsi="Times New Roman" w:cs="Times New Roman"/>
          <w:sz w:val="24"/>
          <w:szCs w:val="24"/>
        </w:rPr>
        <w:t xml:space="preserve"> сотрудничества между Республикой Беларусь и Ханты-Мансийским автономным округом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D2231">
        <w:rPr>
          <w:rFonts w:ascii="Times New Roman" w:hAnsi="Times New Roman" w:cs="Times New Roman"/>
          <w:sz w:val="24"/>
          <w:szCs w:val="24"/>
        </w:rPr>
        <w:t xml:space="preserve"> Югрой проведена универсальная выставка-продажа товаров белорусских и российских предприятий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20" w:rsidRPr="0083154F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54F">
        <w:rPr>
          <w:rFonts w:ascii="Times New Roman" w:hAnsi="Times New Roman" w:cs="Times New Roman"/>
          <w:sz w:val="24"/>
          <w:szCs w:val="24"/>
        </w:rPr>
        <w:t>Услуги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54F">
        <w:rPr>
          <w:rFonts w:ascii="Times New Roman" w:hAnsi="Times New Roman" w:cs="Times New Roman"/>
          <w:sz w:val="24"/>
          <w:szCs w:val="24"/>
        </w:rPr>
        <w:t>предоставляют 97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54F">
        <w:rPr>
          <w:rFonts w:ascii="Times New Roman" w:hAnsi="Times New Roman" w:cs="Times New Roman"/>
          <w:sz w:val="24"/>
          <w:szCs w:val="24"/>
        </w:rPr>
        <w:t xml:space="preserve">на 4 623 посадочных места, из них общедоступной сети - 72 объекта на 2 779 посадочных мест, закрытой сети - 22 предприятия на 1 844 посадочных места. </w:t>
      </w:r>
    </w:p>
    <w:p w:rsidR="00512C20" w:rsidRPr="0083154F" w:rsidRDefault="00512C20" w:rsidP="00512C20">
      <w:pPr>
        <w:shd w:val="clear" w:color="auto" w:fill="FFFFFF"/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15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Обеспеченность населения услугами общественного питания общедоступной сети превышает норматив на 84,5% . </w:t>
      </w:r>
    </w:p>
    <w:p w:rsidR="00512C20" w:rsidRPr="00EE6184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184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12C20" w:rsidRDefault="00512C20" w:rsidP="00512C20">
      <w:pPr>
        <w:shd w:val="clear" w:color="auto" w:fill="FFFFFF"/>
        <w:suppressAutoHyphens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510">
        <w:rPr>
          <w:rFonts w:ascii="Times New Roman" w:hAnsi="Times New Roman" w:cs="Times New Roman"/>
          <w:b/>
          <w:sz w:val="24"/>
          <w:szCs w:val="24"/>
        </w:rPr>
        <w:t>Динамика обеспеченности населения посадочными местами на предприятиях общественного питания общедоступной сети</w:t>
      </w:r>
    </w:p>
    <w:p w:rsidR="00512C20" w:rsidRPr="00C652F5" w:rsidRDefault="00512C20" w:rsidP="00512C20">
      <w:pPr>
        <w:shd w:val="clear" w:color="auto" w:fill="FFFFFF"/>
        <w:suppressAutoHyphens/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1BDA">
        <w:rPr>
          <w:rFonts w:ascii="Times New Roman" w:hAnsi="Times New Roman" w:cs="Times New Roman"/>
          <w:sz w:val="20"/>
          <w:szCs w:val="20"/>
        </w:rPr>
        <w:t>посадочных мест</w:t>
      </w:r>
      <w:r>
        <w:rPr>
          <w:rFonts w:ascii="Times New Roman" w:hAnsi="Times New Roman" w:cs="Times New Roman"/>
          <w:sz w:val="20"/>
          <w:szCs w:val="20"/>
        </w:rPr>
        <w:t xml:space="preserve"> на тыс. жителей</w:t>
      </w:r>
    </w:p>
    <w:tbl>
      <w:tblPr>
        <w:tblStyle w:val="41"/>
        <w:tblW w:w="9322" w:type="dxa"/>
        <w:tblInd w:w="49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134"/>
        <w:gridCol w:w="708"/>
        <w:gridCol w:w="1134"/>
        <w:gridCol w:w="709"/>
        <w:gridCol w:w="1276"/>
        <w:gridCol w:w="708"/>
        <w:gridCol w:w="1135"/>
      </w:tblGrid>
      <w:tr w:rsidR="00512C20" w:rsidRPr="00321BDA" w:rsidTr="00512C20">
        <w:tc>
          <w:tcPr>
            <w:tcW w:w="1809" w:type="dxa"/>
            <w:gridSpan w:val="2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Pr="00321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Pr="00321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321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Pr="00321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321BDA" w:rsidTr="00512C20">
        <w:tc>
          <w:tcPr>
            <w:tcW w:w="675" w:type="dxa"/>
          </w:tcPr>
          <w:p w:rsidR="00512C20" w:rsidRPr="00321BDA" w:rsidRDefault="00512C20" w:rsidP="00512C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DA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9" w:type="dxa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DA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8" w:type="dxa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C20" w:rsidRPr="00321BDA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DA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9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1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норматива</w:t>
            </w:r>
          </w:p>
        </w:tc>
        <w:tc>
          <w:tcPr>
            <w:tcW w:w="708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36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 от норматива</w:t>
            </w:r>
          </w:p>
        </w:tc>
      </w:tr>
      <w:tr w:rsidR="00512C20" w:rsidRPr="00321BDA" w:rsidTr="00512C20">
        <w:tc>
          <w:tcPr>
            <w:tcW w:w="675" w:type="dxa"/>
            <w:vAlign w:val="center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709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708" w:type="dxa"/>
            <w:vAlign w:val="center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709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B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5" w:type="dxa"/>
          </w:tcPr>
          <w:p w:rsidR="00512C20" w:rsidRPr="00321BDA" w:rsidRDefault="00512C20" w:rsidP="00512C20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</w:tbl>
    <w:p w:rsidR="00512C20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highlight w:val="yellow"/>
          <w:lang w:eastAsia="ru-RU"/>
        </w:rPr>
      </w:pPr>
    </w:p>
    <w:p w:rsidR="00512C20" w:rsidRPr="0084418F" w:rsidRDefault="00512C20" w:rsidP="00512C2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highlight w:val="yellow"/>
          <w:lang w:eastAsia="ru-RU"/>
        </w:rPr>
      </w:pPr>
    </w:p>
    <w:p w:rsidR="00512C20" w:rsidRPr="0084418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4418F">
        <w:rPr>
          <w:rFonts w:ascii="Times New Roman" w:hAnsi="Times New Roman"/>
          <w:b/>
          <w:sz w:val="24"/>
          <w:szCs w:val="24"/>
        </w:rPr>
        <w:tab/>
        <w:t>Инвестиционный климат и инвестиционная политика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Инвестиционная деятельность в муниципальном образовании важная составляющая экономики, и одной из основных задач органов местного самоуправления является создание условий для инвестиционной деятельности на территории города. </w:t>
      </w: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 инвесторам, обратившимся в администрацию города с целью реализации инвестиционных проектов, обеспечивается всестороннее содействие, оказывается консультационная и информационная поддержка.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Югорске за счет внебюджетных источников (без учета жилищного строительства, инвестиционных программ организаций естественных монополий, магазинов) реализовано 7, реализуются 23, планируются к реализации 5 инвестиционных проектов общей емкостью 4,6  млрд. рублей. В основном инвесторами выступает малый и средний бизнес.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2-х лет Югорск является участником проекта Агентства стратегических инициатив «Магазин верных решений».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Соглашением между Департаментом жилищно-коммунального комплекса и энергетики автономного округа и администрацией города Югорска о сотрудничестве по внедрению успешных практик создания комфортной городской среды и реализации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контрактов, направленных на энергосбережение, разработана и реализуется «дорожная карта». </w:t>
      </w:r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энергосервисного</w:t>
      </w:r>
      <w:proofErr w:type="spellEnd"/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с ПАО «Ростелеком»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замена почти 4 тысяч неэффективных светильников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современные, менее энергоемки.</w:t>
      </w:r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C2E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кономия потребления электрической энергии за 2 года составила более 45%.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реализации контракта планировалось достичь около 44% экономии электрической энергии, что составляет  8,7 млн. кВт*ч  или чуть более 43 млн. рублей.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2018-2019  годах внедрена успешная практика, предусмотренная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семинары,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внедрения практики </w:t>
      </w:r>
      <w:r w:rsidRPr="00BE30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2019 года: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оказано услуг по выдаче градостроительного плана земельного участка в электронном виде 83,8 % (2018 год 40,9 %), срок выдачи данных документов сократился в среднем до 8 дне (норматив  14 дней);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услуги по выдаче разрешения на строительство в 99,4 % случаев оказываются в электронном виде (2018 год - 48,6 %), срок оказания услуги составляет 4 рабочих дня, что меньше нормативного срока (норматив 5 дней). При реализации приоритетных проектов срок оказания услуги составляет 3 дня;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по выдаче разрешения на ввод объекта в эксплуатацию в электронном виде получили 73,3 % заявителей (2018 год - 0 %), срок оказания услуги составляет 7 рабочих дней, что соответствует нормативу.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получатели услуг, принявшие участие в опросах по удовлетворенности качеством предоставления услуг, поставили оценку «хорошо и отлично». </w:t>
      </w: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показателей, характеризующих инвестиционную деятельность (без учета малого и среднего предпринимательства)</w:t>
      </w:r>
    </w:p>
    <w:p w:rsidR="00512C20" w:rsidRDefault="00512C20" w:rsidP="00512C2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44" w:type="dxa"/>
        <w:tblInd w:w="108" w:type="dxa"/>
        <w:tblLook w:val="04A0" w:firstRow="1" w:lastRow="0" w:firstColumn="1" w:lastColumn="0" w:noHBand="0" w:noVBand="1"/>
      </w:tblPr>
      <w:tblGrid>
        <w:gridCol w:w="4395"/>
        <w:gridCol w:w="1196"/>
        <w:gridCol w:w="851"/>
        <w:gridCol w:w="788"/>
        <w:gridCol w:w="913"/>
        <w:gridCol w:w="850"/>
        <w:gridCol w:w="851"/>
      </w:tblGrid>
      <w:tr w:rsidR="00512C20" w:rsidTr="00512C20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Tr="00512C20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2658,8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1192,3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1 762,0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1811,6</w:t>
            </w:r>
          </w:p>
        </w:tc>
      </w:tr>
      <w:tr w:rsidR="00512C20" w:rsidTr="00512C20">
        <w:trPr>
          <w:trHeight w:val="4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Индекс физического объема инвестиций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</w:tr>
      <w:tr w:rsidR="00512C20" w:rsidTr="00512C20">
        <w:trPr>
          <w:trHeight w:val="4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Инвестиции на душу населения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20" w:rsidRDefault="00512C20" w:rsidP="00512C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</w:tr>
    </w:tbl>
    <w:p w:rsidR="00512C20" w:rsidRDefault="00512C20" w:rsidP="00512C2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Pr="00720A49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0A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Порядка 11,4% инвестиций осуществлено за счет бюджетных средств, из которых 87,9% составили средства бюджета автономного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направленные</w:t>
      </w:r>
      <w:r w:rsidRPr="00720A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реализацию государственных и муниципальных программ.</w:t>
      </w:r>
    </w:p>
    <w:p w:rsidR="00512C20" w:rsidRPr="00B9762A" w:rsidRDefault="00512C20" w:rsidP="00512C2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84418F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4418F">
        <w:rPr>
          <w:rFonts w:ascii="Times New Roman" w:hAnsi="Times New Roman"/>
          <w:b/>
          <w:sz w:val="24"/>
          <w:szCs w:val="24"/>
        </w:rPr>
        <w:t>Строительство</w:t>
      </w:r>
    </w:p>
    <w:p w:rsidR="00512C20" w:rsidRPr="0083251A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2019 году ввод жилья по городу Югорску составил 20 110,4 </w:t>
      </w:r>
      <w:proofErr w:type="spellStart"/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832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(0,53 </w:t>
      </w:r>
      <w:proofErr w:type="spellStart"/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832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человека), в том числе введено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51A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многоквартирных жилых дома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общей площадью 7 539,5 </w:t>
      </w:r>
      <w:proofErr w:type="spellStart"/>
      <w:r w:rsidRPr="00E95DF1"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Pr="00CF144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 </w:t>
      </w:r>
      <w:r w:rsidRPr="00E95DF1">
        <w:rPr>
          <w:rFonts w:ascii="Times New Roman" w:eastAsia="Times New Roman" w:hAnsi="Times New Roman" w:cs="Times New Roman"/>
          <w:sz w:val="24"/>
          <w:szCs w:val="20"/>
          <w:lang w:eastAsia="ar-SA"/>
        </w:rPr>
        <w:t>75</w:t>
      </w:r>
      <w:r w:rsidRPr="001A270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индивидуальных жилых домов общей площадью 12 570,9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spellStart"/>
      <w:r w:rsidRPr="001A2704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1A27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1A270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512C20" w:rsidRPr="00EE6184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E618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proofErr w:type="spellEnd"/>
    </w:p>
    <w:p w:rsidR="00512C20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6F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введенных в эксплуатацию многоквартирных жилых домов</w:t>
      </w:r>
    </w:p>
    <w:p w:rsidR="00512C20" w:rsidRPr="00ED6FB3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2693"/>
        <w:gridCol w:w="1701"/>
        <w:gridCol w:w="2126"/>
      </w:tblGrid>
      <w:tr w:rsidR="00512C20" w:rsidRPr="00B9762A" w:rsidTr="00512C20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Застройщик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квадратных метров</w:t>
            </w:r>
          </w:p>
        </w:tc>
      </w:tr>
      <w:tr w:rsidR="00512C20" w:rsidRPr="00B9762A" w:rsidTr="00512C20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Студенческая,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«Инвестиционная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Уралгазстрой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2 789,7</w:t>
            </w:r>
          </w:p>
        </w:tc>
      </w:tr>
      <w:tr w:rsidR="00512C20" w:rsidRPr="00B9762A" w:rsidTr="00512C20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Садовая, 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</w:t>
            </w:r>
            <w:r w:rsidRPr="00CF14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Дружба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1 505,8</w:t>
            </w:r>
          </w:p>
        </w:tc>
      </w:tr>
      <w:tr w:rsidR="00512C20" w:rsidRPr="00B9762A" w:rsidTr="00512C20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Ул. Менделеева,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Стройкомплект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3 244,0</w:t>
            </w:r>
          </w:p>
        </w:tc>
      </w:tr>
      <w:tr w:rsidR="00512C20" w:rsidRPr="00B9762A" w:rsidTr="00512C20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20" w:rsidRPr="0083251A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20" w:rsidRPr="0083251A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20" w:rsidRPr="0083251A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2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C20" w:rsidRPr="0083251A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7 539,5</w:t>
            </w:r>
          </w:p>
        </w:tc>
      </w:tr>
    </w:tbl>
    <w:p w:rsidR="00512C20" w:rsidRPr="00B9762A" w:rsidRDefault="00512C20" w:rsidP="00512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512C20" w:rsidRPr="009A789F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период 2015-2019 годов в городе  было построено 129,2 тыс. </w:t>
      </w:r>
      <w:proofErr w:type="spellStart"/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9A78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жилья, в том числе </w:t>
      </w:r>
      <w:proofErr w:type="spellStart"/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>60,1тыс</w:t>
      </w:r>
      <w:proofErr w:type="spellEnd"/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9A78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9A789F">
        <w:rPr>
          <w:rFonts w:ascii="Times New Roman" w:eastAsia="Times New Roman" w:hAnsi="Times New Roman" w:cs="Times New Roman"/>
          <w:sz w:val="24"/>
          <w:szCs w:val="24"/>
          <w:lang w:eastAsia="ar-SA"/>
        </w:rPr>
        <w:t>- ИЖС, что составляет 46,5%.</w:t>
      </w:r>
    </w:p>
    <w:p w:rsidR="00512C20" w:rsidRPr="00EE6184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6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</w:p>
    <w:p w:rsidR="00512C20" w:rsidRPr="005C2097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20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жилищного строительства</w:t>
      </w:r>
    </w:p>
    <w:p w:rsidR="00512C20" w:rsidRPr="00B9762A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83"/>
        <w:gridCol w:w="2678"/>
        <w:gridCol w:w="1701"/>
        <w:gridCol w:w="2126"/>
      </w:tblGrid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Всего, </w:t>
            </w: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тыс. кв. м.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том числе, ИЖС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расчете на 1 жителя, всего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расчете на 1 жителя, ИЖС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42,3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12,9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1,15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13,8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0,76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0,37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24,6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9,7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0,66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0,26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14,2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11,1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0,29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20,1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0,34</w:t>
            </w:r>
          </w:p>
        </w:tc>
      </w:tr>
      <w:tr w:rsidR="00512C20" w:rsidRPr="00B9762A" w:rsidTr="00512C20">
        <w:tc>
          <w:tcPr>
            <w:tcW w:w="11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283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129,2</w:t>
            </w:r>
          </w:p>
        </w:tc>
        <w:tc>
          <w:tcPr>
            <w:tcW w:w="2678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78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512C20" w:rsidRPr="009A789F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512C20" w:rsidRPr="00B9762A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3E4524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452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5 лет введено в эксплуатацию 27 многоквартирных жилых домов (1 197 квартир), 373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4524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индивидуальных жилых дома.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реализации государственных и муниципальных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2019 году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завершено строительство и введен в эксплуатацию Физкультурно-спортивный комплекс с универсальным игровым залом по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Студенческая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 марте 2019 года). </w:t>
      </w:r>
    </w:p>
    <w:p w:rsidR="00512C20" w:rsidRPr="00A702B7" w:rsidRDefault="00512C20" w:rsidP="00512C20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введен в эксплуатацию объект «Канализационные очистные сооружения 500 </w:t>
      </w:r>
      <w:proofErr w:type="spellStart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куб.м</w:t>
      </w:r>
      <w:proofErr w:type="spellEnd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сутки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12C20" w:rsidRPr="00A702B7" w:rsidRDefault="00512C20" w:rsidP="00512C20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выполняются работы по строительству 3,4,5 этапов объекта «Сети канализации микрорайонов индивидуальной застройки 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кр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орайонов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5, 7 в г. Югорске» - готовность объекта - 47,7%;</w:t>
      </w:r>
    </w:p>
    <w:p w:rsidR="00512C20" w:rsidRPr="00A702B7" w:rsidRDefault="00512C20" w:rsidP="00512C20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выполнены проектные работы по объекту «Инженерные сети ПМК-5»;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 завершена реконструкция автомобильной дороги по ул. Никольская (от ул. Газовиков - до ул. Промышленная) протяженностью 290 метров;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выполнены проектные работы </w:t>
      </w:r>
      <w:r w:rsidRPr="00A702B7">
        <w:rPr>
          <w:rFonts w:ascii="Times New Roman" w:eastAsia="Calibri" w:hAnsi="Times New Roman" w:cs="Times New Roman"/>
          <w:sz w:val="24"/>
          <w:szCs w:val="24"/>
        </w:rPr>
        <w:t>по объекту «</w:t>
      </w: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Реконструкция автомобильной дороги по ул. Магистральная»;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 выполнен ремонт 11 участков автомобильных дорог в городе протяженностью 7,6 км;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 выполнен ремонт кровли, систем отопления и частичная замена оконных блоков в МБОУ «СОШ №5»;</w:t>
      </w:r>
    </w:p>
    <w:p w:rsidR="00512C20" w:rsidRPr="00A702B7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 выполнен ремонт кровли и входных групп МАУ «Центр культуры «Югра-презент»;</w:t>
      </w:r>
    </w:p>
    <w:p w:rsidR="00512C20" w:rsidRPr="00A702B7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обустроена крытая </w:t>
      </w:r>
      <w:proofErr w:type="spellStart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велопарковка</w:t>
      </w:r>
      <w:proofErr w:type="spellEnd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ул. Мира, 16,</w:t>
      </w:r>
    </w:p>
    <w:p w:rsidR="00512C20" w:rsidRPr="00A702B7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выполнены работы по благоустройству тротуаров по ул. Газови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ков, д. 2 и по  ул. Мира, д. 16.</w:t>
      </w:r>
    </w:p>
    <w:p w:rsidR="00512C20" w:rsidRPr="00A702B7" w:rsidRDefault="00512C20" w:rsidP="00512C20">
      <w:pPr>
        <w:tabs>
          <w:tab w:val="left" w:pos="851"/>
          <w:tab w:val="left" w:pos="141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7082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реализации 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регионального проекта «Формирование комфортной городской среды»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национального проекта 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«Жилье и городская среда»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выполняются работы по благоустройству мемориала «Защитникам Отечества и первопроходцам земли Югорской»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(1 этап выполнен в полном объеме, готовность объекта - 76%), завершены работы по благоустройству дворовой территории по ул. Попова в районе домов 4, </w:t>
      </w:r>
      <w:proofErr w:type="spellStart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4а</w:t>
      </w:r>
      <w:proofErr w:type="spellEnd"/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6, 8. </w:t>
      </w:r>
    </w:p>
    <w:p w:rsidR="00512C20" w:rsidRPr="00F04CC5" w:rsidRDefault="00512C20" w:rsidP="00512C2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F04C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В течение 5 лет в городе Югорске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</w:t>
      </w:r>
      <w:r w:rsidRPr="00F04C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были введены в эксплуатацию следующие объекты: </w:t>
      </w:r>
    </w:p>
    <w:p w:rsidR="00512C20" w:rsidRPr="00B9762A" w:rsidRDefault="00512C20" w:rsidP="00512C2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  <w:lang w:eastAsia="ar-SA"/>
        </w:rPr>
      </w:pPr>
    </w:p>
    <w:p w:rsidR="00512C20" w:rsidRDefault="00512C20" w:rsidP="00512C2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E3D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Таблица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2</w:t>
      </w:r>
    </w:p>
    <w:p w:rsidR="00512C20" w:rsidRPr="00CE3D0E" w:rsidRDefault="00512C20" w:rsidP="00512C2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35"/>
      </w:tblGrid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Мощность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2015 год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Сети канализации микрорайона индивидуальной жилой застройки в районе ул. Полевая, 1 этап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906 м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Сети канализации 5,7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мкр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. 2 этап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1115 м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Сети электроснабжения 5,7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мкр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. 2 пусковая очередь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7084 м</w:t>
            </w:r>
          </w:p>
        </w:tc>
      </w:tr>
      <w:tr w:rsidR="00512C20" w:rsidRPr="00DB2B98" w:rsidTr="00512C20">
        <w:trPr>
          <w:trHeight w:val="825"/>
        </w:trPr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Инженерные сети микрорайона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5а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в г. Югорске (1 этап 1 очередь)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Сети ТВС – 226 м, сети электроснабжения 604 м, сети газоснабжения 673 м, сети канализации – 322 м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Расширение ВОС.3 пусковая очередь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Блочная котельная  3,2 МВт,</w:t>
            </w:r>
          </w:p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Площадка фильтрующих материалов – 450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м2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,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2016 год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Реконструкция автомобильной дороги улиц Защитников Отечества-Солнечная-Покровская в городе Югорске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1 525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Транспортная развязка в двух уровнях. 1 этап. В городе Югорске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1 707 м., в том числе путепровод – 84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Сети канализации микрорай</w:t>
            </w:r>
            <w:r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</w:t>
            </w: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на индивидуальной жилой застройки в районе ул. Полевая в г. Югорске . 2 этап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2796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Реконструкция улицы Менделеева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1 431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Расширение канализационных очистных сооружений в г. Югорске. Корректировка проектной документации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7 000 куб. м./сутки, внутриплощадочные сети – 1 164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2017 год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Сети канализации микрорайона индивидуальной жилой застройки в районе ул. Полевая в г. Югорске . 3 этап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496 м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Расширение канализационных очистных сооружений в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г.Югорске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3 пусковая очередь в составе: трансформаторная подстанция 2*630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кВА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, блочная котельная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блочная котельная – 3,2 МВт,</w:t>
            </w:r>
          </w:p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ТП2*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630кВА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 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Внутриквартальный проезд к жилому кварталу «Авалон» в городе Югорске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1 828,5 м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2018 год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Транспортная развязка в двух уровнях в г. Югорске. 2 этап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3636,08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Улица Звездная в городе Югорске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2C20" w:rsidRPr="00DB2B98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 м.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Расширение водоочистных сооружений в г. Югорске. Сооружение: станция 2 подъема и электролизная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887,2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  <w:proofErr w:type="spellEnd"/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Реконструкция автомобильной дороги по ул. Южная-Вавилова (тротуар)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2489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  <w:proofErr w:type="spellEnd"/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lastRenderedPageBreak/>
              <w:t>2019 год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Физкультурно-спортивный комплекс с универсальным игровым залом в городе Югорске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17 968,4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.</w:t>
            </w:r>
          </w:p>
        </w:tc>
      </w:tr>
      <w:tr w:rsidR="00512C20" w:rsidRPr="00DB2B98" w:rsidTr="00512C20"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Реконструкция автомобильной дороги по ул. Никольская (от Газовиков - до Промышленная)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290 м.</w:t>
            </w:r>
          </w:p>
        </w:tc>
      </w:tr>
      <w:tr w:rsidR="00512C20" w:rsidRPr="00DB2B98" w:rsidTr="00512C20">
        <w:trPr>
          <w:trHeight w:val="322"/>
        </w:trPr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м3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/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сут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в районе Югорск-2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500 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м3</w:t>
            </w:r>
            <w:proofErr w:type="spellEnd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/</w:t>
            </w:r>
            <w:proofErr w:type="spellStart"/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сут</w:t>
            </w:r>
            <w:proofErr w:type="spellEnd"/>
          </w:p>
        </w:tc>
      </w:tr>
      <w:tr w:rsidR="00512C20" w:rsidRPr="00DB2B98" w:rsidTr="00512C20">
        <w:trPr>
          <w:trHeight w:val="322"/>
        </w:trPr>
        <w:tc>
          <w:tcPr>
            <w:tcW w:w="7054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Площадки для накопления твердых коммунальных отходов </w:t>
            </w:r>
          </w:p>
        </w:tc>
        <w:tc>
          <w:tcPr>
            <w:tcW w:w="2835" w:type="dxa"/>
            <w:shd w:val="clear" w:color="auto" w:fill="auto"/>
          </w:tcPr>
          <w:p w:rsidR="00512C20" w:rsidRPr="00DB2B98" w:rsidRDefault="00512C20" w:rsidP="00512C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80</w:t>
            </w:r>
            <w:r w:rsidRPr="00DB2B9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шт.</w:t>
            </w:r>
          </w:p>
        </w:tc>
      </w:tr>
    </w:tbl>
    <w:p w:rsidR="00512C20" w:rsidRPr="00B9762A" w:rsidRDefault="00512C20" w:rsidP="00512C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512C20" w:rsidRPr="003F5728" w:rsidRDefault="00512C20" w:rsidP="00512C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5728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2020 году пла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нируются к вводу в эксплуатацию с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ети канализации микрорайонов индивидуальной застройки 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>кр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орайонов</w:t>
      </w:r>
      <w:r w:rsidRPr="00A70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5, 7 </w:t>
      </w:r>
      <w:r w:rsidRPr="003F5728">
        <w:rPr>
          <w:rFonts w:ascii="Times New Roman" w:eastAsia="Times New Roman" w:hAnsi="Times New Roman" w:cs="Times New Roman"/>
          <w:sz w:val="24"/>
          <w:szCs w:val="24"/>
          <w:lang w:eastAsia="ar-SA"/>
        </w:rPr>
        <w:t>- 3,4,5 этапы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12C20" w:rsidRDefault="00512C20" w:rsidP="00512C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5928">
        <w:rPr>
          <w:rFonts w:ascii="Times New Roman" w:eastAsia="Times New Roman" w:hAnsi="Times New Roman" w:cs="Times New Roman"/>
          <w:sz w:val="24"/>
          <w:szCs w:val="24"/>
          <w:lang w:eastAsia="ar-SA"/>
        </w:rPr>
        <w:t>Кроме того, с участием средств окружного бюджета 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5928">
        <w:rPr>
          <w:rFonts w:ascii="Times New Roman" w:eastAsia="Times New Roman" w:hAnsi="Times New Roman" w:cs="Times New Roman"/>
          <w:sz w:val="24"/>
          <w:lang w:eastAsia="ar-SA"/>
        </w:rPr>
        <w:t xml:space="preserve">продолжение работ по благоустройству мемориала Защитникам отечества и первопроходцам земли Югорской, а также начало </w:t>
      </w:r>
      <w:r w:rsidRPr="001C59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обустройства парка по улице Менделеева.</w:t>
      </w:r>
    </w:p>
    <w:p w:rsidR="00512C20" w:rsidRPr="00B9762A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565857" w:rsidRDefault="00512C20" w:rsidP="00512C20">
      <w:pPr>
        <w:pStyle w:val="21"/>
        <w:ind w:firstLine="709"/>
        <w:rPr>
          <w:b/>
        </w:rPr>
      </w:pPr>
      <w:r w:rsidRPr="00565857">
        <w:rPr>
          <w:b/>
        </w:rPr>
        <w:t>10.1. Улучшение жилищных условий</w:t>
      </w:r>
    </w:p>
    <w:p w:rsidR="00512C20" w:rsidRPr="006F32FD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площадь жилых помещений города Югорска на конец года по предварительной оценке составляет 1 064,4 тыс. кв. метров, на одного жителя приходится 28,3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F32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>, что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выше окружного показателя (21,2 </w:t>
      </w:r>
      <w:proofErr w:type="spellStart"/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F32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жилья). </w:t>
      </w:r>
      <w:r w:rsidRPr="006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ветхого и аварийного жилья в общем объеме жилищного фонда составляет 6,6 % (70 622 </w:t>
      </w:r>
      <w:proofErr w:type="spellStart"/>
      <w:r w:rsidRPr="006F32FD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F32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6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512C20" w:rsidRPr="00B9762A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12C20" w:rsidRPr="00CE3D0E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12C20" w:rsidRPr="006F32FD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 жилищного фонда города Югорска</w:t>
      </w:r>
    </w:p>
    <w:p w:rsidR="00512C20" w:rsidRPr="006F32FD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551"/>
        <w:gridCol w:w="993"/>
        <w:gridCol w:w="1134"/>
        <w:gridCol w:w="1134"/>
        <w:gridCol w:w="992"/>
        <w:gridCol w:w="992"/>
      </w:tblGrid>
      <w:tr w:rsidR="00512C20" w:rsidRPr="006F32FD" w:rsidTr="00512C20">
        <w:trPr>
          <w:trHeight w:val="2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20" w:rsidRPr="006F32FD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6F32FD" w:rsidTr="00512C20">
        <w:trPr>
          <w:trHeight w:val="29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6F32FD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Жилищный фонд, тыс. </w:t>
            </w:r>
            <w:proofErr w:type="spellStart"/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1 064,4</w:t>
            </w:r>
          </w:p>
        </w:tc>
      </w:tr>
      <w:tr w:rsidR="00512C20" w:rsidRPr="006F32FD" w:rsidTr="00512C20">
        <w:trPr>
          <w:trHeight w:val="29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6F32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6F32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</w:tr>
      <w:tr w:rsidR="00512C20" w:rsidRPr="00B9762A" w:rsidTr="00512C20">
        <w:trPr>
          <w:trHeight w:val="29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ветхого жилищного фонда во всем жилищном фонде, в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6F32F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</w:tbl>
    <w:p w:rsidR="00512C20" w:rsidRPr="00B9762A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12C20" w:rsidRPr="00657D4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Югорск участвует в реализации регионального проекта «</w:t>
      </w:r>
      <w:r w:rsidRPr="0065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устойчивого сокращения непригодного для проживания жилищного фонда»</w:t>
      </w:r>
      <w:r w:rsidRPr="0065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данного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r w:rsidRPr="0065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улучшили жилищные условия 58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2020 году будут снесены последние 3 дома, признанные аварийными до 1 января 2017 года.</w:t>
      </w:r>
    </w:p>
    <w:p w:rsidR="00512C20" w:rsidRPr="00657D4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региональную адресную программу по расселению граждан из аварийного жилья, признанного таковым до 1 января 2017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включено 6 домов, общей площадью 3 749,8 кв. м.</w:t>
      </w:r>
    </w:p>
    <w:p w:rsidR="00512C20" w:rsidRPr="00657D48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7D48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Благодаря выполнению мероприятий по муниципальной программе «Развитие жилищной сферы» за счет средств бюджета всех уровней, удалось достичь следующих результатов:</w:t>
      </w:r>
    </w:p>
    <w:p w:rsidR="00512C20" w:rsidRPr="00657D48" w:rsidRDefault="00512C20" w:rsidP="00512C20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3D0E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12C20" w:rsidRPr="00657D48" w:rsidRDefault="00512C20" w:rsidP="00512C2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7D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показателей улучшения жилищных условий населения</w:t>
      </w:r>
    </w:p>
    <w:p w:rsidR="00512C20" w:rsidRPr="00657D48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</w:p>
    <w:tbl>
      <w:tblPr>
        <w:tblStyle w:val="afd"/>
        <w:tblW w:w="9889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134"/>
        <w:gridCol w:w="1134"/>
        <w:gridCol w:w="1134"/>
      </w:tblGrid>
      <w:tr w:rsidR="00512C20" w:rsidRPr="00657D48" w:rsidTr="00512C20">
        <w:trPr>
          <w:trHeight w:val="293"/>
        </w:trPr>
        <w:tc>
          <w:tcPr>
            <w:tcW w:w="4219" w:type="dxa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мероприятия подпрограммы 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</w:tr>
      <w:tr w:rsidR="00512C20" w:rsidRPr="00657D48" w:rsidTr="00512C20">
        <w:trPr>
          <w:trHeight w:val="253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Приобретено жилых помещений: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657D48" w:rsidTr="00512C20">
        <w:trPr>
          <w:trHeight w:val="474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жилых помещений для переселения граждан из непригодного (аварийного) жилищного фонда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12C20" w:rsidRPr="00657D48" w:rsidTr="00512C20">
        <w:trPr>
          <w:trHeight w:val="567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жилых помещений для семей, состоящих на учете в качестве нуждающихся в жилых помещениях и улучшивших жилищные условия (в 2019 году финансирование по мероприятию не предусмотрено)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2C20" w:rsidRPr="00657D48" w:rsidTr="00512C20">
        <w:trPr>
          <w:trHeight w:val="567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жилых помещений для высококвалифицированных специалистов бюджетной сферы, улучшивших жилищные </w:t>
            </w: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 (данный показатель отсутствует в программе с 2019 года)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Всего: единиц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34" w:type="dxa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приобретение жилых помещений направлено: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мероприятия на приобретение жилья, млн. рублей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182,8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 городского бюджета, млн. рублей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Переселено семей в жилые помещения: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7D48">
              <w:rPr>
                <w:rFonts w:ascii="Times New Roman" w:hAnsi="Times New Roman" w:cs="Times New Roman"/>
                <w:spacing w:val="-5"/>
                <w:sz w:val="20"/>
                <w:szCs w:val="20"/>
                <w:lang w:eastAsia="ru-RU"/>
              </w:rPr>
              <w:t>Переселено семей из непригодного и аварийного жилья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7D48">
              <w:rPr>
                <w:rFonts w:ascii="Times New Roman" w:hAnsi="Times New Roman" w:cs="Times New Roman"/>
                <w:spacing w:val="-5"/>
                <w:sz w:val="20"/>
                <w:szCs w:val="20"/>
                <w:lang w:eastAsia="ru-RU"/>
              </w:rPr>
              <w:t>Переселено семей очередников городских списков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Переселено высококвалифицированных специалистов бюджетной сферы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suppressAutoHyphens/>
              <w:ind w:firstLine="16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Оказание поддержки отдельным категориям граждан: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субсидиями молодых семей города Югорска, ед.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pacing w:val="-5"/>
                <w:sz w:val="20"/>
                <w:szCs w:val="20"/>
                <w:lang w:eastAsia="ru-RU"/>
              </w:rPr>
              <w:t>Обеспечение субсидией лиц, приравненных по льготам к ветеранам Великой Отечественной войны, чел.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Получение мер государственной поддержки и улучшение жилищных условий семей ветеранов боевых действий и инвалидов, ед.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2C20" w:rsidRPr="00657D48" w:rsidTr="00512C20">
        <w:trPr>
          <w:trHeight w:val="288"/>
        </w:trPr>
        <w:tc>
          <w:tcPr>
            <w:tcW w:w="4219" w:type="dxa"/>
          </w:tcPr>
          <w:p w:rsidR="00512C20" w:rsidRPr="00657D48" w:rsidRDefault="00512C20" w:rsidP="00512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состоящих на учете в городских списках очередности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34" w:type="dxa"/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</w:tr>
    </w:tbl>
    <w:p w:rsidR="00512C20" w:rsidRPr="00657D4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2C20" w:rsidRPr="00657D4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57D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 5 лет очередность на получение жилых помещений по договору социального найма сократилась с 760 до 602 семей (учитывая, что в течение данного периода ежегодно проводилась регистрация новых заявителей). </w:t>
      </w:r>
    </w:p>
    <w:p w:rsidR="00512C20" w:rsidRPr="00657D48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657D48">
        <w:rPr>
          <w:rFonts w:ascii="Times New Roman" w:eastAsia="Arial" w:hAnsi="Times New Roman" w:cs="Times New Roman"/>
          <w:sz w:val="24"/>
          <w:szCs w:val="20"/>
          <w:lang w:eastAsia="ar-SA"/>
        </w:rPr>
        <w:t>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Югорска, улучшивших жилищные условия, от общего количества нуждающихся в улучшении жилищных условий до 56,5%.</w:t>
      </w:r>
    </w:p>
    <w:p w:rsidR="00512C20" w:rsidRPr="00657D4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2C20" w:rsidRPr="00657D48" w:rsidRDefault="00512C20" w:rsidP="00512C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B7A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Таблица 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</w:p>
    <w:p w:rsidR="00512C20" w:rsidRPr="00657D48" w:rsidRDefault="00512C20" w:rsidP="00512C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57D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Динамика сноса жилых домов, непригодных для проживания</w:t>
      </w:r>
    </w:p>
    <w:p w:rsidR="00512C20" w:rsidRPr="00657D4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fd"/>
        <w:tblW w:w="9889" w:type="dxa"/>
        <w:tblLayout w:type="fixed"/>
        <w:tblLook w:val="04A0" w:firstRow="1" w:lastRow="0" w:firstColumn="1" w:lastColumn="0" w:noHBand="0" w:noVBand="1"/>
      </w:tblPr>
      <w:tblGrid>
        <w:gridCol w:w="4028"/>
        <w:gridCol w:w="1183"/>
        <w:gridCol w:w="1134"/>
        <w:gridCol w:w="1276"/>
        <w:gridCol w:w="1134"/>
        <w:gridCol w:w="1134"/>
      </w:tblGrid>
      <w:tr w:rsidR="00512C20" w:rsidRPr="00657D48" w:rsidTr="00512C20"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657D48" w:rsidRDefault="00512C20" w:rsidP="00512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</w:tr>
      <w:tr w:rsidR="00512C20" w:rsidRPr="00657D48" w:rsidTr="00512C20">
        <w:trPr>
          <w:trHeight w:val="381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20" w:rsidRPr="00657D48" w:rsidRDefault="00512C20" w:rsidP="00512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Снесено жилых домов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512C20" w:rsidRPr="00657D48" w:rsidTr="00512C20">
        <w:trPr>
          <w:trHeight w:val="469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5A77D5" w:rsidRDefault="00512C20" w:rsidP="00512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снесенных домов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B42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тыс. </w:t>
            </w:r>
            <w:proofErr w:type="spellStart"/>
            <w:r w:rsidRPr="003B42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Pr="003B42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57D48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8,74</w:t>
            </w:r>
          </w:p>
        </w:tc>
      </w:tr>
    </w:tbl>
    <w:p w:rsidR="00512C20" w:rsidRPr="00B9762A" w:rsidRDefault="00512C20" w:rsidP="00512C2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highlight w:val="yellow"/>
        </w:rPr>
      </w:pPr>
    </w:p>
    <w:p w:rsidR="00512C20" w:rsidRPr="00753B35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53B35">
        <w:rPr>
          <w:rFonts w:ascii="Times New Roman" w:hAnsi="Times New Roman"/>
          <w:b/>
          <w:sz w:val="24"/>
          <w:szCs w:val="24"/>
        </w:rPr>
        <w:t>Жилищно-коммунальный комплекс</w:t>
      </w:r>
    </w:p>
    <w:p w:rsidR="00512C20" w:rsidRPr="00FF53C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Приоритетными задачами в сфере жилищно-коммунального комплекса на протяжении ряда лет являются: модернизация инженерной инфраструктуры и обновление основных фондов, реализация энергосберегающих мероприятий, снижение нерациональных затрат предприятий жилищно-коммунального комплекса, улучшение качества и повышение надежности предоставления жилищно-коммунальных услуг потребителям, обеспечение доступности этих услуг для населения, развитие конкурентных отношений в сфере управления и обслуживания жилищного фонда, развитие инициативы собственников жилья.</w:t>
      </w:r>
    </w:p>
    <w:p w:rsidR="00512C20" w:rsidRPr="00FF53C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Жилищно-коммунальные услуги на территории города оказывают 20 организаций различных форм собственности.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Благодаря налаженной претензионной и исковой работе по взысканию задолженности за предоставленные жилищно-коммунальные услуги и усилению работы муниципалитета с 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управляющими компаниями, с жителями-должниками уровень собираемости платежей населения за предоставленные жилищно-коммунальные услуги увеличился до 98,9%.</w:t>
      </w:r>
    </w:p>
    <w:p w:rsidR="00512C20" w:rsidRDefault="00512C20" w:rsidP="00512C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Default="00512C20" w:rsidP="00512C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85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12C20" w:rsidRDefault="00512C20" w:rsidP="00512C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уровня собираемости платежей населения</w:t>
      </w:r>
    </w:p>
    <w:p w:rsidR="00512C20" w:rsidRDefault="00512C20" w:rsidP="00512C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1134"/>
        <w:gridCol w:w="1134"/>
        <w:gridCol w:w="1240"/>
      </w:tblGrid>
      <w:tr w:rsidR="00512C20" w:rsidTr="00512C20">
        <w:tc>
          <w:tcPr>
            <w:tcW w:w="3936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1275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0" w:type="dxa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F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Tr="00512C20">
        <w:tc>
          <w:tcPr>
            <w:tcW w:w="3936" w:type="dxa"/>
          </w:tcPr>
          <w:p w:rsidR="00512C20" w:rsidRPr="00BF79D0" w:rsidRDefault="00512C20" w:rsidP="00512C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уровень собираемости платежей населения за предоставленные 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услуги, в %</w:t>
            </w: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начисленных платежей</w:t>
            </w:r>
          </w:p>
        </w:tc>
        <w:tc>
          <w:tcPr>
            <w:tcW w:w="1275" w:type="dxa"/>
            <w:vAlign w:val="center"/>
          </w:tcPr>
          <w:p w:rsidR="00512C20" w:rsidRPr="00E65A96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276" w:type="dxa"/>
            <w:vAlign w:val="center"/>
          </w:tcPr>
          <w:p w:rsidR="00512C20" w:rsidRPr="00E65A96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34" w:type="dxa"/>
            <w:vAlign w:val="center"/>
          </w:tcPr>
          <w:p w:rsidR="00512C20" w:rsidRPr="00E65A96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134" w:type="dxa"/>
            <w:vAlign w:val="center"/>
          </w:tcPr>
          <w:p w:rsidR="00512C20" w:rsidRPr="00E65A96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40" w:type="dxa"/>
            <w:vAlign w:val="center"/>
          </w:tcPr>
          <w:p w:rsidR="00512C20" w:rsidRPr="00BF79D0" w:rsidRDefault="00512C20" w:rsidP="00512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98,9</w:t>
            </w:r>
          </w:p>
        </w:tc>
      </w:tr>
    </w:tbl>
    <w:p w:rsidR="00512C20" w:rsidRDefault="00512C20" w:rsidP="00512C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Pr="00FF53C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капитального ремонта по городу Югорску включено 211 многоквартирных домов в капитальном исполнении. Программа рассчитана на 30 лет.</w:t>
      </w:r>
    </w:p>
    <w:p w:rsidR="00512C20" w:rsidRPr="00FF53C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выполнен капитальный ремонт 10 многоквартирных домов, 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общей площадью 37,77 тыс. </w:t>
      </w:r>
      <w:proofErr w:type="spellStart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FF53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работ составила 66,62 млн. рублей. </w:t>
      </w:r>
    </w:p>
    <w:p w:rsidR="00512C20" w:rsidRPr="00FF53C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 аварийно-поддерживающий ремонт муниципального жилья на сумму 727,5 тыс. рублей. Также выполнены работы </w:t>
      </w:r>
      <w:r w:rsidRPr="00FF53C4">
        <w:rPr>
          <w:rFonts w:ascii="Times New Roman" w:eastAsia="Times New Roman" w:hAnsi="Times New Roman" w:cs="Times New Roman"/>
          <w:sz w:val="24"/>
          <w:lang w:eastAsia="ru-RU"/>
        </w:rPr>
        <w:t xml:space="preserve">по приведению в технически исправное состояние 2 жилых домов города Югорска, использовавшихся до </w:t>
      </w:r>
      <w:r>
        <w:rPr>
          <w:rFonts w:ascii="Times New Roman" w:eastAsia="Times New Roman" w:hAnsi="Times New Roman" w:cs="Times New Roman"/>
          <w:sz w:val="24"/>
          <w:lang w:eastAsia="ru-RU"/>
        </w:rPr>
        <w:t>01.12.2012</w:t>
      </w:r>
      <w:r w:rsidRPr="00FF53C4">
        <w:rPr>
          <w:rFonts w:ascii="Times New Roman" w:eastAsia="Times New Roman" w:hAnsi="Times New Roman" w:cs="Times New Roman"/>
          <w:sz w:val="24"/>
          <w:lang w:eastAsia="ru-RU"/>
        </w:rPr>
        <w:t xml:space="preserve"> в качестве общежитий, на сумму 330,3 тыс. рублей.</w:t>
      </w:r>
    </w:p>
    <w:p w:rsidR="00512C20" w:rsidRPr="00FF53C4" w:rsidRDefault="00512C20" w:rsidP="00512C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мероприятий по подготовке объектов жилищно-коммунального комплекса к осенне-зимнему периоду 2019-2020 годов было выполнено работ на сумму 99,82 млн. рублей (за счет всех источников):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 теплоснабжения, холодного и горячего водоснабжения  - 58,33 млн. рублей;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 водоотведения   - 7,53 млн. рублей;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объектов и сетей газоснабжения   -   0,72 млн. рублей;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объектов и сетей электроснабжения - 11,35 млн. рублей</w:t>
      </w:r>
      <w:r w:rsidRPr="00FF53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жилищного фонда - 19,79 млн. рублей;</w:t>
      </w:r>
    </w:p>
    <w:p w:rsidR="00512C20" w:rsidRPr="00FF53C4" w:rsidRDefault="00512C20" w:rsidP="00512C20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материально-технический резерв -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2,10 млн. рублей.</w:t>
      </w:r>
    </w:p>
    <w:p w:rsidR="00512C20" w:rsidRPr="00FF53C4" w:rsidRDefault="00512C20" w:rsidP="00512C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F53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Отопление на объекты социальной сферы в Югорске подано с 1 сентября, в жилищном фонде запуск прошел в плановом порядке с 10 сентября</w:t>
      </w:r>
      <w:r w:rsidRPr="00FF53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. </w:t>
      </w:r>
      <w:r w:rsidRPr="00FF53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Все объекты жилищно-коммунального хозяйства были своевременно по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дготовлены к работе в осенне-зимний период, в настоящее время </w:t>
      </w:r>
      <w:r w:rsidRPr="00FF53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функционируют в рабочем режиме. </w:t>
      </w:r>
    </w:p>
    <w:p w:rsidR="00512C20" w:rsidRPr="00FF53C4" w:rsidRDefault="00512C20" w:rsidP="00512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F53C4">
        <w:rPr>
          <w:rFonts w:ascii="Times New Roman" w:eastAsiaTheme="minorEastAsia" w:hAnsi="Times New Roman" w:cs="Times New Roman"/>
          <w:sz w:val="24"/>
          <w:lang w:eastAsia="ru-RU"/>
        </w:rPr>
        <w:t>В рамках муниципальной программы «Развитие жилищно-коммунального комплекса и повышение энергетической эффективности» 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В 2019 году выполнены следующие мероприятия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12C20" w:rsidRPr="00FF53C4" w:rsidRDefault="00512C20" w:rsidP="00512C20">
      <w:pPr>
        <w:numPr>
          <w:ilvl w:val="0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разработаны брошюры «Приемка выполненных работ по капитальному ремонту», «Методические рекомендации по приемке выполненных работ по капитальному ремонту»; </w:t>
      </w:r>
    </w:p>
    <w:p w:rsidR="00512C20" w:rsidRPr="00FF53C4" w:rsidRDefault="00512C20" w:rsidP="00512C20">
      <w:pPr>
        <w:numPr>
          <w:ilvl w:val="0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проведения фестиваля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ВместеЯрче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выполнена закупка энергосберегающих лампочек, а также изготовлены баннеры о проведении фестиваля и </w:t>
      </w:r>
      <w:proofErr w:type="spellStart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хэштеги</w:t>
      </w:r>
      <w:proofErr w:type="spellEnd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устройства фотозоны;</w:t>
      </w:r>
    </w:p>
    <w:p w:rsidR="00512C20" w:rsidRPr="00FF53C4" w:rsidRDefault="00512C20" w:rsidP="00512C20">
      <w:pPr>
        <w:numPr>
          <w:ilvl w:val="0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проведены городские конкурсы «Многоквартирный дом образцового содержания» и «Самый благоустроенный двор частного сектора «Югорский дворик»; </w:t>
      </w:r>
    </w:p>
    <w:p w:rsidR="00512C20" w:rsidRPr="00FF53C4" w:rsidRDefault="00512C20" w:rsidP="00512C20">
      <w:pPr>
        <w:numPr>
          <w:ilvl w:val="0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обучающие семинары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вебинары</w:t>
      </w:r>
      <w:proofErr w:type="spellEnd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вопросам содержания, ремонта и благоустройства жилищного фонда для населения города Югорска «Права и обязанности собственников помещений в многоквартирных домах», «Приемка выполненных работ по капитальному ремонту общего имущества в многоквартирных домах».</w:t>
      </w:r>
    </w:p>
    <w:p w:rsidR="00512C20" w:rsidRPr="00FF53C4" w:rsidRDefault="00512C20" w:rsidP="00512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F53C4">
        <w:rPr>
          <w:rFonts w:ascii="Times New Roman" w:eastAsiaTheme="minorEastAsia" w:hAnsi="Times New Roman" w:cs="Times New Roman"/>
          <w:sz w:val="24"/>
          <w:lang w:eastAsia="ru-RU"/>
        </w:rPr>
        <w:t>На реализацию мероприятий было направлено 303,6 тыс. рублей из средств местного бюджета.</w:t>
      </w:r>
    </w:p>
    <w:p w:rsidR="00512C20" w:rsidRPr="00FF53C4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F53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В 2019 году р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есурсоснабжающей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МУП «Югорскэнергогаз» </w:t>
      </w:r>
      <w:r w:rsidRPr="00FF53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предоставлена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субсидия </w:t>
      </w:r>
      <w:r w:rsidRPr="00FF53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за счет средств городского бюджета 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36,9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млн. рублей, за счет средств резервного фонда Правительства Ханты-Мансийского автономного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Югры в размере 118,6 млн.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руб. Средства субсидии в полном объеме направлены на погашение задолженности за топливно-энергетические ресурсы (электроэнергию и природный газ).</w:t>
      </w:r>
    </w:p>
    <w:p w:rsidR="00512C20" w:rsidRPr="00FF53C4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>Ежегодно за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чет средств автономного округа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>возмещаются н</w:t>
      </w:r>
      <w:r w:rsidRPr="00FF53C4">
        <w:rPr>
          <w:rFonts w:ascii="Times New Roman" w:eastAsiaTheme="minorEastAsia" w:hAnsi="Times New Roman"/>
          <w:sz w:val="24"/>
          <w:szCs w:val="24"/>
          <w:lang w:eastAsia="ru-RU"/>
        </w:rPr>
        <w:t xml:space="preserve">едополученные доходы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>АО «Сжиженный газ Север»</w:t>
      </w:r>
      <w:r w:rsidRPr="00FF53C4">
        <w:rPr>
          <w:rFonts w:ascii="Times New Roman" w:eastAsiaTheme="minorEastAsia" w:hAnsi="Times New Roman"/>
          <w:b/>
          <w:sz w:val="24"/>
          <w:szCs w:val="24"/>
          <w:lang w:eastAsia="ru-RU"/>
        </w:rPr>
        <w:t>,</w:t>
      </w:r>
      <w:r w:rsidRPr="00FF53C4">
        <w:rPr>
          <w:rFonts w:ascii="Times New Roman" w:eastAsiaTheme="minorEastAsia" w:hAnsi="Times New Roman"/>
          <w:sz w:val="24"/>
          <w:szCs w:val="24"/>
          <w:lang w:eastAsia="ru-RU"/>
        </w:rPr>
        <w:t xml:space="preserve"> связанные с реализацией населению сжиженного газа для бытовых нужд по розничным ценам, </w:t>
      </w:r>
      <w:r w:rsidRPr="00FF53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2019 году сумма субсидии составила 662,78 тыс. рублей. </w:t>
      </w:r>
    </w:p>
    <w:p w:rsidR="00512C20" w:rsidRPr="003A3027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eastAsia="Calibri"/>
        </w:rPr>
        <w:t xml:space="preserve">В </w:t>
      </w:r>
      <w:r w:rsidRPr="003A30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целях исполнения действующего законодательства, совершенствования системы обращения с твердыми коммунальными отходами (далее - ТКО) </w:t>
      </w:r>
      <w:r w:rsidRPr="002B291D">
        <w:rPr>
          <w:rFonts w:ascii="Times New Roman" w:eastAsia="Calibri" w:hAnsi="Times New Roman"/>
          <w:sz w:val="24"/>
          <w:szCs w:val="24"/>
        </w:rPr>
        <w:t>проведена работа по переходу от «кольцевой вывозки» мусора к накоплению и вывозу от модульных контейнерных площадок.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A30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территории города Югорска обустроено 80 модульных контейнерных площадок и приобретено 600 металлических контейнеров на колесах. </w:t>
      </w:r>
    </w:p>
    <w:p w:rsidR="00512C20" w:rsidRPr="00FF53C4" w:rsidRDefault="00512C20" w:rsidP="00512C20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</w:pPr>
      <w:r w:rsidRPr="00FF53C4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>В рамках муниципальной программы «Автомобильные дороги, транспорт и городская среда» ежегодно проводятся мероприятия по озеленению города, в 2019 году выполнены следующие виды работ:</w:t>
      </w:r>
    </w:p>
    <w:p w:rsidR="00512C20" w:rsidRPr="00FF53C4" w:rsidRDefault="00512C20" w:rsidP="00512C2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посадка и уход за 116,5 тыс. корней однолетней и многолетней рассады цветов на площади  3 429,2 </w:t>
      </w:r>
      <w:proofErr w:type="spellStart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FF53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12C20" w:rsidRPr="00FF53C4" w:rsidRDefault="00512C20" w:rsidP="00512C2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уход за газонами (рыхление, полив, подкормка, уборка мусора, частичный подсев газонной травы, подсыпка плодородного грунта)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212,8 тыс. </w:t>
      </w:r>
      <w:proofErr w:type="spellStart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FF53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spellEnd"/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512C20" w:rsidRPr="00FF53C4" w:rsidRDefault="00512C20" w:rsidP="00512C2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скос травы по всей площади городских газонов и два раза за сезон на газонах по внутридомовым территориям;</w:t>
      </w:r>
    </w:p>
    <w:p w:rsidR="00512C20" w:rsidRPr="00FF53C4" w:rsidRDefault="00512C20" w:rsidP="00512C20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3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уход за саженцами 380 деревьев и кустарников, подготовка их к зиме - укрытие неткаными материалами и деревянными ограждениями, уход за альпийскими горками. </w:t>
      </w:r>
    </w:p>
    <w:p w:rsidR="00512C20" w:rsidRDefault="00512C20" w:rsidP="00512C20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A49E2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В городе было дополнительно установлено 34 урны  и 19 скамеек, осуществлялось содержание и ремонт  3 городских часов, производился ремонт 44 автобусных остановок, а также малых архитектурных форм города, </w:t>
      </w:r>
      <w:proofErr w:type="spellStart"/>
      <w:r w:rsidRPr="00BA49E2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скульптурно</w:t>
      </w:r>
      <w:proofErr w:type="spellEnd"/>
      <w:r w:rsidRPr="00BA49E2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-декоративных композиций. </w:t>
      </w:r>
    </w:p>
    <w:p w:rsidR="00512C20" w:rsidRPr="00BA49E2" w:rsidRDefault="00512C20" w:rsidP="00512C20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</w:p>
    <w:p w:rsidR="00512C20" w:rsidRDefault="00512C20" w:rsidP="00512C20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</w:p>
    <w:p w:rsidR="00512C20" w:rsidRPr="00753B35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53B35">
        <w:rPr>
          <w:rFonts w:ascii="Times New Roman" w:hAnsi="Times New Roman"/>
          <w:b/>
          <w:sz w:val="24"/>
          <w:szCs w:val="24"/>
        </w:rPr>
        <w:t>Транспортное обслуживание населения 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Количество зарегистрированных транспортных средств в городе Югорске: 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легковые автомобили 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- 15 915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(2018 год -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15178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)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;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грузовые автомобили 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- 2 894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ы (2018 год - 2 856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)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;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 автобусы - 556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(2018 год - 547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единиц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)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.</w:t>
      </w:r>
    </w:p>
    <w:p w:rsidR="00512C20" w:rsidRPr="00DB343A" w:rsidRDefault="00512C20" w:rsidP="00512C20">
      <w:pPr>
        <w:spacing w:after="0" w:line="240" w:lineRule="auto"/>
        <w:ind w:firstLine="709"/>
        <w:jc w:val="right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DB343A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Таблица 17</w:t>
      </w:r>
    </w:p>
    <w:p w:rsidR="00512C20" w:rsidRDefault="00512C20" w:rsidP="00512C20">
      <w:pPr>
        <w:spacing w:after="0" w:line="240" w:lineRule="auto"/>
        <w:ind w:firstLine="709"/>
        <w:jc w:val="center"/>
        <w:rPr>
          <w:rFonts w:ascii="Times New Roman" w:eastAsia="Andale Sans UI;Arial Unicode MS" w:hAnsi="Times New Roman" w:cs="Tahoma"/>
          <w:b/>
          <w:sz w:val="24"/>
          <w:szCs w:val="24"/>
          <w:lang w:eastAsia="ru-RU" w:bidi="ru-RU"/>
        </w:rPr>
      </w:pPr>
      <w:r w:rsidRPr="003A1831">
        <w:rPr>
          <w:rFonts w:ascii="Times New Roman" w:eastAsia="Andale Sans UI;Arial Unicode MS" w:hAnsi="Times New Roman" w:cs="Tahoma"/>
          <w:b/>
          <w:sz w:val="24"/>
          <w:szCs w:val="24"/>
          <w:lang w:eastAsia="ru-RU" w:bidi="ru-RU"/>
        </w:rPr>
        <w:t>Динамика показателей дорожно-тр</w:t>
      </w:r>
      <w:r>
        <w:rPr>
          <w:rFonts w:ascii="Times New Roman" w:eastAsia="Andale Sans UI;Arial Unicode MS" w:hAnsi="Times New Roman" w:cs="Tahoma"/>
          <w:b/>
          <w:sz w:val="24"/>
          <w:szCs w:val="24"/>
          <w:lang w:eastAsia="ru-RU" w:bidi="ru-RU"/>
        </w:rPr>
        <w:t>анспортных происшествий (далее -</w:t>
      </w:r>
      <w:r w:rsidRPr="003A1831">
        <w:rPr>
          <w:rFonts w:ascii="Times New Roman" w:eastAsia="Andale Sans UI;Arial Unicode MS" w:hAnsi="Times New Roman" w:cs="Tahoma"/>
          <w:b/>
          <w:sz w:val="24"/>
          <w:szCs w:val="24"/>
          <w:lang w:eastAsia="ru-RU" w:bidi="ru-RU"/>
        </w:rPr>
        <w:t xml:space="preserve"> ДТП)</w:t>
      </w:r>
    </w:p>
    <w:p w:rsidR="00512C20" w:rsidRPr="003A1831" w:rsidRDefault="00512C20" w:rsidP="00512C20">
      <w:pPr>
        <w:spacing w:after="0" w:line="240" w:lineRule="auto"/>
        <w:ind w:firstLine="709"/>
        <w:jc w:val="center"/>
        <w:rPr>
          <w:rFonts w:ascii="Times New Roman" w:eastAsia="Andale Sans UI;Arial Unicode MS" w:hAnsi="Times New Roman" w:cs="Tahoma"/>
          <w:b/>
          <w:sz w:val="24"/>
          <w:szCs w:val="24"/>
          <w:lang w:eastAsia="ru-RU" w:bidi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1859"/>
        <w:gridCol w:w="1106"/>
        <w:gridCol w:w="1393"/>
      </w:tblGrid>
      <w:tr w:rsidR="00512C20" w:rsidRPr="000956E3" w:rsidTr="00512C20">
        <w:tc>
          <w:tcPr>
            <w:tcW w:w="3936" w:type="dxa"/>
            <w:vMerge w:val="restart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59" w:type="dxa"/>
            <w:vMerge w:val="restart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99" w:type="dxa"/>
            <w:gridSpan w:val="2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Рос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т/снижение</w:t>
            </w:r>
          </w:p>
        </w:tc>
      </w:tr>
      <w:tr w:rsidR="00512C20" w:rsidRPr="000956E3" w:rsidTr="00512C20">
        <w:tc>
          <w:tcPr>
            <w:tcW w:w="3936" w:type="dxa"/>
            <w:vMerge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512C20" w:rsidRPr="000956E3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Всего зарегистрировано ДТП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- 45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87,6</w:t>
            </w:r>
          </w:p>
        </w:tc>
      </w:tr>
      <w:tr w:rsidR="00512C20" w:rsidRPr="000956E3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том числе: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C20" w:rsidRPr="000956E3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Andale Sans UI;Arial Unicode MS" w:hAnsi="Times New Roman" w:cs="Tahoma"/>
                <w:sz w:val="20"/>
                <w:szCs w:val="20"/>
                <w:lang w:eastAsia="ru-RU" w:bidi="ru-RU"/>
              </w:rPr>
              <w:t>Количество ДТП с пострадавшими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- 1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512C20" w:rsidRPr="000956E3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пострадавших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- 2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91,3</w:t>
            </w:r>
          </w:p>
        </w:tc>
      </w:tr>
      <w:tr w:rsidR="00512C20" w:rsidRPr="000956E3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погибших в ДТП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- 2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2C20" w:rsidTr="00512C20">
        <w:tc>
          <w:tcPr>
            <w:tcW w:w="3936" w:type="dxa"/>
          </w:tcPr>
          <w:p w:rsidR="00512C20" w:rsidRPr="007D30CE" w:rsidRDefault="00512C20" w:rsidP="00512C20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ДТП с участием водителей, находящихся в алкогольном опьянении</w:t>
            </w:r>
          </w:p>
        </w:tc>
        <w:tc>
          <w:tcPr>
            <w:tcW w:w="1701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9" w:type="dxa"/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D30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- 6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512C20" w:rsidRPr="007D30CE" w:rsidRDefault="00512C20" w:rsidP="00512C2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77,8</w:t>
            </w:r>
          </w:p>
        </w:tc>
      </w:tr>
    </w:tbl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12C20" w:rsidRPr="00843DB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3DBF"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 причинами дорожно-транспортных происшествий являются несоблюдение очередности проезда, несоблюдение дистанции и выход пешеходов на проезжую часть в неустановленном месте. Основной проблемой состояния аварийности являются грубые нарушения Правил дорожного движения со стороны водителей и пешеходов. По данному направлению ежемесячно проводится анализ дорожно-транспортных происшествий на территории обслуживания по видам ДТП, времени и местам их совершения.</w:t>
      </w:r>
    </w:p>
    <w:p w:rsidR="00512C20" w:rsidRPr="00843DBF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BF">
        <w:rPr>
          <w:rFonts w:ascii="Times New Roman" w:eastAsia="Calibri" w:hAnsi="Times New Roman" w:cs="Times New Roman"/>
          <w:sz w:val="24"/>
          <w:szCs w:val="24"/>
        </w:rPr>
        <w:t>Администрацией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постоянно </w:t>
      </w:r>
      <w:r w:rsidRPr="00843DBF">
        <w:rPr>
          <w:rFonts w:ascii="Times New Roman" w:eastAsia="Calibri" w:hAnsi="Times New Roman" w:cs="Times New Roman"/>
          <w:sz w:val="24"/>
          <w:szCs w:val="24"/>
        </w:rPr>
        <w:t>проводится работа по обеспечению безопасности дорожного движения и снижению аварийности на дорогах.</w:t>
      </w:r>
    </w:p>
    <w:p w:rsidR="00512C20" w:rsidRPr="006D750A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Организована работа </w:t>
      </w:r>
      <w:r w:rsidRPr="00843DBF">
        <w:rPr>
          <w:rFonts w:ascii="Times New Roman" w:eastAsia="Calibri" w:hAnsi="Times New Roman" w:cs="Times New Roman"/>
          <w:sz w:val="24"/>
          <w:szCs w:val="24"/>
        </w:rPr>
        <w:t xml:space="preserve">комиссии по обеспечению безопасности дорожного движения при администрации города Югорска. </w:t>
      </w:r>
      <w:r w:rsidRPr="006D750A">
        <w:rPr>
          <w:rFonts w:ascii="Times New Roman" w:eastAsia="Calibri" w:hAnsi="Times New Roman" w:cs="Times New Roman"/>
          <w:sz w:val="24"/>
          <w:szCs w:val="24"/>
        </w:rPr>
        <w:t xml:space="preserve">Произведено устройство 6 новых пешеходных переходов, приведено в соответствие с требованиями национального стандарта 230 пешеходных переходов </w:t>
      </w:r>
      <w:r w:rsidRPr="006D75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236 (выполнено 932 метра дорожного ограждения перильного типа, установлена 21 консоль с дублированием дорожных знаков).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BF">
        <w:rPr>
          <w:rFonts w:ascii="Times New Roman" w:eastAsia="Calibri" w:hAnsi="Times New Roman" w:cs="Times New Roman"/>
          <w:sz w:val="24"/>
          <w:szCs w:val="24"/>
        </w:rPr>
        <w:t xml:space="preserve">Регулярные пассажирские перевозки автомобильным транспортом по  муниципальным маршрутам осуществлялись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843DBF">
        <w:rPr>
          <w:rFonts w:ascii="Times New Roman" w:eastAsia="Calibri" w:hAnsi="Times New Roman" w:cs="Times New Roman"/>
          <w:sz w:val="24"/>
          <w:szCs w:val="24"/>
        </w:rPr>
        <w:t>индивидуальными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предпринимателями: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по регулируемым тарифам (субсидируемым) - маршруты № </w:t>
      </w:r>
      <w:proofErr w:type="spellStart"/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5А</w:t>
      </w:r>
      <w:proofErr w:type="spellEnd"/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6, </w:t>
      </w:r>
      <w:proofErr w:type="spellStart"/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6Б</w:t>
      </w:r>
      <w:proofErr w:type="spellEnd"/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7, </w:t>
      </w:r>
      <w:proofErr w:type="spellStart"/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7А</w:t>
      </w:r>
      <w:proofErr w:type="spellEnd"/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(2 автобуса среднего класса и 3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автобуса малого класса)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;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по нерегулируемым (коммерческим) тарифам - маршруты № 1, 2, 4 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(10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автобусов малого класса).</w:t>
      </w:r>
    </w:p>
    <w:p w:rsidR="00512C20" w:rsidRPr="00035699" w:rsidRDefault="00512C20" w:rsidP="00512C2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 По социально-значимым маршрутам услуги на перевозку пассажиров осуществляются на основании заключенных 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муниципальных контрактов. В 2019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году затра</w:t>
      </w:r>
      <w:r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ты на данные цели составили 13,6</w:t>
      </w:r>
      <w:r w:rsidRPr="0003569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млн. рублей. </w:t>
      </w:r>
    </w:p>
    <w:p w:rsidR="00512C20" w:rsidRPr="00753B35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753B35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53B35">
        <w:rPr>
          <w:rFonts w:ascii="Times New Roman" w:hAnsi="Times New Roman"/>
          <w:b/>
          <w:sz w:val="24"/>
          <w:szCs w:val="24"/>
        </w:rPr>
        <w:t>Организация и осуществление мероприятий по гражданской обороне, защите от чрезвычайных ситуаций и пожарной безопасности</w:t>
      </w:r>
    </w:p>
    <w:p w:rsidR="00512C20" w:rsidRPr="00753B35" w:rsidRDefault="00512C20" w:rsidP="00512C20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12C20" w:rsidRPr="0033458E" w:rsidRDefault="00512C20" w:rsidP="00512C20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58E">
        <w:rPr>
          <w:rFonts w:ascii="Times New Roman" w:eastAsia="Times New Roman" w:hAnsi="Times New Roman" w:cs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характера, обеспечению пожарной безопасности за отчётный период проводились в соответствии с Планом основных мероприятий города Югорска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 и Планом работы Комиссии по предупреждению и ликвидации чрезвычайных ситуаций и обеспечению пожарной безопасности при администрации города Югорска.</w:t>
      </w:r>
    </w:p>
    <w:p w:rsidR="00512C20" w:rsidRPr="000A671A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A671A">
        <w:rPr>
          <w:rFonts w:ascii="Times New Roman" w:hAnsi="Times New Roman"/>
          <w:bCs/>
          <w:sz w:val="24"/>
          <w:szCs w:val="24"/>
        </w:rPr>
        <w:t>Таблица 1</w:t>
      </w:r>
      <w:r>
        <w:rPr>
          <w:rFonts w:ascii="Times New Roman" w:hAnsi="Times New Roman"/>
          <w:bCs/>
          <w:sz w:val="24"/>
          <w:szCs w:val="24"/>
        </w:rPr>
        <w:t>8</w:t>
      </w:r>
    </w:p>
    <w:p w:rsidR="00512C20" w:rsidRPr="00FD13D7" w:rsidRDefault="00512C20" w:rsidP="00512C2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3D7">
        <w:rPr>
          <w:rFonts w:ascii="Times New Roman" w:eastAsia="Times New Roman" w:hAnsi="Times New Roman" w:cs="Times New Roman"/>
          <w:b/>
          <w:sz w:val="24"/>
          <w:szCs w:val="24"/>
        </w:rPr>
        <w:t xml:space="preserve">Динамика основных показателей обстановки по пожарам </w:t>
      </w:r>
    </w:p>
    <w:p w:rsidR="00512C20" w:rsidRPr="00B9762A" w:rsidRDefault="00512C20" w:rsidP="00512C2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1276"/>
        <w:gridCol w:w="1134"/>
        <w:gridCol w:w="1134"/>
      </w:tblGrid>
      <w:tr w:rsidR="00512C20" w:rsidRPr="00B9762A" w:rsidTr="00512C20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C20" w:rsidRPr="00A91064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 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C20" w:rsidRPr="00A91064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C20" w:rsidRPr="00A91064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 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C20" w:rsidRPr="00A91064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C20" w:rsidRPr="00A91064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B9762A" w:rsidTr="00512C20">
        <w:trPr>
          <w:trHeight w:val="1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пожаров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91064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91064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91064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91064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0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B9762A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12C20" w:rsidRPr="00B9762A" w:rsidTr="00512C20">
        <w:trPr>
          <w:trHeight w:val="2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Материальный ущерб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405,8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3 691,7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12C20" w:rsidRPr="00B9762A" w:rsidTr="00512C20">
        <w:trPr>
          <w:trHeight w:val="1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пожаров в жилье (ед.)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12C20" w:rsidRPr="00B9762A" w:rsidTr="00512C20">
        <w:trPr>
          <w:trHeight w:val="1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Материальный ущерб в жилье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C20" w:rsidRPr="00B9762A" w:rsidTr="00512C20">
        <w:trPr>
          <w:trHeight w:val="1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Гибель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2C20" w:rsidRPr="00B9762A" w:rsidTr="00512C20">
        <w:trPr>
          <w:trHeight w:val="2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Травмы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2C20" w:rsidRPr="00B9762A" w:rsidTr="00512C20">
        <w:trPr>
          <w:trHeight w:val="2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. гибель/травмы детей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</w:tr>
      <w:tr w:rsidR="00512C20" w:rsidRPr="00B9762A" w:rsidTr="00512C20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C20" w:rsidRPr="00FD13D7" w:rsidRDefault="00512C20" w:rsidP="00512C20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3D7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Загорания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A460F1" w:rsidRDefault="00512C20" w:rsidP="00512C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0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12C20" w:rsidRPr="006D2E47" w:rsidRDefault="00512C20" w:rsidP="00512C20">
      <w:pPr>
        <w:pStyle w:val="a5"/>
        <w:widowControl w:val="0"/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6D2E47">
        <w:rPr>
          <w:rFonts w:ascii="Times New Roman" w:hAnsi="Times New Roman"/>
          <w:sz w:val="20"/>
          <w:szCs w:val="20"/>
        </w:rPr>
        <w:t>В связи с изменениями в статистическом учете, начиная с 2019 года, учет количества загораний переведен в разряд пожаров, соответственно отмечено значительное увеличение показателя по общему количеству пожаров по сравнению с предыдущими периодами.</w:t>
      </w:r>
    </w:p>
    <w:p w:rsidR="00512C20" w:rsidRPr="00A460F1" w:rsidRDefault="00512C20" w:rsidP="00512C2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512C20" w:rsidRPr="003F7744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44">
        <w:rPr>
          <w:rFonts w:ascii="Times New Roman" w:hAnsi="Times New Roman" w:cs="Times New Roman"/>
          <w:sz w:val="24"/>
          <w:szCs w:val="24"/>
        </w:rPr>
        <w:t>В пожароопасный период (май - сентябрь) 2019 года на территории городских лесов из-за неосторожного обращения с огнем произошел 1 лесной пожар, площадь которого составила 1 га (материальный ущерб отсутствует).  В течение года особый противопожарный режим вводился 2 раза.</w:t>
      </w:r>
    </w:p>
    <w:p w:rsidR="00512C20" w:rsidRPr="003F7744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44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действует общественная организация «Добровольная пожарная охрана города Югорска» с численностью дружинников 10 человек.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0C">
        <w:rPr>
          <w:rFonts w:ascii="Times New Roman" w:hAnsi="Times New Roman" w:cs="Times New Roman"/>
          <w:sz w:val="24"/>
          <w:szCs w:val="24"/>
        </w:rPr>
        <w:t>В 2019 году проведено 1 тактико-специальное учение, 1 штабная тренировка (учение), 5 объектовых тренировок и 5 тактико-специальных учений с общеобразовательными учреждениями, в которых приняли участие 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70C">
        <w:rPr>
          <w:rFonts w:ascii="Times New Roman" w:hAnsi="Times New Roman" w:cs="Times New Roman"/>
          <w:sz w:val="24"/>
          <w:szCs w:val="24"/>
        </w:rPr>
        <w:t>894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70C">
        <w:rPr>
          <w:rFonts w:ascii="Times New Roman" w:hAnsi="Times New Roman" w:cs="Times New Roman"/>
          <w:sz w:val="24"/>
          <w:szCs w:val="24"/>
        </w:rPr>
        <w:t>человека.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C2">
        <w:rPr>
          <w:rFonts w:ascii="Times New Roman" w:hAnsi="Times New Roman" w:cs="Times New Roman"/>
          <w:sz w:val="24"/>
          <w:szCs w:val="24"/>
        </w:rPr>
        <w:t>В качестве профилактических мер, с целью обучения населения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проинструктировано 17 777 </w:t>
      </w:r>
      <w:r w:rsidRPr="001E05C2">
        <w:rPr>
          <w:rFonts w:ascii="Times New Roman" w:hAnsi="Times New Roman" w:cs="Times New Roman"/>
          <w:sz w:val="24"/>
          <w:szCs w:val="24"/>
        </w:rPr>
        <w:t xml:space="preserve">человек в многоквартирных </w:t>
      </w:r>
      <w:r>
        <w:rPr>
          <w:rFonts w:ascii="Times New Roman" w:hAnsi="Times New Roman" w:cs="Times New Roman"/>
          <w:sz w:val="24"/>
          <w:szCs w:val="24"/>
        </w:rPr>
        <w:t xml:space="preserve">и частных </w:t>
      </w:r>
      <w:r w:rsidRPr="001E05C2">
        <w:rPr>
          <w:rFonts w:ascii="Times New Roman" w:hAnsi="Times New Roman" w:cs="Times New Roman"/>
          <w:sz w:val="24"/>
          <w:szCs w:val="24"/>
        </w:rPr>
        <w:t>домах</w:t>
      </w:r>
      <w:r>
        <w:rPr>
          <w:rFonts w:ascii="Times New Roman" w:hAnsi="Times New Roman" w:cs="Times New Roman"/>
          <w:sz w:val="24"/>
          <w:szCs w:val="24"/>
        </w:rPr>
        <w:t>, садово-огороднических товариществах, распространено</w:t>
      </w:r>
      <w:r w:rsidRPr="001E05C2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C2">
        <w:rPr>
          <w:rFonts w:ascii="Times New Roman" w:hAnsi="Times New Roman" w:cs="Times New Roman"/>
          <w:sz w:val="24"/>
          <w:szCs w:val="24"/>
        </w:rPr>
        <w:t>864 памяток</w:t>
      </w:r>
      <w:r>
        <w:rPr>
          <w:rFonts w:ascii="Times New Roman" w:hAnsi="Times New Roman" w:cs="Times New Roman"/>
          <w:sz w:val="24"/>
          <w:szCs w:val="24"/>
        </w:rPr>
        <w:t xml:space="preserve"> по пожарной безопасности. Управляющими компаниями города п</w:t>
      </w:r>
      <w:r w:rsidRPr="001E05C2">
        <w:rPr>
          <w:rFonts w:ascii="Times New Roman" w:hAnsi="Times New Roman" w:cs="Times New Roman"/>
          <w:sz w:val="24"/>
          <w:szCs w:val="24"/>
        </w:rPr>
        <w:t xml:space="preserve">роведен ремонт электрического оборудования </w:t>
      </w:r>
      <w:r>
        <w:rPr>
          <w:rFonts w:ascii="Times New Roman" w:hAnsi="Times New Roman" w:cs="Times New Roman"/>
          <w:sz w:val="24"/>
          <w:szCs w:val="24"/>
        </w:rPr>
        <w:t>в 146 жилых помещениях</w:t>
      </w:r>
      <w:r w:rsidRPr="001E05C2">
        <w:rPr>
          <w:rFonts w:ascii="Times New Roman" w:hAnsi="Times New Roman" w:cs="Times New Roman"/>
          <w:sz w:val="24"/>
          <w:szCs w:val="24"/>
        </w:rPr>
        <w:t xml:space="preserve">, актуализирована информация о мерах пожарной безопасности </w:t>
      </w:r>
      <w:r>
        <w:rPr>
          <w:rFonts w:ascii="Times New Roman" w:hAnsi="Times New Roman" w:cs="Times New Roman"/>
          <w:sz w:val="24"/>
          <w:szCs w:val="24"/>
        </w:rPr>
        <w:t>на 538 стендах</w:t>
      </w:r>
      <w:r w:rsidRPr="001E05C2">
        <w:rPr>
          <w:rFonts w:ascii="Times New Roman" w:hAnsi="Times New Roman" w:cs="Times New Roman"/>
          <w:sz w:val="24"/>
          <w:szCs w:val="24"/>
        </w:rPr>
        <w:t xml:space="preserve"> в местах общего пользования, оборудовано </w:t>
      </w:r>
      <w:r>
        <w:rPr>
          <w:rFonts w:ascii="Times New Roman" w:hAnsi="Times New Roman" w:cs="Times New Roman"/>
          <w:sz w:val="24"/>
          <w:szCs w:val="24"/>
        </w:rPr>
        <w:t xml:space="preserve">пожарными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C2">
        <w:rPr>
          <w:rFonts w:ascii="Times New Roman" w:hAnsi="Times New Roman" w:cs="Times New Roman"/>
          <w:sz w:val="24"/>
          <w:szCs w:val="24"/>
        </w:rPr>
        <w:t>с GSM-модулем 62 квартиры</w:t>
      </w:r>
      <w:r>
        <w:rPr>
          <w:rFonts w:ascii="Times New Roman" w:hAnsi="Times New Roman" w:cs="Times New Roman"/>
          <w:sz w:val="24"/>
          <w:szCs w:val="24"/>
        </w:rPr>
        <w:t>, где проживают многодетные семьи</w:t>
      </w:r>
      <w:r w:rsidRPr="001E05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граждане с ограниченными возможностями здоровья</w:t>
      </w:r>
      <w:r w:rsidRPr="001E05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C20" w:rsidRPr="00561061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lastRenderedPageBreak/>
        <w:t>В целях обеспечения безопасности людей на водных объектах в летний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61061">
        <w:rPr>
          <w:rFonts w:ascii="Times New Roman" w:hAnsi="Times New Roman" w:cs="Times New Roman"/>
          <w:sz w:val="24"/>
          <w:szCs w:val="24"/>
        </w:rPr>
        <w:t xml:space="preserve"> года были установлены знаки о запрете купания на четырех водоемах, проведены занятия по обучению правилам безопасного поведения в  детских лагерях,</w:t>
      </w:r>
      <w:r>
        <w:rPr>
          <w:rFonts w:ascii="Times New Roman" w:hAnsi="Times New Roman" w:cs="Times New Roman"/>
          <w:sz w:val="24"/>
          <w:szCs w:val="24"/>
        </w:rPr>
        <w:t xml:space="preserve"> школах и детских садах</w:t>
      </w:r>
      <w:r w:rsidRPr="00561061">
        <w:rPr>
          <w:rFonts w:ascii="Times New Roman" w:hAnsi="Times New Roman" w:cs="Times New Roman"/>
          <w:sz w:val="24"/>
          <w:szCs w:val="24"/>
        </w:rPr>
        <w:t xml:space="preserve"> в которых приняло участие </w:t>
      </w:r>
      <w:r w:rsidRPr="001E05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C2">
        <w:rPr>
          <w:rFonts w:ascii="Times New Roman" w:hAnsi="Times New Roman" w:cs="Times New Roman"/>
          <w:sz w:val="24"/>
          <w:szCs w:val="24"/>
        </w:rPr>
        <w:t>039</w:t>
      </w:r>
      <w:r w:rsidRPr="00561061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Ежегодную инвентаризационную проверку прошли </w:t>
      </w:r>
      <w:r w:rsidRPr="00561061">
        <w:rPr>
          <w:rFonts w:ascii="Times New Roman" w:hAnsi="Times New Roman" w:cs="Times New Roman"/>
          <w:sz w:val="24"/>
          <w:szCs w:val="24"/>
        </w:rPr>
        <w:t>5 противорадиационных убежищ</w:t>
      </w:r>
      <w:r>
        <w:rPr>
          <w:rFonts w:ascii="Times New Roman" w:hAnsi="Times New Roman" w:cs="Times New Roman"/>
          <w:sz w:val="24"/>
          <w:szCs w:val="24"/>
        </w:rPr>
        <w:t xml:space="preserve">. По результатам окружной проверки </w:t>
      </w:r>
      <w:r w:rsidRPr="00143222">
        <w:rPr>
          <w:rFonts w:ascii="Times New Roman" w:hAnsi="Times New Roman" w:cs="Times New Roman"/>
          <w:sz w:val="24"/>
          <w:szCs w:val="24"/>
        </w:rPr>
        <w:t xml:space="preserve">территориальной автоматизированной системы централизованного оповещения населения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43222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, обновлено оборудование.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26901">
        <w:rPr>
          <w:rFonts w:ascii="Times New Roman" w:hAnsi="Times New Roman" w:cs="Times New Roman"/>
          <w:sz w:val="24"/>
          <w:szCs w:val="24"/>
        </w:rPr>
        <w:t>оздано 5 спасательных служб (коммунальная, инженерная, связи и оповещения, торговли и питания, транспортная), которые отвечают за ликвидацию чрезвычайных ситуаций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20" w:rsidRPr="002D1FC4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C4">
        <w:rPr>
          <w:rFonts w:ascii="Times New Roman" w:hAnsi="Times New Roman" w:cs="Times New Roman"/>
          <w:sz w:val="24"/>
          <w:szCs w:val="24"/>
        </w:rPr>
        <w:t>Принято участие в окружных смотрах-конкурсах:</w:t>
      </w:r>
    </w:p>
    <w:p w:rsidR="00512C20" w:rsidRPr="002D1FC4" w:rsidRDefault="00512C20" w:rsidP="00512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C4">
        <w:rPr>
          <w:rFonts w:ascii="Times New Roman" w:hAnsi="Times New Roman" w:cs="Times New Roman"/>
          <w:sz w:val="24"/>
          <w:szCs w:val="24"/>
        </w:rPr>
        <w:t xml:space="preserve">- на лучшую учебно-материальную базу в области гражданской обороны, защиты населения и территории от чрезвычайных ситуаций - 2 место </w:t>
      </w:r>
      <w:r>
        <w:rPr>
          <w:rFonts w:ascii="Times New Roman" w:hAnsi="Times New Roman" w:cs="Times New Roman"/>
          <w:sz w:val="24"/>
          <w:szCs w:val="24"/>
        </w:rPr>
        <w:t xml:space="preserve">заняло </w:t>
      </w:r>
      <w:r w:rsidRPr="002D1FC4">
        <w:rPr>
          <w:rFonts w:ascii="Times New Roman" w:hAnsi="Times New Roman" w:cs="Times New Roman"/>
          <w:sz w:val="24"/>
          <w:szCs w:val="24"/>
        </w:rPr>
        <w:t>БУ «</w:t>
      </w:r>
      <w:r>
        <w:rPr>
          <w:rFonts w:ascii="Times New Roman" w:hAnsi="Times New Roman" w:cs="Times New Roman"/>
          <w:sz w:val="24"/>
          <w:szCs w:val="24"/>
        </w:rPr>
        <w:t>Югорский политехнический колледж</w:t>
      </w:r>
      <w:r w:rsidRPr="002D1FC4">
        <w:rPr>
          <w:rFonts w:ascii="Times New Roman" w:hAnsi="Times New Roman" w:cs="Times New Roman"/>
          <w:sz w:val="24"/>
          <w:szCs w:val="24"/>
        </w:rPr>
        <w:t>»;</w:t>
      </w:r>
    </w:p>
    <w:p w:rsidR="00512C20" w:rsidRPr="00C63784" w:rsidRDefault="00512C20" w:rsidP="00512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FC4">
        <w:rPr>
          <w:rFonts w:ascii="Times New Roman" w:hAnsi="Times New Roman" w:cs="Times New Roman"/>
          <w:sz w:val="24"/>
          <w:szCs w:val="24"/>
        </w:rPr>
        <w:t xml:space="preserve">нештатное аварийно-спасательное формирование </w:t>
      </w:r>
      <w:r w:rsidRPr="00C63784">
        <w:rPr>
          <w:rFonts w:ascii="Times New Roman" w:hAnsi="Times New Roman" w:cs="Times New Roman"/>
          <w:sz w:val="24"/>
          <w:szCs w:val="24"/>
        </w:rPr>
        <w:t xml:space="preserve">- 1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3784">
        <w:rPr>
          <w:rFonts w:ascii="Times New Roman" w:hAnsi="Times New Roman" w:cs="Times New Roman"/>
          <w:sz w:val="24"/>
          <w:szCs w:val="24"/>
        </w:rPr>
        <w:t>Комсомольское ЛПУ МГ ООО «Газпром трансгаз Югорск»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C20" w:rsidRDefault="00512C20" w:rsidP="00512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C4">
        <w:rPr>
          <w:rFonts w:ascii="Times New Roman" w:hAnsi="Times New Roman" w:cs="Times New Roman"/>
          <w:sz w:val="24"/>
          <w:szCs w:val="24"/>
        </w:rPr>
        <w:t xml:space="preserve">- нештатное формирование гражданской обороны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1FC4">
        <w:rPr>
          <w:rFonts w:ascii="Times New Roman" w:hAnsi="Times New Roman" w:cs="Times New Roman"/>
          <w:sz w:val="24"/>
          <w:szCs w:val="24"/>
        </w:rPr>
        <w:t xml:space="preserve"> 2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1FC4">
        <w:rPr>
          <w:rFonts w:ascii="Times New Roman" w:hAnsi="Times New Roman" w:cs="Times New Roman"/>
          <w:sz w:val="24"/>
          <w:szCs w:val="24"/>
        </w:rPr>
        <w:t>Комсомольское ЛПУ МГ</w:t>
      </w:r>
      <w:r w:rsidRPr="00C63784">
        <w:rPr>
          <w:rFonts w:ascii="Times New Roman" w:hAnsi="Times New Roman" w:cs="Times New Roman"/>
          <w:sz w:val="24"/>
          <w:szCs w:val="24"/>
        </w:rPr>
        <w:t>ООО «Газпром трансгаз Югорск»</w:t>
      </w:r>
      <w:r w:rsidRPr="002D1FC4">
        <w:rPr>
          <w:rFonts w:ascii="Times New Roman" w:hAnsi="Times New Roman" w:cs="Times New Roman"/>
          <w:sz w:val="24"/>
          <w:szCs w:val="24"/>
        </w:rPr>
        <w:t>.</w:t>
      </w:r>
    </w:p>
    <w:p w:rsidR="00512C20" w:rsidRDefault="00512C20" w:rsidP="00512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выполнению замечаний и предписаний Управления надзорной деятельности и профилактических работ ГУ МЧС России Ханты-Мансийского автономного округа - Югры, Департамента гражданской защиты населения Ханты-Мансийского автономного округа - Югры.</w:t>
      </w:r>
    </w:p>
    <w:p w:rsidR="00512C20" w:rsidRPr="00A25C70" w:rsidRDefault="00512C20" w:rsidP="00512C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12C20" w:rsidRPr="00A25C70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5C70">
        <w:rPr>
          <w:rFonts w:ascii="Times New Roman" w:hAnsi="Times New Roman"/>
          <w:b/>
          <w:sz w:val="24"/>
          <w:szCs w:val="24"/>
        </w:rPr>
        <w:t>Социальная сфера</w:t>
      </w:r>
    </w:p>
    <w:p w:rsidR="00512C20" w:rsidRPr="00A25C70" w:rsidRDefault="00512C20" w:rsidP="00512C20">
      <w:pPr>
        <w:pStyle w:val="a5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12C20" w:rsidRPr="00A25C70" w:rsidRDefault="00512C20" w:rsidP="00512C20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25C70">
        <w:rPr>
          <w:rFonts w:ascii="Times New Roman" w:eastAsia="Arial Unicode MS" w:hAnsi="Times New Roman"/>
          <w:b/>
          <w:sz w:val="24"/>
          <w:szCs w:val="24"/>
        </w:rPr>
        <w:t>Образование</w:t>
      </w:r>
    </w:p>
    <w:p w:rsidR="00512C20" w:rsidRPr="00A25C70" w:rsidRDefault="00512C20" w:rsidP="00512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Муниципальная образовательная система функционирует и развивается в </w:t>
      </w:r>
      <w:r w:rsidRPr="00F363FC">
        <w:rPr>
          <w:rFonts w:ascii="Times New Roman" w:hAnsi="Times New Roman" w:cs="Times New Roman"/>
          <w:sz w:val="24"/>
          <w:szCs w:val="24"/>
        </w:rPr>
        <w:t>условиях введения новых федеральных государственных образовательных стандартов, формирования эффективной независимой системы оценки качества образования, особого внимания к системе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национальных проектов «Образование» и «Демография».</w:t>
      </w:r>
    </w:p>
    <w:p w:rsidR="00512C20" w:rsidRPr="005C3442" w:rsidRDefault="00512C20" w:rsidP="00512C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442">
        <w:rPr>
          <w:rFonts w:ascii="Times New Roman" w:hAnsi="Times New Roman" w:cs="Times New Roman"/>
          <w:sz w:val="24"/>
          <w:szCs w:val="24"/>
        </w:rPr>
        <w:t>Численность детей, посещающих образовательные учреждения, реализующие программы дошкольного образования, в 2019 году составила 2 751 человек</w:t>
      </w:r>
      <w:r>
        <w:rPr>
          <w:rFonts w:ascii="Times New Roman" w:hAnsi="Times New Roman" w:cs="Times New Roman"/>
          <w:sz w:val="24"/>
          <w:szCs w:val="24"/>
        </w:rPr>
        <w:t xml:space="preserve">. В том числе наряду с муниципальными учреждениями два индивидуальных предпринимателя оказывают 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услуги и услуги по присмотру и уходу 92 детям в возрасте от 1 до 3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20" w:rsidRDefault="00512C20" w:rsidP="00512C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целях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реализации </w:t>
      </w:r>
      <w:r w:rsidRPr="005C3442">
        <w:rPr>
          <w:rFonts w:ascii="Times New Roman" w:eastAsia="Calibri" w:hAnsi="Times New Roman"/>
          <w:sz w:val="24"/>
          <w:szCs w:val="24"/>
        </w:rPr>
        <w:t xml:space="preserve">регионального проекта «Содействие занятости женщин - создание условий дошкольного образования для детей в возрасте до трех лет», в 2019 году </w:t>
      </w:r>
      <w:r>
        <w:rPr>
          <w:rFonts w:ascii="Times New Roman" w:eastAsia="Calibri" w:hAnsi="Times New Roman"/>
          <w:sz w:val="24"/>
          <w:szCs w:val="24"/>
        </w:rPr>
        <w:t>индивидуальными предпринимателями</w:t>
      </w:r>
      <w:r w:rsidRPr="005C3442">
        <w:rPr>
          <w:rFonts w:ascii="Times New Roman" w:eastAsia="Calibri" w:hAnsi="Times New Roman"/>
          <w:sz w:val="24"/>
          <w:szCs w:val="24"/>
        </w:rPr>
        <w:t xml:space="preserve"> создано 26 мест для детей в возрасте от 1,5 до 3 лет, в том числе 10 мест в группах кратковременного пребывания.</w:t>
      </w:r>
    </w:p>
    <w:p w:rsidR="00512C20" w:rsidRPr="005C3442" w:rsidRDefault="00512C20" w:rsidP="00512C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7EC">
        <w:rPr>
          <w:rFonts w:ascii="Times New Roman" w:eastAsia="Calibri" w:hAnsi="Times New Roman" w:cs="Times New Roman"/>
          <w:sz w:val="24"/>
          <w:szCs w:val="20"/>
          <w:lang w:eastAsia="ru-RU"/>
        </w:rPr>
        <w:t>Количество детей в возрасте от 2 месяцев до 3 лет, зарегистрированных в Федеральном сегменте электронной очереди на конец отчетного периода, желающих получить услугу в образовательных учреждениях, реализующих программы дошкольного образования, расположенных на территории города Югорска, составило 707 детей,</w:t>
      </w:r>
      <w:r w:rsidRPr="003707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них только 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были готовы </w:t>
      </w:r>
      <w:r w:rsidRPr="003707EC">
        <w:rPr>
          <w:rFonts w:ascii="Times New Roman" w:eastAsia="Calibri" w:hAnsi="Times New Roman" w:cs="Times New Roman"/>
          <w:sz w:val="24"/>
          <w:szCs w:val="24"/>
          <w:lang w:eastAsia="ru-RU"/>
        </w:rPr>
        <w:t>пойти в детский сад в 2019 году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12C20" w:rsidRPr="005C3442" w:rsidRDefault="00512C20" w:rsidP="00512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bCs/>
          <w:sz w:val="24"/>
          <w:szCs w:val="24"/>
        </w:rPr>
        <w:t>С целью реализации регионального проекта «Поддержка семей, имеющих детей» национального проекта «Образование»</w:t>
      </w:r>
      <w:r w:rsidRPr="005C3442">
        <w:rPr>
          <w:rFonts w:ascii="Times New Roman" w:hAnsi="Times New Roman" w:cs="Times New Roman"/>
          <w:sz w:val="24"/>
          <w:szCs w:val="24"/>
        </w:rPr>
        <w:t xml:space="preserve"> специалистами консультационных центров муниципальных дошкольных образовательных учреждений оказано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 xml:space="preserve">139 услуг психолого-педагогической, методической и консультативной помощи родителям в вопросах воспитания, а также гражданам, желающим принять на воспитание в свои семьи детей, оставшихся без попечения родителей (план - 71 услуга). </w:t>
      </w:r>
    </w:p>
    <w:p w:rsidR="00512C20" w:rsidRPr="005C3442" w:rsidRDefault="00512C20" w:rsidP="00512C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проведения государственной итоговой аттестации 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доля выпускников, набравших 90 и более баллов по отдельным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м, увеличилась и составила 14,0% (28 человек) (2018 -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 (10 человек)), два выпускника получили 100 бальные результаты по русскому языку.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экзамены в форме единого государственного экзамена успешно 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lastRenderedPageBreak/>
        <w:t>сдали по русскому языку - 100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общеобразовательных школ, по математике - 99,5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. Средний тестовый балл по всем предметам, за исключением физики и информатики, выше окружных результатов, по физике и информатике соответствует окружному результату.</w:t>
      </w:r>
    </w:p>
    <w:p w:rsidR="00512C20" w:rsidRPr="005C3442" w:rsidRDefault="00512C20" w:rsidP="00512C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экзамены в форме основного государственного экзамена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-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ОГЭ) 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в 2019 году успешно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сдали по русскому языку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100%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выпускников 9-х классов, по математике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100%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Общая и качественная успеваемость по результатам ОГЭ </w:t>
      </w:r>
      <w:r w:rsidRPr="00C014A6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>либо соответствует окружным результатам по биологии, химии, литературе, английскому языку, информатике.</w:t>
      </w:r>
    </w:p>
    <w:p w:rsidR="00512C20" w:rsidRPr="005C3442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«Современная школа» национального проекта «Образование» </w:t>
      </w:r>
      <w:r w:rsidRPr="005C3442">
        <w:rPr>
          <w:rFonts w:ascii="Times New Roman" w:eastAsia="Calibri" w:hAnsi="Times New Roman" w:cs="Times New Roman"/>
          <w:sz w:val="24"/>
          <w:szCs w:val="24"/>
        </w:rPr>
        <w:t>определены модели обновлен</w:t>
      </w:r>
      <w:r>
        <w:rPr>
          <w:rFonts w:ascii="Times New Roman" w:eastAsia="Calibri" w:hAnsi="Times New Roman" w:cs="Times New Roman"/>
          <w:sz w:val="24"/>
          <w:szCs w:val="24"/>
        </w:rPr>
        <w:t>ия</w:t>
      </w:r>
      <w:r w:rsidRPr="005C3442">
        <w:rPr>
          <w:rFonts w:ascii="Times New Roman" w:eastAsia="Calibri" w:hAnsi="Times New Roman" w:cs="Times New Roman"/>
          <w:sz w:val="24"/>
          <w:szCs w:val="24"/>
        </w:rPr>
        <w:t xml:space="preserve"> содержания предметной области «Технология», в том числе и в сетевой форме. Определены школы, на базе которых до 2024 года будут открыты Центры образования цифрового и гуманитарного профилей «Точки роста» для реализации основных и дополнительных общеобразовательных программ цифрового, естественнонаучного и гуманитарного профилей, с охватом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eastAsia="Calibri" w:hAnsi="Times New Roman" w:cs="Times New Roman"/>
          <w:sz w:val="24"/>
          <w:szCs w:val="24"/>
        </w:rPr>
        <w:t>288 учащихся.</w:t>
      </w:r>
    </w:p>
    <w:p w:rsidR="00512C20" w:rsidRPr="005C3442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Ежегодно учащиеся школ города Югорска принимают участие во Всероссийской олимпиаде школьников.</w:t>
      </w:r>
      <w:r w:rsidRPr="005C3442">
        <w:rPr>
          <w:rFonts w:ascii="Times New Roman" w:hAnsi="Times New Roman" w:cs="Times New Roman"/>
          <w:sz w:val="24"/>
          <w:szCs w:val="24"/>
        </w:rPr>
        <w:t xml:space="preserve"> По итогам участия в региональном этапе олимпиады в 2019 году учащиеся города Югорска заняли: 2-е место по английскому языку, </w:t>
      </w:r>
      <w:r>
        <w:rPr>
          <w:rFonts w:ascii="Times New Roman" w:hAnsi="Times New Roman" w:cs="Times New Roman"/>
          <w:sz w:val="24"/>
          <w:szCs w:val="24"/>
        </w:rPr>
        <w:t>3-е место по истории и 3-е место</w:t>
      </w:r>
      <w:r w:rsidRPr="005C3442">
        <w:rPr>
          <w:rFonts w:ascii="Times New Roman" w:hAnsi="Times New Roman" w:cs="Times New Roman"/>
          <w:sz w:val="24"/>
          <w:szCs w:val="24"/>
        </w:rPr>
        <w:t xml:space="preserve">  по литературе. </w:t>
      </w:r>
      <w:r w:rsidRPr="005C3442">
        <w:rPr>
          <w:rFonts w:ascii="Times New Roman" w:hAnsi="Times New Roman" w:cs="Times New Roman"/>
          <w:bCs/>
          <w:sz w:val="24"/>
          <w:szCs w:val="24"/>
        </w:rPr>
        <w:t>У</w:t>
      </w:r>
      <w:r w:rsidRPr="005C3442">
        <w:rPr>
          <w:rFonts w:ascii="Times New Roman" w:eastAsia="Times New Roman" w:hAnsi="Times New Roman" w:cs="Times New Roman"/>
          <w:bCs/>
          <w:sz w:val="24"/>
          <w:szCs w:val="24"/>
        </w:rPr>
        <w:t>чащаяся МБОУ «Средняя общеобразовательная школа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3442">
        <w:rPr>
          <w:rFonts w:ascii="Times New Roman" w:eastAsia="Times New Roman" w:hAnsi="Times New Roman" w:cs="Times New Roman"/>
          <w:bCs/>
          <w:sz w:val="24"/>
          <w:szCs w:val="24"/>
        </w:rPr>
        <w:t>5» заняла первое место в о</w:t>
      </w:r>
      <w:r w:rsidRPr="005C3442">
        <w:rPr>
          <w:rFonts w:ascii="Times New Roman" w:eastAsia="Calibri" w:hAnsi="Times New Roman" w:cs="Times New Roman"/>
          <w:sz w:val="24"/>
          <w:szCs w:val="24"/>
        </w:rPr>
        <w:t xml:space="preserve">лимпиаде для обучающихся 10-11-х классов общеобразовательных организаций, расположенных на территории Ханты-Мансийского автономного округа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C3442">
        <w:rPr>
          <w:rFonts w:ascii="Times New Roman" w:eastAsia="Calibri" w:hAnsi="Times New Roman" w:cs="Times New Roman"/>
          <w:sz w:val="24"/>
          <w:szCs w:val="24"/>
        </w:rPr>
        <w:t xml:space="preserve"> Югры, по основам знаний о государственном (муниципальном) управлении, государственной (муниципальной) службе. </w:t>
      </w:r>
    </w:p>
    <w:p w:rsidR="00512C20" w:rsidRPr="005C3442" w:rsidRDefault="00512C20" w:rsidP="00512C20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В муниципальной системе образования созданы необходимые условия для получения общего образования детьми с ограниченными возможностями здоровья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3442">
        <w:rPr>
          <w:rFonts w:ascii="Times New Roman" w:hAnsi="Times New Roman" w:cs="Times New Roman"/>
          <w:sz w:val="24"/>
          <w:szCs w:val="24"/>
        </w:rPr>
        <w:t xml:space="preserve"> ОВЗ). </w:t>
      </w:r>
    </w:p>
    <w:p w:rsidR="00512C20" w:rsidRPr="005C3442" w:rsidRDefault="00512C20" w:rsidP="00512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Во всех образовательных учреждениях работают центры психолого-педагогической, медицинской и социальной помощи обучающимся, услугами которых охвачены</w:t>
      </w:r>
      <w:r w:rsidRPr="00991E74">
        <w:rPr>
          <w:rFonts w:ascii="Times New Roman" w:hAnsi="Times New Roman" w:cs="Times New Roman"/>
          <w:sz w:val="24"/>
          <w:szCs w:val="24"/>
        </w:rPr>
        <w:t xml:space="preserve"> 892 </w:t>
      </w:r>
      <w:r w:rsidRPr="005C3442">
        <w:rPr>
          <w:rFonts w:ascii="Times New Roman" w:hAnsi="Times New Roman" w:cs="Times New Roman"/>
          <w:sz w:val="24"/>
          <w:szCs w:val="24"/>
        </w:rPr>
        <w:t>ребенк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5C3442">
        <w:rPr>
          <w:rFonts w:ascii="Times New Roman" w:hAnsi="Times New Roman" w:cs="Times New Roman"/>
          <w:sz w:val="24"/>
          <w:szCs w:val="24"/>
        </w:rPr>
        <w:t xml:space="preserve">  Общее количество специалистов, оказывающих помощь детям, составляет 72 человека. 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C3442">
        <w:rPr>
          <w:rFonts w:ascii="Times New Roman" w:hAnsi="Times New Roman" w:cs="Times New Roman"/>
          <w:sz w:val="24"/>
          <w:szCs w:val="24"/>
        </w:rPr>
        <w:t>етск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3442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3442">
        <w:rPr>
          <w:rFonts w:ascii="Times New Roman" w:hAnsi="Times New Roman" w:cs="Times New Roman"/>
          <w:sz w:val="24"/>
          <w:szCs w:val="24"/>
        </w:rPr>
        <w:t xml:space="preserve"> «Радуга» функционируют группы комбинированной и компенсирующей направленности, которые посещают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C3442">
        <w:rPr>
          <w:rFonts w:ascii="Times New Roman" w:hAnsi="Times New Roman" w:cs="Times New Roman"/>
          <w:sz w:val="24"/>
          <w:szCs w:val="24"/>
        </w:rPr>
        <w:t xml:space="preserve"> детей с ОВЗ</w:t>
      </w:r>
      <w:r>
        <w:rPr>
          <w:rFonts w:ascii="Times New Roman" w:hAnsi="Times New Roman" w:cs="Times New Roman"/>
          <w:sz w:val="24"/>
          <w:szCs w:val="24"/>
        </w:rPr>
        <w:t>, в д</w:t>
      </w:r>
      <w:r w:rsidRPr="005C3442">
        <w:rPr>
          <w:rFonts w:ascii="Times New Roman" w:hAnsi="Times New Roman" w:cs="Times New Roman"/>
          <w:sz w:val="24"/>
          <w:szCs w:val="24"/>
        </w:rPr>
        <w:t>етско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3442">
        <w:rPr>
          <w:rFonts w:ascii="Times New Roman" w:hAnsi="Times New Roman" w:cs="Times New Roman"/>
          <w:sz w:val="24"/>
          <w:szCs w:val="24"/>
        </w:rPr>
        <w:t>юношеск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3442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3442">
        <w:rPr>
          <w:rFonts w:ascii="Times New Roman" w:hAnsi="Times New Roman" w:cs="Times New Roman"/>
          <w:sz w:val="24"/>
          <w:szCs w:val="24"/>
        </w:rPr>
        <w:t xml:space="preserve"> «Прометей» </w:t>
      </w:r>
      <w:r>
        <w:rPr>
          <w:rFonts w:ascii="Times New Roman" w:hAnsi="Times New Roman" w:cs="Times New Roman"/>
          <w:sz w:val="24"/>
          <w:szCs w:val="24"/>
        </w:rPr>
        <w:t>обеспечена реализация</w:t>
      </w:r>
      <w:r w:rsidRPr="005C3442">
        <w:rPr>
          <w:rFonts w:ascii="Times New Roman" w:hAnsi="Times New Roman" w:cs="Times New Roman"/>
          <w:sz w:val="24"/>
          <w:szCs w:val="24"/>
        </w:rPr>
        <w:t xml:space="preserve"> адаптированны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3442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3442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3442">
        <w:rPr>
          <w:rFonts w:ascii="Times New Roman" w:hAnsi="Times New Roman" w:cs="Times New Roman"/>
          <w:sz w:val="24"/>
          <w:szCs w:val="24"/>
        </w:rPr>
        <w:t xml:space="preserve"> программ для детей с ОВЗ и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34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C20" w:rsidRPr="005C3442" w:rsidRDefault="00512C20" w:rsidP="00512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Продолжена реализация плана основных мероприятий в рамках проведения «Десятилетия детства». В образовательных учреждениях реализуются современные подходы к воспитанию и гражданскому образованию, профилактике экстремизма в школьной среде, создана система воспитательной работы с учетом традиций учреждения. Город располагает уникальными воспитательными практиками кадетского образования, основанными на использовании исторического опыта, его переосмыслении и применении.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>В центре патриотического воспитания «Доблесть», созданного на базе МБОУ «Средняя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 xml:space="preserve">2» с участием общества «Газпром трансгаз Югорск» и 9-го отряда федеральной противопожарной службы по Ханты - </w:t>
      </w:r>
      <w:r>
        <w:rPr>
          <w:rFonts w:ascii="Times New Roman" w:hAnsi="Times New Roman" w:cs="Times New Roman"/>
          <w:sz w:val="24"/>
          <w:szCs w:val="24"/>
        </w:rPr>
        <w:t>Мансийскому автономному округу -</w:t>
      </w:r>
      <w:r w:rsidRPr="005C3442">
        <w:rPr>
          <w:rFonts w:ascii="Times New Roman" w:hAnsi="Times New Roman" w:cs="Times New Roman"/>
          <w:sz w:val="24"/>
          <w:szCs w:val="24"/>
        </w:rPr>
        <w:t xml:space="preserve">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</w:t>
      </w:r>
      <w:proofErr w:type="spellStart"/>
      <w:r w:rsidRPr="005C3442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5C3442">
        <w:rPr>
          <w:rFonts w:ascii="Times New Roman" w:hAnsi="Times New Roman" w:cs="Times New Roman"/>
          <w:sz w:val="24"/>
          <w:szCs w:val="24"/>
        </w:rPr>
        <w:t>», создан штаб местного отделения. Количество юнармейцев, вне</w:t>
      </w:r>
      <w:r>
        <w:rPr>
          <w:rFonts w:ascii="Times New Roman" w:hAnsi="Times New Roman" w:cs="Times New Roman"/>
          <w:sz w:val="24"/>
          <w:szCs w:val="24"/>
        </w:rPr>
        <w:t>сенных во Всероссийский реестр -</w:t>
      </w:r>
      <w:r w:rsidRPr="005C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382</w:t>
      </w:r>
      <w:r w:rsidRPr="005C3442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Pr="005C3442">
        <w:rPr>
          <w:rFonts w:ascii="Times New Roman" w:hAnsi="Times New Roman" w:cs="Times New Roman"/>
          <w:sz w:val="24"/>
          <w:szCs w:val="24"/>
        </w:rPr>
        <w:t xml:space="preserve">проекта «Успех каждого ребенка» </w:t>
      </w:r>
      <w:r>
        <w:rPr>
          <w:rFonts w:ascii="Times New Roman" w:hAnsi="Times New Roman" w:cs="Times New Roman"/>
          <w:sz w:val="24"/>
          <w:szCs w:val="24"/>
        </w:rPr>
        <w:t>обеспечен о</w:t>
      </w:r>
      <w:r w:rsidRPr="005C3442">
        <w:rPr>
          <w:rFonts w:ascii="Times New Roman" w:hAnsi="Times New Roman" w:cs="Times New Roman"/>
          <w:sz w:val="24"/>
          <w:szCs w:val="24"/>
        </w:rPr>
        <w:t>хват</w:t>
      </w:r>
      <w:r>
        <w:rPr>
          <w:rFonts w:ascii="Times New Roman" w:hAnsi="Times New Roman" w:cs="Times New Roman"/>
          <w:sz w:val="24"/>
          <w:szCs w:val="24"/>
        </w:rPr>
        <w:t xml:space="preserve"> 5 512</w:t>
      </w:r>
      <w:r w:rsidRPr="005C3442">
        <w:rPr>
          <w:rFonts w:ascii="Times New Roman" w:hAnsi="Times New Roman" w:cs="Times New Roman"/>
          <w:sz w:val="24"/>
          <w:szCs w:val="24"/>
        </w:rPr>
        <w:t xml:space="preserve"> детей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учреждений), что составляет 78</w:t>
      </w:r>
      <w:r>
        <w:rPr>
          <w:rFonts w:ascii="Times New Roman" w:hAnsi="Times New Roman" w:cs="Times New Roman"/>
          <w:sz w:val="24"/>
          <w:szCs w:val="24"/>
        </w:rPr>
        <w:t>,8%</w:t>
      </w:r>
      <w:r w:rsidRPr="005C3442">
        <w:rPr>
          <w:rFonts w:ascii="Times New Roman" w:hAnsi="Times New Roman" w:cs="Times New Roman"/>
          <w:sz w:val="24"/>
          <w:szCs w:val="24"/>
        </w:rPr>
        <w:t xml:space="preserve"> от общего числа детей в возрасте от 5 до 18 лет. </w:t>
      </w:r>
      <w:r>
        <w:rPr>
          <w:rFonts w:ascii="Times New Roman" w:hAnsi="Times New Roman" w:cs="Times New Roman"/>
          <w:sz w:val="24"/>
          <w:szCs w:val="24"/>
        </w:rPr>
        <w:t xml:space="preserve">Кроме того в условиях 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персонифицированно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финансировани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</w:t>
      </w:r>
      <w:r w:rsidRPr="005C3442">
        <w:rPr>
          <w:rFonts w:ascii="Times New Roman" w:hAnsi="Times New Roman" w:cs="Times New Roman"/>
          <w:sz w:val="24"/>
          <w:szCs w:val="24"/>
        </w:rPr>
        <w:t xml:space="preserve">473 </w:t>
      </w:r>
      <w:r>
        <w:rPr>
          <w:rFonts w:ascii="Times New Roman" w:hAnsi="Times New Roman" w:cs="Times New Roman"/>
          <w:sz w:val="24"/>
          <w:szCs w:val="24"/>
        </w:rPr>
        <w:t xml:space="preserve">ребенка получают услуги дополнительного образования </w:t>
      </w:r>
      <w:r w:rsidRPr="005C3442">
        <w:rPr>
          <w:rFonts w:ascii="Times New Roman" w:hAnsi="Times New Roman" w:cs="Times New Roman"/>
          <w:sz w:val="24"/>
          <w:szCs w:val="24"/>
        </w:rPr>
        <w:t>в организациях частной формы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20" w:rsidRPr="00E21163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21163">
        <w:rPr>
          <w:rFonts w:ascii="Times New Roman" w:hAnsi="Times New Roman" w:cs="Times New Roman"/>
          <w:sz w:val="24"/>
          <w:szCs w:val="24"/>
        </w:rPr>
        <w:t>еятельность детского технопарка «</w:t>
      </w:r>
      <w:proofErr w:type="spellStart"/>
      <w:r w:rsidRPr="00E2116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E211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r w:rsidRPr="00E21163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21163">
        <w:rPr>
          <w:rFonts w:ascii="Times New Roman" w:hAnsi="Times New Roman" w:cs="Times New Roman"/>
          <w:sz w:val="24"/>
          <w:szCs w:val="24"/>
        </w:rPr>
        <w:t xml:space="preserve"> программ естественнонаучной и технической направленности, в котором в 2019 году на постоянной основе занимались 600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1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21163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E211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тематических занятиях, </w:t>
      </w:r>
      <w:r w:rsidRPr="00E21163">
        <w:rPr>
          <w:rFonts w:ascii="Times New Roman" w:hAnsi="Times New Roman" w:cs="Times New Roman"/>
          <w:sz w:val="24"/>
          <w:szCs w:val="24"/>
        </w:rPr>
        <w:t>игровых программах и мероприятиях, проводимых «</w:t>
      </w:r>
      <w:proofErr w:type="spellStart"/>
      <w:r w:rsidRPr="00E21163">
        <w:rPr>
          <w:rFonts w:ascii="Times New Roman" w:hAnsi="Times New Roman" w:cs="Times New Roman"/>
          <w:sz w:val="24"/>
          <w:szCs w:val="24"/>
        </w:rPr>
        <w:t>Кванториумом</w:t>
      </w:r>
      <w:proofErr w:type="spellEnd"/>
      <w:r w:rsidRPr="00E211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2F1D">
        <w:rPr>
          <w:rFonts w:ascii="Times New Roman" w:hAnsi="Times New Roman" w:cs="Times New Roman"/>
          <w:sz w:val="24"/>
          <w:szCs w:val="24"/>
        </w:rPr>
        <w:t xml:space="preserve"> </w:t>
      </w:r>
      <w:r w:rsidRPr="00E21163">
        <w:rPr>
          <w:rFonts w:ascii="Times New Roman" w:hAnsi="Times New Roman" w:cs="Times New Roman"/>
          <w:sz w:val="24"/>
          <w:szCs w:val="24"/>
        </w:rPr>
        <w:t>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163">
        <w:rPr>
          <w:rFonts w:ascii="Times New Roman" w:hAnsi="Times New Roman" w:cs="Times New Roman"/>
          <w:sz w:val="24"/>
          <w:szCs w:val="24"/>
        </w:rPr>
        <w:t>1 240 школьников и дошкольников.</w:t>
      </w:r>
    </w:p>
    <w:p w:rsidR="00512C20" w:rsidRPr="005C3442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Для успешной реализации регионального проекта «Цифровая образовательная среда» обеспечен</w:t>
      </w:r>
      <w:r>
        <w:rPr>
          <w:rFonts w:ascii="Times New Roman" w:hAnsi="Times New Roman" w:cs="Times New Roman"/>
          <w:sz w:val="24"/>
          <w:szCs w:val="24"/>
        </w:rPr>
        <w:t>о И</w:t>
      </w:r>
      <w:r w:rsidRPr="005C3442">
        <w:rPr>
          <w:rFonts w:ascii="Times New Roman" w:hAnsi="Times New Roman" w:cs="Times New Roman"/>
          <w:sz w:val="24"/>
          <w:szCs w:val="24"/>
        </w:rPr>
        <w:t>нтернет-соединение со скоростью не менее 100 Мб/c</w:t>
      </w:r>
      <w:r>
        <w:rPr>
          <w:rFonts w:ascii="Times New Roman" w:hAnsi="Times New Roman" w:cs="Times New Roman"/>
          <w:sz w:val="24"/>
          <w:szCs w:val="24"/>
        </w:rPr>
        <w:t>; МБОУ «С</w:t>
      </w:r>
      <w:r w:rsidRPr="005C3442">
        <w:rPr>
          <w:rFonts w:ascii="Times New Roman" w:hAnsi="Times New Roman" w:cs="Times New Roman"/>
          <w:sz w:val="24"/>
          <w:szCs w:val="24"/>
        </w:rPr>
        <w:t>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5C3442">
        <w:rPr>
          <w:rFonts w:ascii="Times New Roman" w:hAnsi="Times New Roman" w:cs="Times New Roman"/>
          <w:bCs/>
          <w:sz w:val="24"/>
          <w:szCs w:val="24"/>
        </w:rPr>
        <w:t xml:space="preserve">пилотная площадка по внедрению цифровой </w:t>
      </w:r>
      <w:r w:rsidRPr="005C34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образовательной платформы «Образование </w:t>
      </w:r>
      <w:proofErr w:type="spellStart"/>
      <w:r w:rsidRPr="005C3442">
        <w:rPr>
          <w:rFonts w:ascii="Times New Roman" w:hAnsi="Times New Roman" w:cs="Times New Roman"/>
          <w:bCs/>
          <w:sz w:val="24"/>
          <w:szCs w:val="24"/>
        </w:rPr>
        <w:t>4.0»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5C3442">
        <w:rPr>
          <w:rFonts w:ascii="Times New Roman" w:eastAsia="Calibri" w:hAnsi="Times New Roman" w:cs="Times New Roman"/>
          <w:iCs/>
          <w:sz w:val="24"/>
          <w:szCs w:val="24"/>
        </w:rPr>
        <w:t>функциониру</w:t>
      </w:r>
      <w:r>
        <w:rPr>
          <w:rFonts w:ascii="Times New Roman" w:eastAsia="Calibri" w:hAnsi="Times New Roman" w:cs="Times New Roman"/>
          <w:iCs/>
          <w:sz w:val="24"/>
          <w:szCs w:val="24"/>
        </w:rPr>
        <w:t>ю</w:t>
      </w:r>
      <w:r w:rsidRPr="005C3442">
        <w:rPr>
          <w:rFonts w:ascii="Times New Roman" w:eastAsia="Calibri" w:hAnsi="Times New Roman" w:cs="Times New Roman"/>
          <w:iCs/>
          <w:sz w:val="24"/>
          <w:szCs w:val="24"/>
        </w:rPr>
        <w:t>т</w:t>
      </w:r>
      <w:proofErr w:type="spellEnd"/>
      <w:r w:rsidRPr="005C3442">
        <w:rPr>
          <w:rFonts w:ascii="Times New Roman" w:eastAsia="Calibri" w:hAnsi="Times New Roman" w:cs="Times New Roman"/>
          <w:iCs/>
          <w:sz w:val="24"/>
          <w:szCs w:val="24"/>
        </w:rPr>
        <w:t xml:space="preserve"> информационн</w:t>
      </w:r>
      <w:r>
        <w:rPr>
          <w:rFonts w:ascii="Times New Roman" w:eastAsia="Calibri" w:hAnsi="Times New Roman" w:cs="Times New Roman"/>
          <w:iCs/>
          <w:sz w:val="24"/>
          <w:szCs w:val="24"/>
        </w:rPr>
        <w:t>ые</w:t>
      </w:r>
      <w:r w:rsidRPr="005C3442">
        <w:rPr>
          <w:rFonts w:ascii="Times New Roman" w:eastAsia="Calibri" w:hAnsi="Times New Roman" w:cs="Times New Roman"/>
          <w:iCs/>
          <w:sz w:val="24"/>
          <w:szCs w:val="24"/>
        </w:rPr>
        <w:t xml:space="preserve"> аналитическ</w:t>
      </w:r>
      <w:r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5C3442">
        <w:rPr>
          <w:rFonts w:ascii="Times New Roman" w:eastAsia="Calibri" w:hAnsi="Times New Roman" w:cs="Times New Roman"/>
          <w:iCs/>
          <w:sz w:val="24"/>
          <w:szCs w:val="24"/>
        </w:rPr>
        <w:t xml:space="preserve"> систем</w:t>
      </w:r>
      <w:r>
        <w:rPr>
          <w:rFonts w:ascii="Times New Roman" w:eastAsia="Calibri" w:hAnsi="Times New Roman" w:cs="Times New Roman"/>
          <w:iCs/>
          <w:sz w:val="24"/>
          <w:szCs w:val="24"/>
        </w:rPr>
        <w:t>ы</w:t>
      </w:r>
      <w:r w:rsidRPr="005C3442">
        <w:rPr>
          <w:rFonts w:ascii="Times New Roman" w:eastAsia="Calibri" w:hAnsi="Times New Roman" w:cs="Times New Roman"/>
          <w:iCs/>
          <w:sz w:val="24"/>
          <w:szCs w:val="24"/>
        </w:rPr>
        <w:t xml:space="preserve"> «Аверс: Библиотека»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r w:rsidRPr="005C3442">
        <w:rPr>
          <w:rFonts w:ascii="Times New Roman" w:hAnsi="Times New Roman" w:cs="Times New Roman"/>
          <w:sz w:val="24"/>
          <w:szCs w:val="24"/>
        </w:rPr>
        <w:t>«Каникулярный отдых детей»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C3442">
        <w:rPr>
          <w:rFonts w:ascii="Times New Roman" w:hAnsi="Times New Roman" w:cs="Times New Roman"/>
          <w:sz w:val="24"/>
          <w:szCs w:val="24"/>
        </w:rPr>
        <w:t>организован переход муниципальных образовательных учреждений и индивидуальных предпринимателей, реализующих основную программу дошкольного образования, а также общеобразовательных учреждений на ГИС «Образование Югры».</w:t>
      </w: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процедуре независимой оценки качества условий осуществления образовательной деятельности приняли участие 3 автономных дошкольных образовательных учреждения и 2 индивидуальных предпринимателя, реализующих программу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которой 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автономны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учреждения находятся в категории «отлично»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5C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категории «хорошо».</w:t>
      </w:r>
    </w:p>
    <w:p w:rsidR="00512C20" w:rsidRPr="005C3442" w:rsidRDefault="00512C20" w:rsidP="00512C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442">
        <w:rPr>
          <w:rFonts w:ascii="Times New Roman" w:eastAsia="Times New Roman" w:hAnsi="Times New Roman" w:cs="Times New Roman"/>
          <w:sz w:val="24"/>
          <w:szCs w:val="24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 году дошкольным образованием удовлетворены </w:t>
      </w:r>
      <w:r>
        <w:rPr>
          <w:rFonts w:ascii="Times New Roman" w:eastAsia="Times New Roman" w:hAnsi="Times New Roman" w:cs="Times New Roman"/>
          <w:sz w:val="24"/>
          <w:szCs w:val="24"/>
        </w:rPr>
        <w:t>93,5%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 xml:space="preserve"> населения города; общим образованием </w:t>
      </w:r>
      <w:r>
        <w:rPr>
          <w:rFonts w:ascii="Times New Roman" w:eastAsia="Times New Roman" w:hAnsi="Times New Roman" w:cs="Times New Roman"/>
          <w:sz w:val="24"/>
          <w:szCs w:val="24"/>
        </w:rPr>
        <w:t>- 84%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; дополнительным образованием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(МБУ ДО «Детско-юношеский центр «Прометей») -72%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2C20" w:rsidRPr="005C3442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МАДОУ «Детский сад комбинированного вида «Радуга» - третье место во Всероссийском конкурсе центров и программ родительского просвещения;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директор МБОУ «Лицей им. Г.Ф. Атякшева» Павлюк Елена Юрьевна вошла в число победителей Всероссийского конкурса «Лучшие руководители РФ»;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МБОУ «Лицей им. Г.Ф. Атякшева» -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Ханты-Мансийского автономного округа - Югры в 2019 году;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МБОУ «СОШ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>2» - победитель национальной премии в области образования «Элита Российского образования» в номинации «Лучший инновационный проект по гражданскому, патриотическому и духовно-нравственному воспитанию детей и молодежи» и победитель в региональном конкурсе активистов музейного движения в Ханты</w:t>
      </w:r>
      <w:r>
        <w:rPr>
          <w:rFonts w:ascii="Times New Roman" w:hAnsi="Times New Roman" w:cs="Times New Roman"/>
          <w:sz w:val="24"/>
          <w:szCs w:val="24"/>
        </w:rPr>
        <w:t>-Мансийском автономном округе -</w:t>
      </w:r>
      <w:r w:rsidRPr="005C3442">
        <w:rPr>
          <w:rFonts w:ascii="Times New Roman" w:hAnsi="Times New Roman" w:cs="Times New Roman"/>
          <w:sz w:val="24"/>
          <w:szCs w:val="24"/>
        </w:rPr>
        <w:t xml:space="preserve"> Югра;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- МБОУ «Гимназия» - второе место в смотре-конкурсе на лучшее противопожарное состояние среди общеобразовательных организаций Ханты-Мансийского автономного округа - Югры; 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МБОУ «Гимназия» и МБОУ «Средняя общеобразовательная школа № 5» - победители в конкурсном отборе проектов (заявок) образовательных организаций, имеющих статус региональных инновационных площадок в 2019 году;</w:t>
      </w:r>
    </w:p>
    <w:p w:rsidR="00512C20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- МБОУ «Средняя общеобразовательная школа № 6» - победитель во Всероссийском смотре-конкурсе образовательных организаций «Достижения образования»; 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 xml:space="preserve">- МБУ ДО «ДЮЦ «Прометей» - победитель </w:t>
      </w:r>
      <w:proofErr w:type="spellStart"/>
      <w:r w:rsidRPr="005C3442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5C3442">
        <w:rPr>
          <w:rFonts w:ascii="Times New Roman" w:hAnsi="Times New Roman" w:cs="Times New Roman"/>
          <w:sz w:val="24"/>
          <w:szCs w:val="24"/>
        </w:rPr>
        <w:t xml:space="preserve"> Всероссийского фестиваля виртуальной и дополнительной реальности;</w:t>
      </w:r>
    </w:p>
    <w:p w:rsidR="00512C2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442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spellStart"/>
      <w:r w:rsidRPr="005C3442">
        <w:rPr>
          <w:rFonts w:ascii="Times New Roman" w:hAnsi="Times New Roman" w:cs="Times New Roman"/>
          <w:sz w:val="24"/>
          <w:szCs w:val="24"/>
        </w:rPr>
        <w:t>3А</w:t>
      </w:r>
      <w:proofErr w:type="spellEnd"/>
      <w:r w:rsidRPr="005C3442">
        <w:rPr>
          <w:rFonts w:ascii="Times New Roman" w:hAnsi="Times New Roman" w:cs="Times New Roman"/>
          <w:sz w:val="24"/>
          <w:szCs w:val="24"/>
        </w:rPr>
        <w:t xml:space="preserve"> класса МБОУ «Лицей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 xml:space="preserve">Г.Ф. Атякшева» </w:t>
      </w:r>
      <w:r>
        <w:rPr>
          <w:rFonts w:ascii="Times New Roman" w:hAnsi="Times New Roman" w:cs="Times New Roman"/>
          <w:sz w:val="24"/>
          <w:szCs w:val="24"/>
        </w:rPr>
        <w:t>- победители</w:t>
      </w:r>
      <w:r w:rsidRPr="005C3442">
        <w:rPr>
          <w:rFonts w:ascii="Times New Roman" w:hAnsi="Times New Roman" w:cs="Times New Roman"/>
          <w:sz w:val="24"/>
          <w:szCs w:val="24"/>
        </w:rPr>
        <w:t xml:space="preserve"> конкурса социально значимых проектов и успешных гражданских практик «Премия «Признание-2019»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442">
        <w:rPr>
          <w:rFonts w:ascii="Times New Roman" w:hAnsi="Times New Roman" w:cs="Times New Roman"/>
          <w:sz w:val="24"/>
          <w:szCs w:val="24"/>
        </w:rPr>
        <w:t>Хант</w:t>
      </w:r>
      <w:r>
        <w:rPr>
          <w:rFonts w:ascii="Times New Roman" w:hAnsi="Times New Roman" w:cs="Times New Roman"/>
          <w:sz w:val="24"/>
          <w:szCs w:val="24"/>
        </w:rPr>
        <w:t>ы-Мансийском автономном округе -</w:t>
      </w:r>
      <w:r w:rsidRPr="005C3442">
        <w:rPr>
          <w:rFonts w:ascii="Times New Roman" w:hAnsi="Times New Roman" w:cs="Times New Roman"/>
          <w:sz w:val="24"/>
          <w:szCs w:val="24"/>
        </w:rPr>
        <w:t xml:space="preserve"> Югре в  номинации «Милосердие без границ» с проектом «Творить добро всем просто или 45 поступков для личностного роста»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C2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ученица пятого класса МБОУ «Лицей им. Г.Ф. Атякшева» </w:t>
      </w:r>
      <w:proofErr w:type="spellStart"/>
      <w:r w:rsidRPr="00D57150">
        <w:rPr>
          <w:rFonts w:ascii="Times New Roman" w:hAnsi="Times New Roman" w:cs="Times New Roman"/>
          <w:sz w:val="24"/>
          <w:szCs w:val="24"/>
        </w:rPr>
        <w:t>Корнукова</w:t>
      </w:r>
      <w:proofErr w:type="spellEnd"/>
      <w:r w:rsidRPr="00D57150">
        <w:rPr>
          <w:rFonts w:ascii="Times New Roman" w:hAnsi="Times New Roman" w:cs="Times New Roman"/>
          <w:sz w:val="24"/>
          <w:szCs w:val="24"/>
        </w:rPr>
        <w:t xml:space="preserve"> Елизавета </w:t>
      </w:r>
      <w:r>
        <w:rPr>
          <w:rFonts w:ascii="Times New Roman" w:hAnsi="Times New Roman" w:cs="Times New Roman"/>
          <w:sz w:val="24"/>
          <w:szCs w:val="24"/>
        </w:rPr>
        <w:t>стала победителем Всероссийского конкурса сочинений</w:t>
      </w:r>
      <w:r w:rsidRPr="005C34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2C20" w:rsidRPr="005C3442" w:rsidRDefault="00512C20" w:rsidP="00512C2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42">
        <w:rPr>
          <w:rFonts w:ascii="Times New Roman" w:hAnsi="Times New Roman" w:cs="Times New Roman"/>
          <w:sz w:val="24"/>
          <w:szCs w:val="24"/>
        </w:rPr>
        <w:t>- учащиеся МБОУ «Гимназия» заняли первое место в направлении «</w:t>
      </w:r>
      <w:proofErr w:type="spellStart"/>
      <w:r w:rsidRPr="005C3442">
        <w:rPr>
          <w:rFonts w:ascii="Times New Roman" w:hAnsi="Times New Roman" w:cs="Times New Roman"/>
          <w:sz w:val="24"/>
          <w:szCs w:val="24"/>
        </w:rPr>
        <w:t>Андроидные</w:t>
      </w:r>
      <w:proofErr w:type="spellEnd"/>
      <w:r w:rsidRPr="005C3442">
        <w:rPr>
          <w:rFonts w:ascii="Times New Roman" w:hAnsi="Times New Roman" w:cs="Times New Roman"/>
          <w:sz w:val="24"/>
          <w:szCs w:val="24"/>
        </w:rPr>
        <w:t xml:space="preserve"> роботы» в групповой номинации </w:t>
      </w:r>
      <w:r w:rsidRPr="005C344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C3442">
        <w:rPr>
          <w:rFonts w:ascii="Times New Roman" w:hAnsi="Times New Roman" w:cs="Times New Roman"/>
          <w:sz w:val="24"/>
          <w:szCs w:val="24"/>
        </w:rPr>
        <w:t xml:space="preserve"> Всероссийского технологического фестиваля «</w:t>
      </w:r>
      <w:r w:rsidRPr="005C3442">
        <w:rPr>
          <w:rFonts w:ascii="Times New Roman" w:hAnsi="Times New Roman" w:cs="Times New Roman"/>
          <w:sz w:val="24"/>
          <w:szCs w:val="24"/>
          <w:lang w:val="en-US"/>
        </w:rPr>
        <w:t>PROFEST</w:t>
      </w:r>
      <w:r w:rsidRPr="005C3442">
        <w:rPr>
          <w:rFonts w:ascii="Times New Roman" w:hAnsi="Times New Roman" w:cs="Times New Roman"/>
          <w:sz w:val="24"/>
          <w:szCs w:val="24"/>
        </w:rPr>
        <w:t xml:space="preserve">-2019» и стали победителями </w:t>
      </w:r>
      <w:r w:rsidRPr="005C3442">
        <w:rPr>
          <w:rFonts w:ascii="Times New Roman" w:eastAsia="Times New Roman" w:hAnsi="Times New Roman" w:cs="Times New Roman"/>
          <w:sz w:val="24"/>
          <w:szCs w:val="24"/>
        </w:rPr>
        <w:t>пятого регионального чемпионата «Молодые профессионалы» (</w:t>
      </w:r>
      <w:proofErr w:type="spellStart"/>
      <w:r w:rsidRPr="005C3442">
        <w:rPr>
          <w:rFonts w:ascii="Times New Roman" w:eastAsia="Times New Roman" w:hAnsi="Times New Roman" w:cs="Times New Roman"/>
          <w:sz w:val="24"/>
          <w:szCs w:val="24"/>
        </w:rPr>
        <w:t>WorldSkillsRussia</w:t>
      </w:r>
      <w:proofErr w:type="spellEnd"/>
      <w:r w:rsidRPr="005C3442">
        <w:rPr>
          <w:rFonts w:ascii="Times New Roman" w:eastAsia="Times New Roman" w:hAnsi="Times New Roman" w:cs="Times New Roman"/>
          <w:sz w:val="24"/>
          <w:szCs w:val="24"/>
        </w:rPr>
        <w:t>) в компетенции «Изготовление прототипов»</w:t>
      </w:r>
      <w:r w:rsidRPr="005C3442">
        <w:rPr>
          <w:rFonts w:ascii="Times New Roman" w:hAnsi="Times New Roman" w:cs="Times New Roman"/>
          <w:sz w:val="24"/>
          <w:szCs w:val="24"/>
        </w:rPr>
        <w:t>;</w:t>
      </w:r>
    </w:p>
    <w:p w:rsidR="00512C20" w:rsidRDefault="00512C20" w:rsidP="00512C2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C344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C3442">
        <w:rPr>
          <w:rFonts w:ascii="Times New Roman" w:hAnsi="Times New Roman" w:cs="Times New Roman"/>
          <w:sz w:val="24"/>
          <w:szCs w:val="24"/>
        </w:rPr>
        <w:t xml:space="preserve">педагог-организатор МБУ ДО «ДЮЦ «Прометей»  А.В. </w:t>
      </w:r>
      <w:proofErr w:type="spellStart"/>
      <w:r w:rsidRPr="005C3442">
        <w:rPr>
          <w:rFonts w:ascii="Times New Roman" w:hAnsi="Times New Roman" w:cs="Times New Roman"/>
          <w:sz w:val="24"/>
          <w:szCs w:val="24"/>
        </w:rPr>
        <w:t>Понаморчук</w:t>
      </w:r>
      <w:proofErr w:type="spellEnd"/>
      <w:r w:rsidRPr="005C3442">
        <w:rPr>
          <w:rFonts w:ascii="Times New Roman" w:hAnsi="Times New Roman" w:cs="Times New Roman"/>
          <w:sz w:val="24"/>
          <w:szCs w:val="24"/>
        </w:rPr>
        <w:t xml:space="preserve"> стала лауреатом  Премии Губернатора автономного округа в целях поощрения и поддержки талантливой молодежи в номинации «За успехи в области науки и образования». </w:t>
      </w: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12C20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12C20" w:rsidRPr="000A671A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A671A">
        <w:rPr>
          <w:rFonts w:ascii="Times New Roman" w:hAnsi="Times New Roman"/>
          <w:bCs/>
          <w:sz w:val="24"/>
          <w:szCs w:val="24"/>
        </w:rPr>
        <w:lastRenderedPageBreak/>
        <w:t>Таблица 1</w:t>
      </w:r>
      <w:r>
        <w:rPr>
          <w:rFonts w:ascii="Times New Roman" w:hAnsi="Times New Roman"/>
          <w:bCs/>
          <w:sz w:val="24"/>
          <w:szCs w:val="24"/>
        </w:rPr>
        <w:t>9</w:t>
      </w:r>
    </w:p>
    <w:p w:rsidR="00512C20" w:rsidRPr="00B83F0B" w:rsidRDefault="00512C20" w:rsidP="00512C2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3F0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Динамика показателей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B83F0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развития образования</w:t>
      </w:r>
    </w:p>
    <w:p w:rsidR="00512C20" w:rsidRPr="00797E85" w:rsidRDefault="00512C20" w:rsidP="00512C20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E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процентах</w:t>
      </w:r>
    </w:p>
    <w:tbl>
      <w:tblPr>
        <w:tblW w:w="9995" w:type="dxa"/>
        <w:jc w:val="center"/>
        <w:tblLook w:val="04A0" w:firstRow="1" w:lastRow="0" w:firstColumn="1" w:lastColumn="0" w:noHBand="0" w:noVBand="1"/>
      </w:tblPr>
      <w:tblGrid>
        <w:gridCol w:w="5050"/>
        <w:gridCol w:w="992"/>
        <w:gridCol w:w="992"/>
        <w:gridCol w:w="992"/>
        <w:gridCol w:w="993"/>
        <w:gridCol w:w="976"/>
      </w:tblGrid>
      <w:tr w:rsidR="00512C20" w:rsidRPr="00B9762A" w:rsidTr="00512C20">
        <w:trPr>
          <w:trHeight w:val="300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C20" w:rsidRPr="00CB711D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  <w:r w:rsidRPr="00FE7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B9762A" w:rsidTr="00512C20">
        <w:trPr>
          <w:trHeight w:val="999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D239E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образовательных учреждениях в общей численности детей в возрасте 1 - 6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  <w:p w:rsidR="00512C20" w:rsidRPr="006D239E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B9762A" w:rsidTr="00512C20">
        <w:trPr>
          <w:trHeight w:val="1020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7A3F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512C20" w:rsidRPr="00B9762A" w:rsidTr="00512C20">
        <w:trPr>
          <w:trHeight w:val="761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7A3F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512C20" w:rsidRPr="00B9762A" w:rsidTr="00512C20">
        <w:trPr>
          <w:trHeight w:val="1074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7A3F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512C20" w:rsidRPr="00B9762A" w:rsidTr="00512C20">
        <w:trPr>
          <w:trHeight w:val="810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7A3F" w:rsidRDefault="00512C20" w:rsidP="0051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087A3F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</w:tr>
    </w:tbl>
    <w:p w:rsidR="00512C20" w:rsidRPr="00B9762A" w:rsidRDefault="00512C20" w:rsidP="00512C2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512C20" w:rsidRPr="00D972ED" w:rsidRDefault="00512C20" w:rsidP="00512C20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D972ED">
        <w:rPr>
          <w:rFonts w:ascii="Times New Roman" w:eastAsia="Arial Unicode MS" w:hAnsi="Times New Roman"/>
          <w:b/>
          <w:sz w:val="24"/>
          <w:szCs w:val="24"/>
        </w:rPr>
        <w:t>Работа с детьми и молодежью</w:t>
      </w:r>
    </w:p>
    <w:p w:rsidR="00512C20" w:rsidRPr="00797E85" w:rsidRDefault="00512C20" w:rsidP="00512C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2C20" w:rsidRPr="006078A0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61B05">
        <w:rPr>
          <w:rFonts w:ascii="Times New Roman" w:hAnsi="Times New Roman"/>
          <w:color w:val="000000"/>
          <w:sz w:val="24"/>
          <w:szCs w:val="24"/>
        </w:rPr>
        <w:t xml:space="preserve">В городе Югорске проживает 10385 человек в возрасте </w:t>
      </w:r>
      <w:r>
        <w:rPr>
          <w:rFonts w:ascii="Times New Roman" w:hAnsi="Times New Roman"/>
          <w:color w:val="000000"/>
          <w:sz w:val="24"/>
          <w:szCs w:val="24"/>
        </w:rPr>
        <w:t>от 14 до 35 лет</w:t>
      </w:r>
      <w:r w:rsidRPr="00F61B05">
        <w:rPr>
          <w:rFonts w:ascii="Times New Roman" w:hAnsi="Times New Roman"/>
          <w:color w:val="000000"/>
          <w:sz w:val="24"/>
          <w:szCs w:val="24"/>
        </w:rPr>
        <w:t>.</w:t>
      </w:r>
    </w:p>
    <w:p w:rsidR="00512C20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F7F43">
        <w:rPr>
          <w:rFonts w:ascii="Times New Roman" w:eastAsia="Calibri" w:hAnsi="Times New Roman" w:cs="Times New Roman"/>
          <w:sz w:val="24"/>
          <w:szCs w:val="24"/>
        </w:rPr>
        <w:t>бщественную деятельность осуществляют 36 общественных объединений с количеством участников  1 800 человек.</w:t>
      </w: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наиболее активные члены Общественной молодежной палаты при Думе города Югорска отмечены благодарностями главы города на городском конкурсе «Человек года».</w:t>
      </w:r>
    </w:p>
    <w:p w:rsidR="00512C20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течение года были организованы </w:t>
      </w: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99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мероприятий</w:t>
      </w: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различной направленности (за 2018 год - 58 мероприятий), в том числе: муниципальные этапы окружных конкурсов «Семья - основа государства» и «Семья года Югры»,  </w:t>
      </w:r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городская экологическая акция по оказанию помощи бездомным животным «В Добрые руки», </w:t>
      </w:r>
      <w:proofErr w:type="spellStart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>флэшмоб</w:t>
      </w:r>
      <w:proofErr w:type="spellEnd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«Крымская весна», комплексы мероприятий, посвященные празднованию Дня Победы, Дня защиты детей, Дня молодежи, Дня государственного флага Российской Федерации, Дня солидарности борьбы с терроризмом, Дня семьи, любви и верности, Дня матери, Дня призывника, </w:t>
      </w:r>
      <w:proofErr w:type="spellStart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>5-ый</w:t>
      </w:r>
      <w:proofErr w:type="spellEnd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Мотофестиваль</w:t>
      </w:r>
      <w:proofErr w:type="spellEnd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>Взлетка</w:t>
      </w:r>
      <w:proofErr w:type="spellEnd"/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</w:t>
      </w:r>
      <w:r w:rsidRPr="003F7F4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Общий охват молодежи, участвующих в мероприятиях, составил 19 332 человека (за </w:t>
      </w: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2018 год - 12 223 </w:t>
      </w:r>
      <w:r w:rsidRPr="003F7F43">
        <w:rPr>
          <w:rFonts w:ascii="Times New Roman" w:eastAsia="Calibri" w:hAnsi="Times New Roman" w:cs="Times New Roman"/>
          <w:sz w:val="24"/>
          <w:szCs w:val="24"/>
          <w:lang w:eastAsia="ar-SA"/>
        </w:rPr>
        <w:t>человека).</w:t>
      </w: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Молодые активисты участвуют в принятии решений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социально-значимым для города вопросам</w:t>
      </w:r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таких как благоустройство территорий, молодежный досуг.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редставители Общественной молодежной палаты при Думе города Югорска на встрече с управляющими компаниями и </w:t>
      </w:r>
      <w:proofErr w:type="spellStart"/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интернет-провайдерами</w:t>
      </w:r>
      <w:proofErr w:type="spellEnd"/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отработали вопрос о включении домов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«Б</w:t>
      </w:r>
      <w:r w:rsidRPr="00C7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езопасный город». </w:t>
      </w:r>
    </w:p>
    <w:p w:rsidR="00512C20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5558A">
        <w:rPr>
          <w:rFonts w:ascii="Times New Roman" w:hAnsi="Times New Roman"/>
          <w:sz w:val="24"/>
          <w:szCs w:val="24"/>
        </w:rPr>
        <w:t xml:space="preserve">первые в городе состоялось присуждение Премии главы города Югорска в целях поощрения и поддержки талантливой молодежи за успехи </w:t>
      </w:r>
      <w:r>
        <w:rPr>
          <w:rFonts w:ascii="Times New Roman" w:hAnsi="Times New Roman"/>
          <w:sz w:val="24"/>
          <w:szCs w:val="24"/>
        </w:rPr>
        <w:t xml:space="preserve">в различных областях творческой и общественной деятельности - </w:t>
      </w:r>
      <w:r w:rsidRPr="0055558A">
        <w:rPr>
          <w:rFonts w:ascii="Times New Roman" w:hAnsi="Times New Roman"/>
          <w:sz w:val="24"/>
          <w:szCs w:val="24"/>
        </w:rPr>
        <w:t>награждены 20 человек</w:t>
      </w:r>
      <w:r>
        <w:rPr>
          <w:rFonts w:ascii="Times New Roman" w:hAnsi="Times New Roman"/>
          <w:sz w:val="24"/>
          <w:szCs w:val="24"/>
        </w:rPr>
        <w:t>.</w:t>
      </w:r>
    </w:p>
    <w:p w:rsidR="00512C20" w:rsidRPr="00194B47" w:rsidRDefault="00512C20" w:rsidP="00512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Мероприятием, завершающим Год семьи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Ханты-Мансийском автономном округе - Югре</w:t>
      </w:r>
      <w:r w:rsidRPr="00194B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стал городской семейный бал «Югорский вальс» для социально-активных семей города, в котором приняли участие более 115 человек.</w:t>
      </w:r>
    </w:p>
    <w:p w:rsidR="00512C20" w:rsidRPr="003F7F43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512C20" w:rsidRPr="003F7F43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Всего на временную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</w:t>
      </w:r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трудоустроено 463 человека </w:t>
      </w:r>
      <w:r w:rsidRPr="003F7F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(за 2018 год - 469 человек) </w:t>
      </w:r>
      <w:r w:rsidRPr="003F7F43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3F7F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следующим направлениям:</w:t>
      </w:r>
    </w:p>
    <w:p w:rsidR="00512C20" w:rsidRPr="003F7F43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>- организация занятости лиц, испытывающих трудности в поиске работы, организация оплачиваемых общественных работ - 32 человека (за 2018 год - 32 человека);</w:t>
      </w:r>
    </w:p>
    <w:p w:rsidR="00512C20" w:rsidRPr="003F7F43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>- организация занятости безработных граждан из числа выпускников учреждений начального, среднего и высшего профессионального образования в возрасте до 25 лет - 5 человек (за 2018 год - 6 человек);</w:t>
      </w:r>
    </w:p>
    <w:p w:rsidR="00512C20" w:rsidRDefault="00512C20" w:rsidP="00512C20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F7F43">
        <w:rPr>
          <w:rFonts w:ascii="Times New Roman" w:eastAsia="Arial" w:hAnsi="Times New Roman" w:cs="Times New Roman"/>
          <w:sz w:val="24"/>
          <w:szCs w:val="24"/>
          <w:lang w:eastAsia="ar-SA"/>
        </w:rPr>
        <w:t>- организация временного трудоустройства несовершеннолетних граждан в возрасте от 14 до 18 лет - 426 человек (за 2018 год - 431 человек).</w:t>
      </w:r>
    </w:p>
    <w:p w:rsidR="00512C20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9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получает первые трудовые навыки при прохождении стажировки в учреждении по следующи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профессиям: юрист, бухгалтер, </w:t>
      </w:r>
      <w:r w:rsidRPr="00283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техник, рабочий по благоустройству.</w:t>
      </w:r>
    </w:p>
    <w:p w:rsidR="00512C20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Молодежные трудовые отряды ежегодно в течение летнего периода 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яют уборку бесхозных территорий</w:t>
      </w:r>
      <w:r w:rsidRPr="00B8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Югорска. Общая уборочная площадь составляет 335 тыс.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метров</w:t>
      </w:r>
      <w:r w:rsidRPr="00B82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C20" w:rsidRPr="003F7F43" w:rsidRDefault="00512C20" w:rsidP="00512C2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Количество посещений в отчетном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- 5 421 человек (за 2018 год -</w:t>
      </w:r>
      <w:r w:rsidRPr="003F7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6 290 человек).</w:t>
      </w:r>
    </w:p>
    <w:p w:rsidR="00512C20" w:rsidRPr="00613FA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365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сложилась стабильная система поддержки,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512C20" w:rsidRPr="00613FA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F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детей и подростков города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ежегодно организуется</w:t>
      </w:r>
      <w:r w:rsidRPr="00613F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2019 года </w:t>
      </w: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>организованными формами отдыха и оздоровления было охвачено 2 644 ребенка (в 2018 году - 2 592 ребенка), включая: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>- 100 детей на базе санатория-профилактория ООО «Газпром трансгаз Югорск» (в 2018 году - 115 детей);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>- 321 ребенок на базе детских оздоровительных лагерей (выездной отдых) (в 2018 году – 257 детей);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>- 2 083 ребенка на базе  учреждений социальной сферы города Югорска (образования, культуры, спорта) (в 2018 году - 2 220 детей);</w:t>
      </w:r>
    </w:p>
    <w:p w:rsidR="00512C20" w:rsidRPr="002A47B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- 50  детей в лагере труда и отдыха </w:t>
      </w:r>
      <w:r w:rsidRPr="002A47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базе мультимедийного агентства </w:t>
      </w:r>
      <w:r w:rsidRPr="002A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«Молодежный центр «Гелиос» </w:t>
      </w:r>
      <w:r w:rsidRPr="002A47B4">
        <w:rPr>
          <w:rFonts w:ascii="Times New Roman" w:eastAsia="Calibri" w:hAnsi="Times New Roman" w:cs="Times New Roman"/>
          <w:sz w:val="24"/>
          <w:szCs w:val="24"/>
          <w:lang w:eastAsia="ar-SA"/>
        </w:rPr>
        <w:t>(2 смены по 25 человек);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>- 90 детей на базе некоммерческих организаций, из них:</w:t>
      </w:r>
    </w:p>
    <w:p w:rsidR="00512C20" w:rsidRPr="002A47B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A47B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организован отдых в частном общеобразовательном учреждении «Православная гимназия преподобного Сергия Радонежского» для 30 человек;</w:t>
      </w:r>
    </w:p>
    <w:p w:rsidR="00512C20" w:rsidRPr="002A47B4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7B4">
        <w:rPr>
          <w:rFonts w:ascii="Times New Roman" w:eastAsia="Times New Roman" w:hAnsi="Times New Roman" w:cs="Times New Roman"/>
          <w:sz w:val="24"/>
          <w:szCs w:val="24"/>
        </w:rPr>
        <w:t>впервые в 2019 году на базе автономной некоммерческой организации социального обслуживания населения «Верь в себя!» организован оздоровительный лагерь с дневным пребыванием (для детей с ограниченными возможностями) «Югорские каникулы», в котором в период летних каникул отдохнули 60 детей.</w:t>
      </w:r>
    </w:p>
    <w:p w:rsidR="00512C20" w:rsidRPr="00A25C70" w:rsidRDefault="00512C20" w:rsidP="00512C20">
      <w:pPr>
        <w:pStyle w:val="12"/>
        <w:ind w:firstLine="567"/>
        <w:jc w:val="center"/>
        <w:rPr>
          <w:b/>
          <w:bCs/>
          <w:color w:val="000000"/>
          <w:highlight w:val="yellow"/>
        </w:rPr>
      </w:pPr>
    </w:p>
    <w:p w:rsidR="00512C20" w:rsidRPr="00A25C70" w:rsidRDefault="00512C20" w:rsidP="00512C20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25C70">
        <w:rPr>
          <w:rFonts w:ascii="Times New Roman" w:eastAsia="Arial Unicode MS" w:hAnsi="Times New Roman"/>
          <w:b/>
          <w:sz w:val="24"/>
          <w:szCs w:val="24"/>
        </w:rPr>
        <w:t>Физкультура и спорт</w:t>
      </w:r>
    </w:p>
    <w:p w:rsidR="00512C20" w:rsidRPr="00A25C70" w:rsidRDefault="00512C20" w:rsidP="00512C2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940744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направленности,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Культурно-спортивного комплекса «Норд» </w:t>
      </w:r>
      <w:r w:rsidRPr="00940744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ООО «Газпром трансгаз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512C20" w:rsidRDefault="00512C20" w:rsidP="00512C2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Югорск принимает активное участие в реализации регионального проекта «Спорт </w:t>
      </w: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норма жизни» в рамках национального проекта «Демография».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940744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По состоянию на 01.01.2020 в городе имеется 105 сооружений спортивной направленности различных форм собственности (на 01.01.2019 - 90 сооружений), на базе которых развивается 43 вида спорта. 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roboto" w:eastAsia="Times New Roman" w:hAnsi="roboto" w:cs="Helvetica"/>
          <w:sz w:val="24"/>
          <w:szCs w:val="24"/>
          <w:lang w:eastAsia="ar-SA"/>
        </w:rPr>
      </w:pPr>
      <w:r w:rsidRPr="00940744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В марте 2019 года введен в эксплуатацию </w:t>
      </w: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Физкультурно-спортивный комплекс с универсальным игровым залом, е</w:t>
      </w:r>
      <w:r w:rsidRPr="00940744">
        <w:rPr>
          <w:rFonts w:ascii="roboto" w:eastAsia="Times New Roman" w:hAnsi="roboto" w:cs="Helvetica"/>
          <w:sz w:val="24"/>
          <w:szCs w:val="24"/>
          <w:lang w:eastAsia="ar-SA"/>
        </w:rPr>
        <w:t>диновременно в здании смогут заниматься 390 человек различными видами спорта, в их числе лица с ограниченными возможностями здоровья. Уникальность комплекса заключается в его многофункциональности и универсальности. Комплекс является одним из крупнейших в Уральском федеральном округе, в составе которого имеется 11 спортивных помещений.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roboto" w:eastAsia="Times New Roman" w:hAnsi="roboto" w:cs="Helvetica"/>
          <w:sz w:val="24"/>
          <w:szCs w:val="24"/>
          <w:lang w:eastAsia="ar-SA"/>
        </w:rPr>
      </w:pPr>
      <w:r w:rsidRPr="00940744">
        <w:rPr>
          <w:rFonts w:ascii="roboto" w:eastAsia="Times New Roman" w:hAnsi="roboto" w:cs="Helvetica"/>
          <w:sz w:val="24"/>
          <w:szCs w:val="24"/>
          <w:lang w:eastAsia="ar-SA"/>
        </w:rPr>
        <w:t>Построена спортивная площадка в микрорайоне «Авалон», оборудован турниковый комплекс по ул. Толстого, 14.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Осуществляются мероприятия по следующим направлениям: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Количество систематически занимающихся физической культурой и спортом увеличилось с 16 176 до 17 526 человек (48% от численности населения города в возрасте от 3 до 80 лет). </w:t>
      </w:r>
      <w:r w:rsidRPr="009407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Физкультурными кадрами укомплектованы все образовательные учреждения. 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по физической культуре и спорту посещают 613 человек с ограниченными физическими возможностями здоровья (в аналогичном периоде прошлого года - 425 человек), что составляет 29,0% от общего количества людей с инвалидностью, проживающих в городе.</w:t>
      </w:r>
    </w:p>
    <w:p w:rsidR="00512C20" w:rsidRPr="00940744" w:rsidRDefault="00512C20" w:rsidP="00512C2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реализации регионального проекта «Старшее поколение» </w:t>
      </w:r>
      <w:r w:rsidRPr="00940744">
        <w:rPr>
          <w:rFonts w:ascii="Times New Roman" w:eastAsia="Calibri" w:hAnsi="Times New Roman" w:cs="Times New Roman"/>
          <w:sz w:val="24"/>
          <w:szCs w:val="24"/>
        </w:rPr>
        <w:t xml:space="preserve">в МБУ ШОР «Центр Югорского спорта» приняты на работу два специалиста для работы с гражданами старшего поколения, разработаны комплексные программы занятий по физкультурно-оздоровительной работе с данной категорией населения.  </w:t>
      </w:r>
    </w:p>
    <w:p w:rsidR="00512C20" w:rsidRPr="00940744" w:rsidRDefault="00512C20" w:rsidP="00512C2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744">
        <w:rPr>
          <w:rFonts w:ascii="Times New Roman" w:eastAsia="Calibri" w:hAnsi="Times New Roman" w:cs="Times New Roman"/>
          <w:sz w:val="24"/>
          <w:szCs w:val="24"/>
        </w:rPr>
        <w:t>Граждане старшего поколения активно участвуют во всех спортивно-массовых мероприятиях и первенствах города. По игровым видам спорта участвуют команды ветеранов спорта. Проводится декада пожилых людей, в которой принимают участие более 100 человек, лучшие из которых принимают участие в Фестивале автономного округа.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407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отчетного периода организовано и проведено 221 спортивно-массовое мероприятие различной направленности (за 2018 год - 224 мероприятия), в которых приняло участие 16 928 человек (за 2018 год -14 629 человек).  </w:t>
      </w:r>
    </w:p>
    <w:p w:rsidR="00512C20" w:rsidRPr="00940744" w:rsidRDefault="00512C20" w:rsidP="00512C20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выездных соревнованиях различного уровня приняли участие 1 920 спортсменов,  которые завоевали 364 медали, в том числе золотых - 133, серебряных - 115, бронзовых - 116. </w:t>
      </w:r>
    </w:p>
    <w:p w:rsidR="00512C20" w:rsidRPr="0094074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Всероссийского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физкультурно-спортивного комплекса «Готов к труду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обороне» («ГТО») было проведено 23  городских мероприятия, югорские спортсмены приняли участие в 4 выездных мероприятиях - фестивалях Всероссийского физкультурно-спортивного комплекса «ГТО». Всего в мероприятиях приняли участие 1 581 человек.</w:t>
      </w:r>
    </w:p>
    <w:p w:rsidR="00512C20" w:rsidRPr="00940744" w:rsidRDefault="00512C20" w:rsidP="00512C20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407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По результатам комплексной Спартакиады «Югра спортивная», подведенной в марте 2019 года, в которые вошли итоги 13 Спартакиад автономного округа, город Югорск занял 1 место среди городов с численность населения до 40 тыс. человек. 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940744">
        <w:rPr>
          <w:rFonts w:ascii="Times New Roman" w:eastAsia="Arial" w:hAnsi="Times New Roman" w:cs="Times New Roman"/>
          <w:sz w:val="24"/>
          <w:szCs w:val="20"/>
          <w:lang w:eastAsia="ar-SA"/>
        </w:rPr>
        <w:t>В городе Югорске официально зарегистрировано 16 общественных социально ориентированных некоммерческих организаций, которые оказывают услуги в сфере физической культуры и спорта</w:t>
      </w:r>
      <w:r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. </w:t>
      </w:r>
      <w:r w:rsidRPr="00940744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Некоммерческие организации города участвуют в конкурсах, по результатам которых выделяются гранты на проведение спортивно-массовых мероприятий.</w:t>
      </w:r>
    </w:p>
    <w:p w:rsidR="00512C20" w:rsidRPr="00940744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ar-SA"/>
        </w:rPr>
      </w:pPr>
      <w:r w:rsidRPr="00940744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Региональной физкультурно-спортивной общественной организацией «Федерация Тхэквондо ИТФ Ханты-Мансийского автономного округа - Югры» получен грант на реализацию программы «День без тренировок - потерянный день» в </w:t>
      </w:r>
      <w:r w:rsidRPr="00940744">
        <w:rPr>
          <w:rFonts w:ascii="Times New Roman" w:eastAsia="Arial" w:hAnsi="Times New Roman" w:cs="Times New Roman"/>
          <w:color w:val="000000"/>
          <w:sz w:val="24"/>
          <w:szCs w:val="20"/>
          <w:lang w:eastAsia="ar-SA"/>
        </w:rPr>
        <w:t>конкурсе на предоставление субсидии социально-ориентированным некоммерческим организациям.</w:t>
      </w:r>
    </w:p>
    <w:p w:rsidR="00512C20" w:rsidRPr="00D57150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Региональной общественной организацией «Федерация велоспорта Югры» совместно с управлением социальной политики администрации города Югорска организован и проведен массовый  велопробег по маршруту «Югорск - Советский - Югорск», в котором приняло участие более 250 человек.</w:t>
      </w:r>
    </w:p>
    <w:p w:rsidR="00512C20" w:rsidRPr="00D57150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В рамках муниципальной программы «Развитие физической культуры и спорта» на </w:t>
      </w: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lastRenderedPageBreak/>
        <w:t>конкурсной основе переданы средства местного бюджета на организацию и проведение официальных спортивных мероприятий некоммерческим организациям (90 тыс. рублей):</w:t>
      </w:r>
    </w:p>
    <w:p w:rsidR="00512C20" w:rsidRPr="00D57150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- общественной организации «Федерация художественной гимнастики» на проведение Открытого Первенства города Югорска по художественной гимнастике и Фестиваля гимнастических видов спорта (135 участников);</w:t>
      </w:r>
    </w:p>
    <w:p w:rsidR="00512C20" w:rsidRPr="00D57150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- некоммерческому партнерству стрелковому клубу «Патриот» на проведение открытого первенства города Югорска по стрельбе из лука (26 участников).</w:t>
      </w:r>
    </w:p>
    <w:p w:rsidR="00512C20" w:rsidRPr="00D57150" w:rsidRDefault="00512C20" w:rsidP="00512C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D57150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организациям, основной формой которой является предоставление на безвозмездной основе помещений и оборудования для проведения занятий и спортивных соревнований. </w:t>
      </w:r>
    </w:p>
    <w:p w:rsidR="00512C20" w:rsidRPr="000B0DC8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B0DC8">
        <w:rPr>
          <w:rFonts w:ascii="Times New Roman" w:hAnsi="Times New Roman"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Cs/>
          <w:sz w:val="24"/>
          <w:szCs w:val="24"/>
        </w:rPr>
        <w:t>20</w:t>
      </w:r>
    </w:p>
    <w:p w:rsidR="00512C20" w:rsidRPr="00BC0985" w:rsidRDefault="00512C20" w:rsidP="00512C20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BC0985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Динамика показателей развития физической культуры и спорта</w:t>
      </w:r>
    </w:p>
    <w:p w:rsidR="00512C20" w:rsidRPr="00BC0985" w:rsidRDefault="00512C20" w:rsidP="00512C20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</w:pPr>
    </w:p>
    <w:tbl>
      <w:tblPr>
        <w:tblW w:w="10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990"/>
        <w:gridCol w:w="1132"/>
        <w:gridCol w:w="990"/>
        <w:gridCol w:w="1131"/>
        <w:gridCol w:w="1128"/>
      </w:tblGrid>
      <w:tr w:rsidR="00512C20" w:rsidRPr="00BC0985" w:rsidTr="00512C20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2019 год</w:t>
            </w:r>
          </w:p>
        </w:tc>
      </w:tr>
      <w:tr w:rsidR="00512C20" w:rsidRPr="00BC0985" w:rsidTr="00512C20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спортивных сооружений, ед.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</w:tr>
      <w:tr w:rsidR="00512C20" w:rsidRPr="00BC0985" w:rsidTr="00512C20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обеспеченности единовременной пропускной способности спортивных сооружений 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63,63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69,6</w:t>
            </w:r>
          </w:p>
        </w:tc>
      </w:tr>
      <w:tr w:rsidR="00512C20" w:rsidRPr="00BC0985" w:rsidTr="00512C20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систематически занимающихся физической культурой и спортом, 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11 320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14 777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15136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16176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17526</w:t>
            </w:r>
          </w:p>
        </w:tc>
      </w:tr>
      <w:tr w:rsidR="00512C20" w:rsidRPr="00B9762A" w:rsidTr="00512C20"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лиц с ограниченными возможностями здоровья  в секциях и группах от общей численности лиц с ограниченными возможностями здоровья 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20" w:rsidRPr="00BC0985" w:rsidRDefault="00512C20" w:rsidP="00512C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36,9</w:t>
            </w:r>
          </w:p>
        </w:tc>
      </w:tr>
    </w:tbl>
    <w:p w:rsidR="00512C20" w:rsidRPr="00B9762A" w:rsidRDefault="00512C20" w:rsidP="00512C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12C20" w:rsidRPr="00D972ED" w:rsidRDefault="00512C20" w:rsidP="00512C20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D972ED">
        <w:rPr>
          <w:rFonts w:ascii="Times New Roman" w:eastAsia="Arial Unicode MS" w:hAnsi="Times New Roman"/>
          <w:b/>
          <w:sz w:val="24"/>
          <w:szCs w:val="24"/>
        </w:rPr>
        <w:t>Культура</w:t>
      </w:r>
    </w:p>
    <w:p w:rsidR="00512C20" w:rsidRPr="00B9762A" w:rsidRDefault="00512C20" w:rsidP="00512C20">
      <w:pPr>
        <w:pStyle w:val="12"/>
        <w:ind w:firstLine="567"/>
        <w:jc w:val="both"/>
        <w:rPr>
          <w:bCs/>
          <w:color w:val="000000"/>
          <w:highlight w:val="yellow"/>
        </w:rPr>
      </w:pPr>
    </w:p>
    <w:p w:rsidR="00512C20" w:rsidRDefault="00512C20" w:rsidP="00512C20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</w:pPr>
      <w:r w:rsidRPr="00E512DD"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 </w:t>
      </w:r>
      <w:r w:rsidRPr="00E512DD"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дела, реализация творческого потенциала жителей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города Югорска </w:t>
      </w:r>
      <w:r w:rsidRPr="00E512DD"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осуществляются в соответствии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 с мероприятиями муниципальной</w:t>
      </w:r>
      <w:r w:rsidRPr="00E512DD"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 прог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раммы «Культурное пространство»</w:t>
      </w:r>
      <w:r w:rsidRPr="00E512DD"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.</w:t>
      </w:r>
    </w:p>
    <w:p w:rsidR="00512C20" w:rsidRPr="004B69A1" w:rsidRDefault="00512C20" w:rsidP="00512C20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69A1">
        <w:rPr>
          <w:rFonts w:ascii="Times New Roman" w:hAnsi="Times New Roman"/>
          <w:sz w:val="24"/>
          <w:szCs w:val="24"/>
        </w:rPr>
        <w:t>С 1 января 2019 года стартовал на</w:t>
      </w:r>
      <w:r>
        <w:rPr>
          <w:rFonts w:ascii="Times New Roman" w:hAnsi="Times New Roman"/>
          <w:sz w:val="24"/>
          <w:szCs w:val="24"/>
        </w:rPr>
        <w:t>циональный проект «Культура»</w:t>
      </w:r>
      <w:r w:rsidRPr="004B69A1">
        <w:rPr>
          <w:rFonts w:ascii="Times New Roman" w:hAnsi="Times New Roman"/>
          <w:sz w:val="24"/>
          <w:szCs w:val="24"/>
        </w:rPr>
        <w:t xml:space="preserve">, в который вошли 3 региональных проекта: «Культурная среда», «Творческие люди», «Цифровая культура». </w:t>
      </w:r>
    </w:p>
    <w:p w:rsidR="00512C20" w:rsidRPr="004B69A1" w:rsidRDefault="00512C20" w:rsidP="00512C20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городская библиотека МБУ «Централизованная библиотечная система        г. Югорска» стала победителем</w:t>
      </w:r>
      <w:r w:rsidRPr="004B69A1">
        <w:rPr>
          <w:rFonts w:ascii="Times New Roman" w:hAnsi="Times New Roman"/>
          <w:sz w:val="24"/>
          <w:szCs w:val="24"/>
        </w:rPr>
        <w:t xml:space="preserve"> в конкурсном отборе национального проекта </w:t>
      </w:r>
      <w:r>
        <w:rPr>
          <w:rFonts w:ascii="Times New Roman" w:hAnsi="Times New Roman"/>
          <w:sz w:val="24"/>
          <w:szCs w:val="24"/>
        </w:rPr>
        <w:t>«Культура» на создание модельной муниципальной</w:t>
      </w:r>
      <w:r w:rsidRPr="004B69A1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и в 2020 году</w:t>
      </w:r>
      <w:r w:rsidRPr="004B69A1">
        <w:rPr>
          <w:rFonts w:ascii="Times New Roman" w:hAnsi="Times New Roman"/>
          <w:sz w:val="24"/>
          <w:szCs w:val="24"/>
        </w:rPr>
        <w:t xml:space="preserve">. </w:t>
      </w:r>
    </w:p>
    <w:p w:rsidR="00512C20" w:rsidRDefault="00512C20" w:rsidP="00512C20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69A1">
        <w:rPr>
          <w:rFonts w:ascii="Times New Roman" w:hAnsi="Times New Roman"/>
          <w:sz w:val="24"/>
          <w:szCs w:val="24"/>
        </w:rPr>
        <w:t>Реализация регионального проекта «Творчески</w:t>
      </w:r>
      <w:r>
        <w:rPr>
          <w:rFonts w:ascii="Times New Roman" w:hAnsi="Times New Roman"/>
          <w:sz w:val="24"/>
          <w:szCs w:val="24"/>
        </w:rPr>
        <w:t>е люди» в 2019 году позволила 6</w:t>
      </w:r>
      <w:r w:rsidRPr="004B69A1">
        <w:rPr>
          <w:rFonts w:ascii="Times New Roman" w:hAnsi="Times New Roman"/>
          <w:sz w:val="24"/>
          <w:szCs w:val="24"/>
        </w:rPr>
        <w:t xml:space="preserve"> творческим работникам получить дополнит</w:t>
      </w:r>
      <w:r>
        <w:rPr>
          <w:rFonts w:ascii="Times New Roman" w:hAnsi="Times New Roman"/>
          <w:sz w:val="24"/>
          <w:szCs w:val="24"/>
        </w:rPr>
        <w:t>ельное образование на базе 2</w:t>
      </w:r>
      <w:r w:rsidRPr="004B69A1">
        <w:rPr>
          <w:rFonts w:ascii="Times New Roman" w:hAnsi="Times New Roman"/>
          <w:sz w:val="24"/>
          <w:szCs w:val="24"/>
        </w:rPr>
        <w:t xml:space="preserve"> лидирующих творчес</w:t>
      </w:r>
      <w:r>
        <w:rPr>
          <w:rFonts w:ascii="Times New Roman" w:hAnsi="Times New Roman"/>
          <w:sz w:val="24"/>
          <w:szCs w:val="24"/>
        </w:rPr>
        <w:t>ких вузов Российской Федерации.</w:t>
      </w:r>
    </w:p>
    <w:p w:rsidR="00512C20" w:rsidRDefault="00512C20" w:rsidP="00512C20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ar-SA" w:bidi="en-US"/>
        </w:rPr>
      </w:pPr>
      <w:r w:rsidRPr="007D7D83">
        <w:rPr>
          <w:rFonts w:ascii="Times New Roman" w:hAnsi="Times New Roman"/>
          <w:sz w:val="24"/>
          <w:szCs w:val="24"/>
        </w:rPr>
        <w:t>На базе МАУ «Центр куль</w:t>
      </w:r>
      <w:r>
        <w:rPr>
          <w:rFonts w:ascii="Times New Roman" w:hAnsi="Times New Roman"/>
          <w:sz w:val="24"/>
          <w:szCs w:val="24"/>
        </w:rPr>
        <w:t xml:space="preserve">туры «Югра-презент» </w:t>
      </w:r>
      <w:r w:rsidRPr="007D7D83">
        <w:rPr>
          <w:rFonts w:ascii="Times New Roman" w:eastAsia="Lucida Sans Unicode" w:hAnsi="Times New Roman" w:cs="Times New Roman"/>
          <w:bCs/>
          <w:sz w:val="24"/>
          <w:szCs w:val="24"/>
          <w:lang w:eastAsia="ar-SA" w:bidi="en-US"/>
        </w:rPr>
        <w:t>функцио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ar-SA" w:bidi="en-US"/>
        </w:rPr>
        <w:t>нирует 56 клубных формирований</w:t>
      </w:r>
      <w:r w:rsidRPr="007D7D83">
        <w:rPr>
          <w:rFonts w:ascii="Times New Roman" w:eastAsia="Lucida Sans Unicode" w:hAnsi="Times New Roman" w:cs="Times New Roman"/>
          <w:bCs/>
          <w:sz w:val="24"/>
          <w:szCs w:val="24"/>
          <w:lang w:eastAsia="ar-SA" w:bidi="en-US"/>
        </w:rPr>
        <w:t>, в которых занимается 1 284 человека, в том числе детей - 694 человека. Двенадцать коллективов имеют звание «народный самодеятельный коллектив» и «образцовый художественный коллектив».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/>
          <w:bCs/>
          <w:kern w:val="2"/>
          <w:sz w:val="24"/>
          <w:szCs w:val="24"/>
        </w:rPr>
        <w:t xml:space="preserve">В течение отчетного периода </w:t>
      </w:r>
      <w:r w:rsidRPr="000D61A1">
        <w:rPr>
          <w:rFonts w:ascii="Times New Roman" w:eastAsia="Arial Unicode MS" w:hAnsi="Times New Roman"/>
          <w:bCs/>
          <w:kern w:val="2"/>
          <w:sz w:val="24"/>
          <w:szCs w:val="24"/>
        </w:rPr>
        <w:t xml:space="preserve">5 160 </w:t>
      </w:r>
      <w:r>
        <w:rPr>
          <w:rFonts w:ascii="Times New Roman" w:eastAsia="Arial Unicode MS" w:hAnsi="Times New Roman"/>
          <w:bCs/>
          <w:kern w:val="2"/>
          <w:sz w:val="24"/>
          <w:szCs w:val="24"/>
        </w:rPr>
        <w:t>жителей города посетили 19 гастрольных программ с участием приглашенных артистов.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0D61A1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В рамках мероприятий, направленных на оказание поддержки негосударственным (немуниципальным) организациям, при сотрудничестве с региональной общественной организации «Творческое объединение «Мастерская праздника» реализовывались 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проекты: </w:t>
      </w:r>
      <w:r w:rsidRPr="000D61A1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«Фестиваль-конкурс самодеятельных театральных 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коллективов «Театральная весна», </w:t>
      </w:r>
      <w:r w:rsidRPr="000D61A1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«Городской открытый фестиваль-конкурс исполнителей народной инструмента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льной музыки «Югорская Слобода»,</w:t>
      </w:r>
      <w:r w:rsidRPr="000D61A1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 «Мой особенный доступный театр для детей с ограниченными возможностями здоровья и с расстр</w:t>
      </w:r>
      <w:r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 xml:space="preserve">ойством аутистического спектра», </w:t>
      </w:r>
      <w:r w:rsidRPr="000D61A1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</w:rPr>
        <w:t>«Организация социокультурной сферы для детей, воспитывающих детей, в том числе с расстройствами аутистического спектра и другими ментальными нарушениями «Навстречу друг другу».</w:t>
      </w:r>
    </w:p>
    <w:p w:rsidR="00512C20" w:rsidRPr="00E42921" w:rsidRDefault="00512C20" w:rsidP="00512C20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BB627A">
        <w:rPr>
          <w:rFonts w:ascii="Times New Roman" w:eastAsia="Lucida Sans Unicode" w:hAnsi="Times New Roman" w:cs="Times New Roman"/>
          <w:sz w:val="24"/>
          <w:szCs w:val="24"/>
          <w:lang w:eastAsia="ar-SA" w:bidi="en-US"/>
        </w:rPr>
        <w:t xml:space="preserve">За 2019 год организовано 278 </w:t>
      </w:r>
      <w:r>
        <w:rPr>
          <w:rFonts w:ascii="Times New Roman" w:eastAsia="Lucida Sans Unicode" w:hAnsi="Times New Roman" w:cs="Times New Roman"/>
          <w:sz w:val="24"/>
          <w:szCs w:val="24"/>
          <w:lang w:eastAsia="ar-SA" w:bidi="en-US"/>
        </w:rPr>
        <w:t xml:space="preserve">киносеансов - </w:t>
      </w:r>
      <w:r w:rsidRPr="00BB627A">
        <w:rPr>
          <w:rFonts w:ascii="Times New Roman" w:eastAsia="Lucida Sans Unicode" w:hAnsi="Times New Roman" w:cs="Times New Roman"/>
          <w:sz w:val="24"/>
          <w:szCs w:val="24"/>
          <w:lang w:eastAsia="ar-SA" w:bidi="en-US"/>
        </w:rPr>
        <w:t xml:space="preserve">социальных </w:t>
      </w:r>
      <w:r>
        <w:rPr>
          <w:rFonts w:ascii="Times New Roman" w:eastAsia="Lucida Sans Unicode" w:hAnsi="Times New Roman" w:cs="Times New Roman"/>
          <w:sz w:val="24"/>
          <w:szCs w:val="24"/>
          <w:lang w:eastAsia="ar-SA" w:bidi="en-US"/>
        </w:rPr>
        <w:t>показов на бесплатной основе</w:t>
      </w:r>
      <w:r w:rsidRPr="00BB627A">
        <w:rPr>
          <w:rFonts w:ascii="Times New Roman" w:eastAsia="Lucida Sans Unicode" w:hAnsi="Times New Roman" w:cs="Times New Roman"/>
          <w:sz w:val="24"/>
          <w:szCs w:val="24"/>
          <w:lang w:eastAsia="ar-SA" w:bidi="en-US"/>
        </w:rPr>
        <w:t>, которые посетили 12 160 человек.</w:t>
      </w:r>
    </w:p>
    <w:p w:rsidR="00512C20" w:rsidRPr="00BB627A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целью сохранения историко-культурного наследия города Югорска в 2019 году музейный фонд пополнился на 309 единиц. </w:t>
      </w:r>
      <w:r w:rsidRPr="00BB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отчетного периода объем музейных фондов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35 412 единиц хранения.</w:t>
      </w:r>
    </w:p>
    <w:p w:rsidR="00512C20" w:rsidRDefault="00512C20" w:rsidP="00512C2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учет музейных предметов и музейных коллекций осуществляется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512C20" w:rsidRPr="00C36E9D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E9D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Наряду с постоянными эк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спозициями музея «Линии судьбы -</w:t>
      </w:r>
      <w:r w:rsidRPr="00C36E9D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 xml:space="preserve"> точка пересечения» и «Му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 xml:space="preserve">зей под открытым небом «Суеват </w:t>
      </w:r>
      <w:proofErr w:type="spellStart"/>
      <w:r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п</w:t>
      </w:r>
      <w:r w:rsidRPr="00C36E9D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ауль</w:t>
      </w:r>
      <w:proofErr w:type="spellEnd"/>
      <w:r w:rsidRPr="00C36E9D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» для более полного и всестороннего экспонирования материалов музея организуются временные тематические выставки. Всего за отчетный период экспонировалось 39 выставок, из них в музее - 28 выставок, 11 выставок вне музея.</w:t>
      </w:r>
    </w:p>
    <w:p w:rsidR="00512C20" w:rsidRPr="000D61A1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отчетном периоде в составе организованных групп выставки, мероприятия, лекции и экскурсионные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посетили 14 827 человек. </w:t>
      </w:r>
      <w:r w:rsidRPr="00C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Популярными и востребованными остаются познавательно-развлекательные, образовательные мероприятия, проводимые в интерактивной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0D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рганизовано 411 мероприятий, включая экскурсии, культурно-просветительские и массовые, лекционно-образовательные мероприятия, занятия в любительских объединениях.  </w:t>
      </w:r>
    </w:p>
    <w:p w:rsidR="00512C20" w:rsidRPr="000D61A1" w:rsidRDefault="00512C20" w:rsidP="00512C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Продолжена работа по реализации проекта музейно-туристического комплекса «Ворота в Югру». В 2019 году 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>внесены дополнения в экспозиционный раздел «Мансийское поселение» («Суеват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>ауль</w:t>
      </w:r>
      <w:proofErr w:type="spellEnd"/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>»), оформлены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>экспозицион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ный объект «Оленеводческий чум»;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экспозиционный комплекс, посвященный главному хозяйственном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занятию манси - рыбной ловле; 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>экспозиционный 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ъект «Святилище «Семь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менквов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 -</w:t>
      </w:r>
      <w:r w:rsidRPr="008667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поклонное место, включающее семь деревянных антропоморфных извая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ний, кострище и стол для тризны; </w:t>
      </w:r>
      <w:r w:rsidRPr="000D61A1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завершения находится экспозиционный объект «Ледник», место для хранения скоропортящихся припасов.</w:t>
      </w:r>
    </w:p>
    <w:p w:rsidR="00512C20" w:rsidRPr="000D61A1" w:rsidRDefault="00512C20" w:rsidP="00512C20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1A1">
        <w:rPr>
          <w:rFonts w:ascii="Times New Roman" w:hAnsi="Times New Roman" w:cs="Times New Roman"/>
          <w:sz w:val="24"/>
          <w:szCs w:val="24"/>
        </w:rPr>
        <w:t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1A1">
        <w:rPr>
          <w:rFonts w:ascii="Times New Roman" w:hAnsi="Times New Roman" w:cs="Times New Roman"/>
          <w:sz w:val="24"/>
          <w:szCs w:val="24"/>
        </w:rPr>
        <w:t>пауль</w:t>
      </w:r>
      <w:proofErr w:type="spellEnd"/>
      <w:r w:rsidRPr="000D61A1">
        <w:rPr>
          <w:rFonts w:ascii="Times New Roman" w:hAnsi="Times New Roman" w:cs="Times New Roman"/>
          <w:sz w:val="24"/>
          <w:szCs w:val="24"/>
        </w:rPr>
        <w:t>» и наличие сценического комплекса позволяют организовать содержательных досуг горожан и гостей города.</w:t>
      </w:r>
    </w:p>
    <w:p w:rsidR="00512C20" w:rsidRPr="000D61A1" w:rsidRDefault="00512C20" w:rsidP="00512C20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1A1">
        <w:rPr>
          <w:rFonts w:ascii="Times New Roman" w:hAnsi="Times New Roman" w:cs="Times New Roman"/>
          <w:sz w:val="24"/>
          <w:szCs w:val="24"/>
        </w:rPr>
        <w:t>На базе МБУ «Музей истории и этнографии» зарегистрирована региональная общественная организация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Югры</w:t>
      </w:r>
      <w:r w:rsidRPr="000D61A1">
        <w:rPr>
          <w:rFonts w:ascii="Times New Roman" w:hAnsi="Times New Roman" w:cs="Times New Roman"/>
          <w:sz w:val="24"/>
          <w:szCs w:val="24"/>
        </w:rPr>
        <w:t xml:space="preserve"> «Историко-культурный просветительский центр «Музейная инициатива», совместно с которой разработаны следующие проекты: </w:t>
      </w:r>
    </w:p>
    <w:p w:rsidR="00512C20" w:rsidRPr="000D61A1" w:rsidRDefault="00512C20" w:rsidP="00512C20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1A1">
        <w:rPr>
          <w:rFonts w:ascii="Times New Roman" w:hAnsi="Times New Roman" w:cs="Times New Roman"/>
          <w:sz w:val="24"/>
          <w:szCs w:val="24"/>
        </w:rPr>
        <w:t>- выставочный проект «Лес - наше богатство»  стал победителем в номинации «Лучший выставочный проект»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A1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A1">
        <w:rPr>
          <w:rFonts w:ascii="Times New Roman" w:hAnsi="Times New Roman" w:cs="Times New Roman"/>
          <w:sz w:val="24"/>
          <w:szCs w:val="24"/>
        </w:rPr>
        <w:t>окружной акции «Музейная Арт-маевка»;</w:t>
      </w:r>
    </w:p>
    <w:p w:rsidR="00512C20" w:rsidRPr="000D61A1" w:rsidRDefault="00512C20" w:rsidP="00512C20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1A1">
        <w:rPr>
          <w:rFonts w:ascii="Times New Roman" w:hAnsi="Times New Roman" w:cs="Times New Roman"/>
          <w:sz w:val="24"/>
          <w:szCs w:val="24"/>
        </w:rPr>
        <w:t>- проект «История улицы N» - принял участие в 2-ом конкурсе на предоставление грантов Губернатора Ханты-Мансийского автономного округа - Югры на развитие гражданского общества.</w:t>
      </w:r>
    </w:p>
    <w:p w:rsidR="00512C20" w:rsidRPr="000D61A1" w:rsidRDefault="00512C20" w:rsidP="00512C20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61A1">
        <w:rPr>
          <w:rFonts w:ascii="Times New Roman" w:hAnsi="Times New Roman" w:cs="Times New Roman"/>
          <w:sz w:val="24"/>
          <w:szCs w:val="24"/>
        </w:rPr>
        <w:t>В ноябре МБУ «Музей истории и этнографии» стал городской площадкой для проведения Международной просветительской акции «Большой этнографический диктант», приуроченной ко Дню народного единства.</w:t>
      </w:r>
    </w:p>
    <w:p w:rsidR="00512C20" w:rsidRDefault="00512C20" w:rsidP="00512C2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В состав МБУ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«Централизованная библиотечная система г. Югорска» входят 2 библиотеки: Центральная городская библиотека имени А.И.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Харизовой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Центральная городская детская библиотека. </w:t>
      </w:r>
      <w:r w:rsidRPr="004B6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дополнительные отделы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A1">
        <w:rPr>
          <w:rFonts w:ascii="Times New Roman" w:eastAsia="Times New Roman" w:hAnsi="Times New Roman" w:cs="Times New Roman"/>
          <w:sz w:val="24"/>
          <w:szCs w:val="24"/>
          <w:lang w:eastAsia="ru-RU"/>
        </w:rPr>
        <w:t>1 и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были объединены и переехали в новое здание 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микрорайоне «Авалон». </w:t>
      </w:r>
    </w:p>
    <w:p w:rsidR="00512C20" w:rsidRPr="00562F7D" w:rsidRDefault="00512C20" w:rsidP="00512C20">
      <w:pPr>
        <w:pStyle w:val="2"/>
        <w:ind w:firstLine="709"/>
        <w:contextualSpacing/>
        <w:jc w:val="both"/>
        <w:rPr>
          <w:rFonts w:eastAsia="Arial"/>
          <w:b w:val="0"/>
          <w:kern w:val="2"/>
          <w:szCs w:val="24"/>
          <w:lang w:eastAsia="ru-RU"/>
        </w:rPr>
      </w:pPr>
      <w:r w:rsidRPr="00562F7D">
        <w:rPr>
          <w:rFonts w:eastAsia="Arial"/>
          <w:b w:val="0"/>
          <w:kern w:val="2"/>
          <w:szCs w:val="24"/>
          <w:lang w:eastAsia="ru-RU"/>
        </w:rPr>
        <w:t>На конец отчетного периода зарегистрировано пользователей услуг муниципальных библиотек МБУ «ЦБС г. Югорска» 13 779 пользователей, в том числе 5</w:t>
      </w:r>
      <w:r>
        <w:rPr>
          <w:rFonts w:eastAsia="Arial"/>
          <w:b w:val="0"/>
          <w:kern w:val="2"/>
          <w:szCs w:val="24"/>
          <w:lang w:eastAsia="ru-RU"/>
        </w:rPr>
        <w:t xml:space="preserve"> 972 ребенка</w:t>
      </w:r>
      <w:r w:rsidRPr="00562F7D">
        <w:rPr>
          <w:rFonts w:eastAsia="Arial"/>
          <w:b w:val="0"/>
          <w:kern w:val="2"/>
          <w:szCs w:val="24"/>
          <w:lang w:eastAsia="ru-RU"/>
        </w:rPr>
        <w:t xml:space="preserve"> в возрасте до 14 лет. На конец отчетного периода  библиотечный фонд составляет 160 058 экземпляра, число поступлений новых книг составляет 4 208 экземпляра.</w:t>
      </w:r>
    </w:p>
    <w:p w:rsidR="00512C20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 мероприятия по продвижению книги и чтения:</w:t>
      </w:r>
    </w:p>
    <w:p w:rsidR="00512C20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 xml:space="preserve">- открытие </w:t>
      </w:r>
      <w:proofErr w:type="spellStart"/>
      <w:r w:rsidRPr="002C1C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ЭтноМедиа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</w:t>
      </w:r>
      <w:r w:rsidRPr="002C1C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тудии с целью реализации медиа проекта «</w:t>
      </w:r>
      <w:proofErr w:type="spellStart"/>
      <w:r w:rsidRPr="002C1C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ЭтноМир</w:t>
      </w:r>
      <w:proofErr w:type="spellEnd"/>
      <w:r w:rsidRPr="002C1C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Югры»,</w:t>
      </w: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разработанного совместно с местной общественной организацией литературно-творческое объединение г.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Югорска «Элегия»;</w:t>
      </w: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512C20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уникальный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виде</w:t>
      </w:r>
      <w:r w:rsidRPr="002C1C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оконтент</w:t>
      </w:r>
      <w:proofErr w:type="spellEnd"/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«Виртуальная экскурсия по городу Югорску на национальных языках». Электронное издание включает фото и видео материалы, краткую историческую справку на 6 национальных языках (русском, английском, татарском, башкирском, </w:t>
      </w: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азербайджанском и украинском), виртуал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ьную прогулку по улицам Югорска;</w:t>
      </w:r>
    </w:p>
    <w:p w:rsidR="00512C20" w:rsidRPr="00BB5FF1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создание оригинальной Этно-елки из этнич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еских орнаментов народов Севера;</w:t>
      </w:r>
    </w:p>
    <w:p w:rsidR="00512C20" w:rsidRPr="00BB5FF1" w:rsidRDefault="00512C20" w:rsidP="00512C2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интерактивного проекта «QR - </w:t>
      </w:r>
      <w:proofErr w:type="spellStart"/>
      <w:r w:rsidRPr="00BB5FF1">
        <w:rPr>
          <w:rFonts w:ascii="Times New Roman" w:eastAsia="Times New Roman" w:hAnsi="Times New Roman" w:cs="Times New Roman"/>
          <w:sz w:val="24"/>
          <w:szCs w:val="24"/>
          <w:lang w:eastAsia="ru-RU"/>
        </w:rPr>
        <w:t>Ugorsk</w:t>
      </w:r>
      <w:proofErr w:type="spellEnd"/>
      <w:r w:rsidRPr="00BB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Читай и побеждай». </w:t>
      </w:r>
    </w:p>
    <w:p w:rsidR="00512C20" w:rsidRDefault="00512C20" w:rsidP="00512C20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свободного доступа к электронным фондам библиотек России и  предоставления пользователям качественной информации в электронном виде открыта точка доступа к электронной библиотеке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12C20" w:rsidRDefault="00512C20" w:rsidP="00512C20">
      <w:pPr>
        <w:tabs>
          <w:tab w:val="left" w:pos="80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 целью  продвижения ресурсов Президентской библиотеки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2019 году проведено 106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культурно-просветительских мероприятий.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стниками мероприятий стали 2867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 человек. </w:t>
      </w:r>
    </w:p>
    <w:p w:rsidR="00512C20" w:rsidRDefault="00512C20" w:rsidP="00512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F7D">
        <w:rPr>
          <w:rFonts w:ascii="Times New Roman" w:hAnsi="Times New Roman" w:cs="Times New Roman"/>
          <w:color w:val="000000"/>
          <w:sz w:val="24"/>
          <w:szCs w:val="24"/>
        </w:rPr>
        <w:t>Центральная городская библиотека стала лауреатом международного конкурса «</w:t>
      </w:r>
      <w:proofErr w:type="spellStart"/>
      <w:r w:rsidRPr="00562F7D">
        <w:rPr>
          <w:rFonts w:ascii="Times New Roman" w:hAnsi="Times New Roman" w:cs="Times New Roman"/>
          <w:color w:val="000000"/>
          <w:sz w:val="24"/>
          <w:szCs w:val="24"/>
        </w:rPr>
        <w:t>Библио-green</w:t>
      </w:r>
      <w:proofErr w:type="spellEnd"/>
      <w:r w:rsidRPr="00562F7D">
        <w:rPr>
          <w:rFonts w:ascii="Times New Roman" w:hAnsi="Times New Roman" w:cs="Times New Roman"/>
          <w:color w:val="000000"/>
          <w:sz w:val="24"/>
          <w:szCs w:val="24"/>
        </w:rPr>
        <w:t xml:space="preserve"> в устойчивом мире».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2F7D">
        <w:rPr>
          <w:rFonts w:ascii="Times New Roman" w:hAnsi="Times New Roman" w:cs="Times New Roman"/>
          <w:color w:val="000000"/>
          <w:sz w:val="24"/>
          <w:szCs w:val="24"/>
        </w:rPr>
        <w:t>Любительское объединение «</w:t>
      </w:r>
      <w:proofErr w:type="spellStart"/>
      <w:r w:rsidRPr="00562F7D">
        <w:rPr>
          <w:rFonts w:ascii="Times New Roman" w:hAnsi="Times New Roman" w:cs="Times New Roman"/>
          <w:color w:val="000000"/>
          <w:sz w:val="24"/>
          <w:szCs w:val="24"/>
        </w:rPr>
        <w:t>ЧиДуДей</w:t>
      </w:r>
      <w:proofErr w:type="spellEnd"/>
      <w:r w:rsidRPr="00562F7D">
        <w:rPr>
          <w:rFonts w:ascii="Times New Roman" w:hAnsi="Times New Roman" w:cs="Times New Roman"/>
          <w:color w:val="000000"/>
          <w:sz w:val="24"/>
          <w:szCs w:val="24"/>
        </w:rPr>
        <w:t>» - Читай, Думай, Действуй», которое работает на базе Центральной городской детской библиотеки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62F7D">
        <w:rPr>
          <w:rFonts w:ascii="Times New Roman" w:hAnsi="Times New Roman" w:cs="Times New Roman"/>
          <w:color w:val="000000"/>
          <w:sz w:val="24"/>
          <w:szCs w:val="24"/>
        </w:rPr>
        <w:t xml:space="preserve"> стало победителем в Международном интернет-конкурсе проектов в номинации «Актерское мастерство» - диплом 1 степени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2C20" w:rsidRDefault="00512C20" w:rsidP="00512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соглашения о сотрудничестве с местной общественной организацией литер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атурно-творческое объединение города</w:t>
      </w:r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Югорска «Элегия» оказана методическая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помощь и разработаны проекты: </w:t>
      </w:r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QR - Югорск. Читай и побеждай»; </w:t>
      </w:r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просветительский медиа-проект «</w:t>
      </w:r>
      <w:proofErr w:type="spellStart"/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ЭтноМир</w:t>
      </w:r>
      <w:proofErr w:type="spellEnd"/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Югры», который включает организацию деятельности </w:t>
      </w:r>
      <w:proofErr w:type="spellStart"/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этноСМИмедийного</w:t>
      </w:r>
      <w:proofErr w:type="spellEnd"/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цеха по производству </w:t>
      </w:r>
      <w:proofErr w:type="spellStart"/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различной направленности; </w:t>
      </w:r>
      <w:r w:rsidRPr="000D6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«Литературно-интеллектуальная игра на кубок Главы Югорска». </w:t>
      </w:r>
    </w:p>
    <w:p w:rsidR="00512C20" w:rsidRDefault="00512C20" w:rsidP="00512C20">
      <w:pPr>
        <w:widowControl w:val="0"/>
        <w:tabs>
          <w:tab w:val="left" w:pos="-453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780B1F">
        <w:rPr>
          <w:rFonts w:ascii="Times New Roman" w:hAnsi="Times New Roman"/>
          <w:noProof/>
          <w:color w:val="000000"/>
          <w:sz w:val="24"/>
          <w:szCs w:val="24"/>
        </w:rPr>
        <w:t>Услуги дополнительного образования детей в сфере культуры оказывает МБУ ДО «Детская школа искусств города Югорска», в состав которого входят музыкальное и художественное отделения.</w:t>
      </w:r>
    </w:p>
    <w:p w:rsidR="00512C20" w:rsidRPr="00780B1F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B1F">
        <w:rPr>
          <w:rFonts w:ascii="Times New Roman" w:eastAsia="Times New Roman" w:hAnsi="Times New Roman" w:cs="Times New Roman"/>
          <w:sz w:val="24"/>
          <w:szCs w:val="24"/>
          <w:lang w:eastAsia="ar-SA"/>
        </w:rPr>
        <w:t>МБУ ДО «Детская школ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искусств города Югорска» стало</w:t>
      </w:r>
      <w:r w:rsidRPr="0078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победителем отборочного этапа Национального проекта «Гостеприимная Россия» и Всероссийской туристической премии «События России».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B1F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окружных, региональных, всероссийских, международных конкурсах и фестивалях приняли участие 981 учащихся, победителями и призерами стали 413 человек.</w:t>
      </w:r>
    </w:p>
    <w:p w:rsidR="00512C20" w:rsidRPr="00780B1F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IV квартале 2019 года учреждение стало призером  конкурса «События России».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0B1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независимой оценки качества условий осуществления образовательной деятельности организациями Ханты-Мансийского автономного округа-Югры, муниципальное бюджетное учреждение дополнительного образования «Детская школа искусств города Югорска» набрало 94 балла, 5 место среди 118 учреждений дополнительного образования по Ханты-Мансийскому автономному округу - Югре, первое место среди учреждений  города Югорска.</w:t>
      </w:r>
    </w:p>
    <w:p w:rsidR="00512C20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созданы благоприятные  условия для реализации культурного, творческого потенциала его жителей, эффективно используя возможности сети учреждений культуры (муниципальных, частных и ведомственных) на принципах взаимовыгодного сотрудничества и реализации совместных социально-значимых культурных проектов.</w:t>
      </w:r>
    </w:p>
    <w:p w:rsidR="00512C20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Pr="000B0DC8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B0DC8">
        <w:rPr>
          <w:rFonts w:ascii="Times New Roman" w:hAnsi="Times New Roman"/>
          <w:bCs/>
          <w:sz w:val="24"/>
          <w:szCs w:val="24"/>
        </w:rPr>
        <w:t xml:space="preserve">Таблица  </w:t>
      </w:r>
      <w:r>
        <w:rPr>
          <w:rFonts w:ascii="Times New Roman" w:hAnsi="Times New Roman"/>
          <w:bCs/>
          <w:sz w:val="24"/>
          <w:szCs w:val="24"/>
        </w:rPr>
        <w:t>21</w:t>
      </w:r>
    </w:p>
    <w:p w:rsidR="00512C20" w:rsidRPr="0008376D" w:rsidRDefault="00512C20" w:rsidP="00512C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37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Динамика показателей развития культуры </w:t>
      </w:r>
    </w:p>
    <w:p w:rsidR="00512C20" w:rsidRPr="0008376D" w:rsidRDefault="00512C20" w:rsidP="00512C2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891" w:type="pct"/>
        <w:jc w:val="center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1043"/>
        <w:gridCol w:w="1043"/>
        <w:gridCol w:w="1041"/>
        <w:gridCol w:w="1041"/>
        <w:gridCol w:w="1035"/>
      </w:tblGrid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выставочных проектов, организованных на базе городского музея, единиц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посещений музея (число посещений выставок, экспозиций, экскурсионных посещений), человек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18 915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15 885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16 800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16 303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19 174</w:t>
            </w: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посещений библиотек, а также культурно-массовых мероприятий, проводимых в библиотеках, человек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82 819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82 087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82 623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98 780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102 736</w:t>
            </w: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проведенных мероприятий муниципальным учреждением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культурно-досугового типа</w:t>
            </w: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1 529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1 162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1 129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1 135</w:t>
            </w: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посещений культурно-досуговых мероприятий, человек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155 610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157 816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157 502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157 503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158 003</w:t>
            </w:r>
          </w:p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C20" w:rsidRPr="0008376D" w:rsidTr="00512C20">
        <w:trPr>
          <w:cantSplit/>
          <w:jc w:val="center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 по дополнительным предпрофессиональным дополнительным общеразвивающим программам в области искусства, человек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08376D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8376D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981</w:t>
            </w:r>
          </w:p>
        </w:tc>
      </w:tr>
    </w:tbl>
    <w:p w:rsidR="00512C20" w:rsidRDefault="00512C20" w:rsidP="00512C20">
      <w:pPr>
        <w:pStyle w:val="a5"/>
        <w:spacing w:after="0" w:line="240" w:lineRule="auto"/>
        <w:ind w:left="1080"/>
        <w:rPr>
          <w:rFonts w:ascii="Times New Roman" w:eastAsia="Arial Unicode MS" w:hAnsi="Times New Roman"/>
          <w:b/>
          <w:sz w:val="24"/>
          <w:szCs w:val="24"/>
        </w:rPr>
      </w:pPr>
    </w:p>
    <w:p w:rsidR="00512C20" w:rsidRPr="000868C6" w:rsidRDefault="00512C20" w:rsidP="00512C20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0868C6">
        <w:rPr>
          <w:rFonts w:ascii="Times New Roman" w:eastAsia="Arial Unicode MS" w:hAnsi="Times New Roman"/>
          <w:b/>
          <w:sz w:val="24"/>
          <w:szCs w:val="24"/>
        </w:rPr>
        <w:t>Здравоохранение</w:t>
      </w:r>
    </w:p>
    <w:p w:rsidR="00512C20" w:rsidRPr="000868C6" w:rsidRDefault="00512C20" w:rsidP="00512C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2C20" w:rsidRPr="000868C6" w:rsidRDefault="00512C20" w:rsidP="00512C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8C6">
        <w:rPr>
          <w:rFonts w:ascii="Times New Roman" w:hAnsi="Times New Roman"/>
          <w:sz w:val="24"/>
          <w:szCs w:val="24"/>
        </w:rPr>
        <w:t>Здравоохранение в городе Югорске представлено бюджетным учреждением Ханты–Мансийского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 - Мансийского автономного округа - Югры «Советская психоневрологическая больница» Югорский филиал, 16 частными юридическими лицами и 12 индивидуальными предпринимателями, оказывающими населению медицинские услуги.</w:t>
      </w:r>
    </w:p>
    <w:p w:rsidR="00512C20" w:rsidRPr="00063D47" w:rsidRDefault="00512C20" w:rsidP="00512C20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C758B5">
        <w:rPr>
          <w:rFonts w:ascii="Times New Roman" w:hAnsi="Times New Roman"/>
          <w:sz w:val="24"/>
          <w:szCs w:val="24"/>
        </w:rPr>
        <w:t xml:space="preserve">Создание условий для </w:t>
      </w:r>
      <w:r w:rsidRPr="00063D47">
        <w:rPr>
          <w:rFonts w:ascii="Times New Roman" w:hAnsi="Times New Roman"/>
          <w:sz w:val="24"/>
          <w:szCs w:val="24"/>
        </w:rPr>
        <w:t xml:space="preserve">оказания медицинской помощи населению на территории </w:t>
      </w:r>
      <w:r>
        <w:rPr>
          <w:rFonts w:ascii="Times New Roman" w:hAnsi="Times New Roman"/>
          <w:sz w:val="24"/>
          <w:szCs w:val="24"/>
        </w:rPr>
        <w:t>города Югорска осуществляется путем межведомственного взаимодействия с медицинскими организациями города, выработки совместных решений по наиболее важным вопросам деятельности учреждений здравоохранения.</w:t>
      </w:r>
    </w:p>
    <w:p w:rsidR="00512C20" w:rsidRPr="000868C6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базе БУ «Югорская городская больница» </w:t>
      </w:r>
      <w:r w:rsidRPr="000868C6">
        <w:rPr>
          <w:rFonts w:ascii="Times New Roman" w:hAnsi="Times New Roman" w:cs="Times New Roman"/>
          <w:color w:val="000000"/>
          <w:sz w:val="24"/>
          <w:szCs w:val="24"/>
        </w:rPr>
        <w:t>развернуто 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Для оказания амбулаторно-поликлинической помощи  работают взрослая и детская поликлиники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(плановая мощность 841 посещение в смену)</w:t>
      </w:r>
      <w:r w:rsidRPr="000868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обеспечена работа двух </w:t>
      </w:r>
      <w:r w:rsidRPr="000868C6">
        <w:rPr>
          <w:rFonts w:ascii="Times New Roman" w:hAnsi="Times New Roman" w:cs="Times New Roman"/>
          <w:color w:val="000000"/>
          <w:sz w:val="24"/>
          <w:szCs w:val="24"/>
        </w:rPr>
        <w:t>офис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врачей общей </w:t>
      </w:r>
      <w:r w:rsidRPr="000868C6">
        <w:rPr>
          <w:rFonts w:ascii="Times New Roman" w:hAnsi="Times New Roman" w:cs="Times New Roman"/>
          <w:color w:val="000000"/>
          <w:sz w:val="24"/>
          <w:szCs w:val="24"/>
        </w:rPr>
        <w:t>практики</w:t>
      </w:r>
      <w:r>
        <w:rPr>
          <w:rFonts w:ascii="Times New Roman" w:hAnsi="Times New Roman" w:cs="Times New Roman"/>
          <w:color w:val="000000"/>
          <w:sz w:val="24"/>
          <w:szCs w:val="24"/>
        </w:rPr>
        <w:t>, филиала поликлиники на ул. Толстого, 18.</w:t>
      </w:r>
      <w:r w:rsidRPr="00086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C29">
        <w:rPr>
          <w:rFonts w:ascii="Times New Roman" w:hAnsi="Times New Roman" w:cs="Times New Roman"/>
          <w:color w:val="000000"/>
          <w:sz w:val="24"/>
          <w:szCs w:val="24"/>
        </w:rPr>
        <w:t>В перспективе планируется создание кабинета врача общей практике в микрорайоне «Авалон».</w:t>
      </w:r>
    </w:p>
    <w:p w:rsidR="00512C20" w:rsidRPr="0052496F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2496F">
        <w:rPr>
          <w:rFonts w:ascii="Times New Roman" w:hAnsi="Times New Roman" w:cs="Times New Roman"/>
          <w:color w:val="000000"/>
          <w:sz w:val="24"/>
          <w:szCs w:val="24"/>
        </w:rPr>
        <w:t>овместно с администрацией города Югорска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496F">
        <w:rPr>
          <w:rFonts w:ascii="Times New Roman" w:hAnsi="Times New Roman" w:cs="Times New Roman"/>
          <w:color w:val="000000"/>
          <w:sz w:val="24"/>
          <w:szCs w:val="24"/>
        </w:rPr>
        <w:t xml:space="preserve"> в части предоставления служебного жилья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496F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Федерации.</w:t>
      </w:r>
      <w:r w:rsidRPr="00524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2C20" w:rsidRPr="00143742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74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 xml:space="preserve">бюджетным учреждением </w:t>
      </w:r>
      <w:r w:rsidRPr="00143742">
        <w:rPr>
          <w:rFonts w:ascii="Times New Roman" w:hAnsi="Times New Roman" w:cs="Times New Roman"/>
          <w:sz w:val="24"/>
          <w:szCs w:val="24"/>
        </w:rPr>
        <w:t>проведено 20 массовых мероприятий, направленных на позиционирование здорового образа жизни, в которых приняли участие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742">
        <w:rPr>
          <w:rFonts w:ascii="Times New Roman" w:hAnsi="Times New Roman" w:cs="Times New Roman"/>
          <w:sz w:val="24"/>
          <w:szCs w:val="24"/>
        </w:rPr>
        <w:t xml:space="preserve">788 </w:t>
      </w:r>
      <w:r>
        <w:rPr>
          <w:rFonts w:ascii="Times New Roman" w:hAnsi="Times New Roman" w:cs="Times New Roman"/>
          <w:sz w:val="24"/>
          <w:szCs w:val="24"/>
        </w:rPr>
        <w:t>жителей города</w:t>
      </w:r>
      <w:r w:rsidRPr="00143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C20" w:rsidRPr="0064282B" w:rsidRDefault="00512C20" w:rsidP="00512C20">
      <w:pPr>
        <w:spacing w:after="0" w:line="240" w:lineRule="auto"/>
        <w:ind w:firstLine="709"/>
        <w:jc w:val="both"/>
        <w:rPr>
          <w:rStyle w:val="FontStyle28"/>
          <w:sz w:val="24"/>
          <w:szCs w:val="24"/>
        </w:rPr>
      </w:pPr>
      <w:r w:rsidRPr="003C66B3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профилактики заболеваний, ранней диагностики хронических болезней проводится диспансеризация отдельных групп взрослого населения.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C66B3">
        <w:rPr>
          <w:rFonts w:ascii="Times New Roman" w:hAnsi="Times New Roman" w:cs="Times New Roman"/>
          <w:color w:val="000000"/>
          <w:sz w:val="24"/>
          <w:szCs w:val="24"/>
        </w:rPr>
        <w:t xml:space="preserve"> учетом рекомендаций Минздрава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3C66B3">
        <w:rPr>
          <w:rFonts w:ascii="Times New Roman" w:hAnsi="Times New Roman" w:cs="Times New Roman"/>
          <w:color w:val="000000"/>
          <w:sz w:val="24"/>
          <w:szCs w:val="24"/>
        </w:rPr>
        <w:t xml:space="preserve"> в 2019 году диспансе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ризации подлежало 5 557 человек. </w:t>
      </w:r>
      <w:r w:rsidRPr="0064282B">
        <w:rPr>
          <w:rFonts w:ascii="Times New Roman" w:hAnsi="Times New Roman" w:cs="Times New Roman"/>
          <w:color w:val="000000"/>
          <w:sz w:val="24"/>
          <w:szCs w:val="24"/>
        </w:rPr>
        <w:t>План по диспансеризации взрослого населения выполнен в полном объеме.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82B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национальных проектов «Демография», «Здравоохранение», в БУ «Югорская городская больница» в 2019 году выполнялись проекты: «Бережливая поликлиника», «Онкология», «Снижение смертности от болезней системы кровообращения»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2C20" w:rsidRPr="0064282B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2C20" w:rsidRPr="00A4666E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4666E">
        <w:rPr>
          <w:rFonts w:ascii="Times New Roman" w:hAnsi="Times New Roman"/>
          <w:b/>
          <w:sz w:val="24"/>
          <w:szCs w:val="24"/>
        </w:rPr>
        <w:t>Владение, пользование и распоряжение имуществом, находящимся в муниципальной собственности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>В реестре муниципальной собственности числятся  40 816 объектов на сумму  11,5 млрд. рублей  и  400  земельных участков кадастровой стоимостью 1 472,7 млн. рублей, общей площадью 24 324,3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ыс.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Pr="004000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В 2019 году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зарегистрировано и включено в реестр муниципальной собственности города Югорска 161 квартира, общей площадью 8,6 тыс.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Pr="004000A0">
        <w:rPr>
          <w:rFonts w:ascii="Times New Roman" w:hAnsi="Times New Roman" w:cs="Times New Roman"/>
          <w:sz w:val="24"/>
          <w:szCs w:val="24"/>
          <w:lang w:eastAsia="ru-RU"/>
        </w:rPr>
        <w:t>, на сумму 405,4 млн. рублей.</w:t>
      </w:r>
    </w:p>
    <w:p w:rsidR="00512C20" w:rsidRPr="004000A0" w:rsidRDefault="00512C20" w:rsidP="00512C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рамках приватизации муниципального имущества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реализовано 4 объекта недвижимого имущества, 3 объекта движимого имущества.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4000A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мероприятия по активизации </w:t>
      </w:r>
      <w:proofErr w:type="spellStart"/>
      <w:r w:rsidRPr="004000A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претензионно</w:t>
      </w:r>
      <w:proofErr w:type="spellEnd"/>
      <w:r w:rsidRPr="004000A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-исковой работы по взысканию задолженности.</w:t>
      </w:r>
    </w:p>
    <w:p w:rsidR="00512C20" w:rsidRPr="004000A0" w:rsidRDefault="00512C20" w:rsidP="00512C2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Территория муниципального образования город Югорск составляет 32 380,41 гектар.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За 2019 год в бюджет города 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от использования земельных ресурсов </w:t>
      </w: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поступило:</w:t>
      </w:r>
    </w:p>
    <w:p w:rsidR="00512C20" w:rsidRPr="004000A0" w:rsidRDefault="00512C20" w:rsidP="00512C2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45 026,19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2C20" w:rsidRPr="004000A0" w:rsidRDefault="00512C20" w:rsidP="00512C2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- от продажи земельных участков 3 960,75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2C20" w:rsidRPr="004000A0" w:rsidRDefault="00512C20" w:rsidP="00512C20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pacing w:val="-1"/>
          <w:sz w:val="24"/>
          <w:szCs w:val="24"/>
          <w:lang w:eastAsia="ru-RU"/>
        </w:rPr>
        <w:t>- от земельного налога 38 623,8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512C20" w:rsidRPr="004000A0" w:rsidRDefault="00512C20" w:rsidP="00512C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A0">
        <w:rPr>
          <w:rFonts w:ascii="Times New Roman" w:hAnsi="Times New Roman" w:cs="Times New Roman"/>
          <w:sz w:val="24"/>
          <w:szCs w:val="24"/>
        </w:rPr>
        <w:t xml:space="preserve">В 2019 году было подготовлено к проведению и объявлено 19 аукционов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000A0">
        <w:rPr>
          <w:rFonts w:ascii="Times New Roman" w:hAnsi="Times New Roman" w:cs="Times New Roman"/>
          <w:sz w:val="24"/>
          <w:szCs w:val="24"/>
        </w:rPr>
        <w:t xml:space="preserve"> 51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000A0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ок общей площадью 527,46 га.</w:t>
      </w:r>
    </w:p>
    <w:p w:rsidR="00512C20" w:rsidRPr="004000A0" w:rsidRDefault="00512C20" w:rsidP="00512C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A0">
        <w:rPr>
          <w:rFonts w:ascii="Times New Roman" w:hAnsi="Times New Roman" w:cs="Times New Roman"/>
          <w:sz w:val="24"/>
          <w:szCs w:val="24"/>
        </w:rPr>
        <w:t xml:space="preserve">По результатам аукционов заключено 28 договоров аренды, в бюджет города Югорска поступило 3 399,1 тыс. рублей. </w:t>
      </w:r>
    </w:p>
    <w:p w:rsidR="00512C2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A0">
        <w:rPr>
          <w:rFonts w:ascii="Times New Roman" w:hAnsi="Times New Roman" w:cs="Times New Roman"/>
          <w:sz w:val="24"/>
          <w:szCs w:val="24"/>
        </w:rPr>
        <w:t>По иным основаниям заключено 149 договоров аренды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(ИЖС</w:t>
      </w:r>
      <w:r w:rsidRPr="004000A0">
        <w:rPr>
          <w:rFonts w:ascii="Times New Roman" w:hAnsi="Times New Roman" w:cs="Times New Roman"/>
          <w:sz w:val="24"/>
          <w:szCs w:val="24"/>
        </w:rPr>
        <w:t>- 9, 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00A0">
        <w:rPr>
          <w:rFonts w:ascii="Times New Roman" w:hAnsi="Times New Roman" w:cs="Times New Roman"/>
          <w:sz w:val="24"/>
          <w:szCs w:val="24"/>
        </w:rPr>
        <w:t xml:space="preserve"> гаражей - 86, </w:t>
      </w:r>
      <w:r>
        <w:rPr>
          <w:rFonts w:ascii="Times New Roman" w:hAnsi="Times New Roman" w:cs="Times New Roman"/>
          <w:sz w:val="24"/>
          <w:szCs w:val="24"/>
        </w:rPr>
        <w:t>прочие объекты - 54).</w:t>
      </w:r>
    </w:p>
    <w:p w:rsidR="00512C20" w:rsidRPr="004000A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>Без торгов под объектами недвижимости продано 94 земельных участков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(ИЖС - 28, </w:t>
      </w:r>
      <w:r w:rsidRPr="004000A0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00A0">
        <w:rPr>
          <w:rFonts w:ascii="Times New Roman" w:hAnsi="Times New Roman" w:cs="Times New Roman"/>
          <w:sz w:val="24"/>
          <w:szCs w:val="24"/>
        </w:rPr>
        <w:t xml:space="preserve"> гаражей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00A0">
        <w:rPr>
          <w:rFonts w:ascii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hAnsi="Times New Roman" w:cs="Times New Roman"/>
          <w:sz w:val="24"/>
          <w:szCs w:val="24"/>
        </w:rPr>
        <w:t>, прочие объекты - 7).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Льготным категориям населения без торгов предоставлено 27 земельных участков для </w:t>
      </w:r>
      <w:r w:rsidRPr="004000A0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(многодетные семьи, молодые семьи, инвалиды), общей площадью 38 119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Pr="004000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Проводилась работа по исполнению портфелей проектов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направленных на достижение целевых показателей установленных целевыми моделями, предусмотренными поручениями Президента Российской Федерации в 2016 году -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</w:rPr>
        <w:t xml:space="preserve">- по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исключению из Единого государственного реестра недвижимости (далее - ЕГРН) дублирующих сведений о земельных участках, а также земельных участков без прав;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- по инвентаризации земельных участков -  </w:t>
      </w:r>
      <w:proofErr w:type="spellStart"/>
      <w:r w:rsidRPr="004000A0">
        <w:rPr>
          <w:rFonts w:ascii="Times New Roman" w:hAnsi="Times New Roman" w:cs="Times New Roman"/>
          <w:sz w:val="24"/>
          <w:szCs w:val="24"/>
          <w:lang w:eastAsia="ru-RU"/>
        </w:rPr>
        <w:t>проинвентаризирован</w:t>
      </w:r>
      <w:proofErr w:type="spellEnd"/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 1 кадастровый квартал, включающий 322 участков;</w:t>
      </w:r>
    </w:p>
    <w:p w:rsidR="00512C20" w:rsidRPr="004000A0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0A0">
        <w:rPr>
          <w:rFonts w:ascii="Times New Roman" w:hAnsi="Times New Roman" w:cs="Times New Roman"/>
          <w:sz w:val="24"/>
          <w:szCs w:val="24"/>
          <w:lang w:eastAsia="ru-RU"/>
        </w:rPr>
        <w:t>- по внесению сведений о земельных участках в ЕГРН, регистрации прав и о</w:t>
      </w:r>
      <w:r>
        <w:rPr>
          <w:rFonts w:ascii="Times New Roman" w:hAnsi="Times New Roman" w:cs="Times New Roman"/>
          <w:sz w:val="24"/>
          <w:szCs w:val="24"/>
          <w:lang w:eastAsia="ru-RU"/>
        </w:rPr>
        <w:t>бременений на земельные участки. П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 xml:space="preserve">одача заявлений производилась через МФЦ, а также в электронном виде через портал </w:t>
      </w:r>
      <w:proofErr w:type="spellStart"/>
      <w:r w:rsidRPr="004000A0"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4000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2C20" w:rsidRPr="004000A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Продолжена работа по оформлению</w:t>
      </w:r>
      <w:r w:rsidRPr="004000A0">
        <w:rPr>
          <w:rFonts w:ascii="Times New Roman" w:hAnsi="Times New Roman" w:cs="Times New Roman"/>
          <w:sz w:val="24"/>
          <w:szCs w:val="24"/>
        </w:rPr>
        <w:t xml:space="preserve"> земельных участков в г</w:t>
      </w:r>
      <w:r>
        <w:rPr>
          <w:rFonts w:ascii="Times New Roman" w:hAnsi="Times New Roman" w:cs="Times New Roman"/>
          <w:sz w:val="24"/>
          <w:szCs w:val="24"/>
        </w:rPr>
        <w:t>аражных и садовых товариществах. П</w:t>
      </w:r>
      <w:r w:rsidRPr="004000A0">
        <w:rPr>
          <w:rFonts w:ascii="Times New Roman" w:hAnsi="Times New Roman" w:cs="Times New Roman"/>
          <w:sz w:val="24"/>
          <w:szCs w:val="24"/>
        </w:rPr>
        <w:t>роводились информационно-разъяснительные мероприятия по реализации Федерального закона от 30.06.2006 № 93-ФЗ по вопросу оформления в упрощенном порядке прав граждан на отдельные объекты недвижимог</w:t>
      </w:r>
      <w:r>
        <w:rPr>
          <w:rFonts w:ascii="Times New Roman" w:hAnsi="Times New Roman" w:cs="Times New Roman"/>
          <w:sz w:val="24"/>
          <w:szCs w:val="24"/>
        </w:rPr>
        <w:t>о имущества («Дачная амнистия»). З</w:t>
      </w:r>
      <w:r w:rsidRPr="004000A0">
        <w:rPr>
          <w:rFonts w:ascii="Times New Roman" w:hAnsi="Times New Roman" w:cs="Times New Roman"/>
          <w:sz w:val="24"/>
          <w:szCs w:val="24"/>
        </w:rPr>
        <w:t xml:space="preserve">а время действия закона предоставлено в собственность на бесплатной основе </w:t>
      </w:r>
      <w:r w:rsidRPr="004000A0">
        <w:rPr>
          <w:rFonts w:ascii="Times New Roman" w:hAnsi="Times New Roman" w:cs="Times New Roman"/>
          <w:sz w:val="24"/>
          <w:szCs w:val="24"/>
          <w:lang w:eastAsia="ru-RU"/>
        </w:rPr>
        <w:t>3 400 земельных участков, из них 47 участков в 2019 году.</w:t>
      </w:r>
    </w:p>
    <w:p w:rsidR="00512C20" w:rsidRPr="004000A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A0">
        <w:rPr>
          <w:rFonts w:ascii="Times New Roman" w:hAnsi="Times New Roman" w:cs="Times New Roman"/>
          <w:sz w:val="24"/>
          <w:szCs w:val="24"/>
        </w:rPr>
        <w:t xml:space="preserve">В целях привлечения общественности при принятии значимых решений проведено 2 заседания и 4 совещания Координационного совета по взаимодействию с садоводческими, огородническими, и дачными некоммерческими объединениями граждан.  </w:t>
      </w:r>
    </w:p>
    <w:p w:rsidR="00512C20" w:rsidRPr="00B9762A" w:rsidRDefault="00512C20" w:rsidP="00512C20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12C20" w:rsidRPr="00070532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70532">
        <w:rPr>
          <w:rFonts w:ascii="Times New Roman" w:hAnsi="Times New Roman"/>
          <w:b/>
          <w:sz w:val="24"/>
          <w:szCs w:val="24"/>
        </w:rPr>
        <w:t>Организация мероприятий по охране окружающей среды</w:t>
      </w:r>
    </w:p>
    <w:p w:rsidR="00512C20" w:rsidRPr="00070532" w:rsidRDefault="00512C20" w:rsidP="00512C2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0705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</w:t>
      </w:r>
    </w:p>
    <w:p w:rsidR="00512C20" w:rsidRPr="00671181" w:rsidRDefault="00512C20" w:rsidP="00512C2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hAnsi="Times New Roman" w:cs="Times New Roman"/>
          <w:sz w:val="24"/>
          <w:szCs w:val="24"/>
        </w:rPr>
        <w:t>С целью сохранения благоприятной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181">
        <w:rPr>
          <w:rFonts w:ascii="Times New Roman" w:hAnsi="Times New Roman" w:cs="Times New Roman"/>
          <w:sz w:val="24"/>
          <w:szCs w:val="24"/>
        </w:rPr>
        <w:t xml:space="preserve">в интересах настоящего и будущего поколений и эффективного использования, охраны, защиты и воспроизводства городских лесов на территории города Югорска реализуется </w:t>
      </w:r>
      <w:r w:rsidRPr="00671181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>муниципальная программа города Югорска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 </w:t>
      </w:r>
      <w:r w:rsidRPr="00671181">
        <w:rPr>
          <w:rFonts w:ascii="Times New Roman" w:hAnsi="Times New Roman" w:cs="Times New Roman"/>
          <w:sz w:val="24"/>
          <w:szCs w:val="24"/>
          <w:lang w:eastAsia="ru-RU"/>
        </w:rPr>
        <w:t xml:space="preserve">«Охрана окружающей среды, использование и защита городских лесов». </w:t>
      </w:r>
    </w:p>
    <w:p w:rsidR="00512C20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1181">
        <w:rPr>
          <w:rFonts w:ascii="Times New Roman" w:hAnsi="Times New Roman" w:cs="Times New Roman"/>
          <w:sz w:val="24"/>
          <w:szCs w:val="24"/>
          <w:lang w:eastAsia="ru-RU"/>
        </w:rPr>
        <w:t>С 2019 года Ханты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71181">
        <w:rPr>
          <w:rFonts w:ascii="Times New Roman" w:hAnsi="Times New Roman" w:cs="Times New Roman"/>
          <w:sz w:val="24"/>
          <w:szCs w:val="24"/>
          <w:lang w:eastAsia="ru-RU"/>
        </w:rPr>
        <w:t>Мансийский автономный округ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71181">
        <w:rPr>
          <w:rFonts w:ascii="Times New Roman" w:hAnsi="Times New Roman" w:cs="Times New Roman"/>
          <w:sz w:val="24"/>
          <w:szCs w:val="24"/>
          <w:lang w:eastAsia="ru-RU"/>
        </w:rPr>
        <w:t>Югра перешел на новую систему обращения с твердыми коммун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альными отходами, при котором ве</w:t>
      </w:r>
      <w:r w:rsidRPr="00671181">
        <w:rPr>
          <w:rFonts w:ascii="Times New Roman" w:hAnsi="Times New Roman" w:cs="Times New Roman"/>
          <w:sz w:val="24"/>
          <w:szCs w:val="24"/>
          <w:lang w:eastAsia="ru-RU"/>
        </w:rPr>
        <w:t xml:space="preserve">сь цикл обращения с твердыми коммунальными отходами обеспечивает региональный оператор. </w:t>
      </w:r>
    </w:p>
    <w:p w:rsidR="00512C20" w:rsidRPr="00353A0C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53A0C">
        <w:rPr>
          <w:rFonts w:ascii="Times New Roman" w:hAnsi="Times New Roman" w:cs="Times New Roman"/>
          <w:sz w:val="24"/>
          <w:szCs w:val="24"/>
        </w:rPr>
        <w:t>дминистрацией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181">
        <w:rPr>
          <w:rFonts w:ascii="Times New Roman" w:hAnsi="Times New Roman" w:cs="Times New Roman"/>
          <w:sz w:val="24"/>
          <w:szCs w:val="24"/>
          <w:lang w:eastAsia="ru-RU"/>
        </w:rPr>
        <w:t>утвержден Порядок накопления твердых коммунальных отходов  (в том числе их раздельного накопления) на территории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3A0C">
        <w:rPr>
          <w:rFonts w:ascii="Times New Roman" w:hAnsi="Times New Roman" w:cs="Times New Roman"/>
          <w:sz w:val="24"/>
          <w:szCs w:val="24"/>
        </w:rPr>
        <w:t>проведена работа по обустройству контейнерных площадок в соответствии с  требованиями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53A0C">
        <w:rPr>
          <w:rFonts w:ascii="Times New Roman" w:hAnsi="Times New Roman" w:cs="Times New Roman"/>
          <w:sz w:val="24"/>
          <w:szCs w:val="24"/>
        </w:rPr>
        <w:t xml:space="preserve"> области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3A0C"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</w:t>
      </w:r>
      <w:r>
        <w:rPr>
          <w:rFonts w:ascii="Times New Roman" w:hAnsi="Times New Roman" w:cs="Times New Roman"/>
          <w:sz w:val="24"/>
          <w:szCs w:val="24"/>
        </w:rPr>
        <w:t xml:space="preserve">. Частным инвестором в Югорске запущена мусоросортировочная линия. В соответствии с действующим законодательством, раздельное накопление </w:t>
      </w:r>
      <w:r w:rsidRPr="00353A0C">
        <w:rPr>
          <w:rFonts w:ascii="Times New Roman" w:hAnsi="Times New Roman" w:cs="Times New Roman"/>
          <w:sz w:val="24"/>
          <w:szCs w:val="24"/>
        </w:rPr>
        <w:t>на вновь обус</w:t>
      </w:r>
      <w:r>
        <w:rPr>
          <w:rFonts w:ascii="Times New Roman" w:hAnsi="Times New Roman" w:cs="Times New Roman"/>
          <w:sz w:val="24"/>
          <w:szCs w:val="24"/>
        </w:rPr>
        <w:t>троенных контейнерных площадках</w:t>
      </w:r>
      <w:r w:rsidRPr="00353A0C">
        <w:rPr>
          <w:rFonts w:ascii="Times New Roman" w:hAnsi="Times New Roman" w:cs="Times New Roman"/>
          <w:sz w:val="24"/>
          <w:szCs w:val="24"/>
        </w:rPr>
        <w:t xml:space="preserve"> организовано с  использованием контейнеров с цветовой индикацией двух видов:</w:t>
      </w:r>
    </w:p>
    <w:p w:rsidR="00512C20" w:rsidRPr="00671181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hAnsi="Times New Roman" w:cs="Times New Roman"/>
          <w:sz w:val="24"/>
          <w:szCs w:val="24"/>
        </w:rPr>
        <w:t>серый - влажные (органические) отходы;</w:t>
      </w:r>
    </w:p>
    <w:p w:rsidR="00512C20" w:rsidRPr="00671181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hAnsi="Times New Roman" w:cs="Times New Roman"/>
          <w:sz w:val="24"/>
          <w:szCs w:val="24"/>
        </w:rPr>
        <w:lastRenderedPageBreak/>
        <w:t>синий - смешанные сухие отходы.</w:t>
      </w:r>
    </w:p>
    <w:p w:rsidR="00512C20" w:rsidRPr="00671181" w:rsidRDefault="00512C20" w:rsidP="00512C20">
      <w:pPr>
        <w:tabs>
          <w:tab w:val="left" w:pos="142"/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Pr="00671181">
        <w:rPr>
          <w:rFonts w:ascii="Times New Roman" w:hAnsi="Times New Roman" w:cs="Times New Roman"/>
          <w:sz w:val="24"/>
          <w:szCs w:val="24"/>
        </w:rPr>
        <w:t xml:space="preserve"> года  было проведено 449 эколого-просветительских</w:t>
      </w:r>
      <w:r>
        <w:rPr>
          <w:rFonts w:ascii="Times New Roman" w:hAnsi="Times New Roman" w:cs="Times New Roman"/>
          <w:sz w:val="24"/>
          <w:szCs w:val="24"/>
        </w:rPr>
        <w:t xml:space="preserve"> и природоохранных </w:t>
      </w:r>
      <w:r w:rsidRPr="00671181">
        <w:rPr>
          <w:rFonts w:ascii="Times New Roman" w:hAnsi="Times New Roman" w:cs="Times New Roman"/>
          <w:sz w:val="24"/>
          <w:szCs w:val="24"/>
        </w:rPr>
        <w:t xml:space="preserve">мероприятий,  </w:t>
      </w:r>
      <w:r>
        <w:rPr>
          <w:rFonts w:ascii="Times New Roman" w:hAnsi="Times New Roman" w:cs="Times New Roman"/>
          <w:sz w:val="24"/>
          <w:szCs w:val="24"/>
        </w:rPr>
        <w:t xml:space="preserve">в которых приняли участие  </w:t>
      </w:r>
      <w:r w:rsidRPr="00671181">
        <w:rPr>
          <w:rFonts w:ascii="Times New Roman" w:hAnsi="Times New Roman" w:cs="Times New Roman"/>
          <w:sz w:val="24"/>
          <w:szCs w:val="24"/>
        </w:rPr>
        <w:t>20 049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20" w:rsidRPr="00671181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eastAsia="Calibri" w:hAnsi="Times New Roman" w:cs="Times New Roman"/>
          <w:sz w:val="24"/>
          <w:szCs w:val="24"/>
        </w:rPr>
        <w:t xml:space="preserve">Активно население города принимает участие в общегородских субботниках. Ежегодно, с  начала мая в городе проходят мероприятия по благоустройству, санитарной очистке и массовой уборке территории города. В </w:t>
      </w:r>
      <w:r>
        <w:rPr>
          <w:rFonts w:ascii="Times New Roman" w:eastAsia="Calibri" w:hAnsi="Times New Roman" w:cs="Times New Roman"/>
          <w:sz w:val="24"/>
          <w:szCs w:val="24"/>
        </w:rPr>
        <w:t>субботниках принимают участие не</w:t>
      </w:r>
      <w:r w:rsidRPr="00671181">
        <w:rPr>
          <w:rFonts w:ascii="Times New Roman" w:eastAsia="Calibri" w:hAnsi="Times New Roman" w:cs="Times New Roman"/>
          <w:sz w:val="24"/>
          <w:szCs w:val="24"/>
        </w:rPr>
        <w:t xml:space="preserve"> только работники организаций, предприятий и учреждений города, но и ученики средних школ, учреждений дополнительного образования и студенты Югорского политехнического колледжа.</w:t>
      </w:r>
      <w:r w:rsidRPr="00671181">
        <w:rPr>
          <w:rFonts w:ascii="Times New Roman" w:hAnsi="Times New Roman" w:cs="Times New Roman"/>
          <w:sz w:val="24"/>
          <w:szCs w:val="24"/>
        </w:rPr>
        <w:t xml:space="preserve"> Общее количество вывезенн</w:t>
      </w:r>
      <w:r>
        <w:rPr>
          <w:rFonts w:ascii="Times New Roman" w:hAnsi="Times New Roman" w:cs="Times New Roman"/>
          <w:sz w:val="24"/>
          <w:szCs w:val="24"/>
        </w:rPr>
        <w:t xml:space="preserve">ого мусора составило 2 145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71181">
        <w:rPr>
          <w:rFonts w:ascii="Times New Roman" w:hAnsi="Times New Roman" w:cs="Times New Roman"/>
          <w:sz w:val="24"/>
          <w:szCs w:val="24"/>
        </w:rPr>
        <w:t xml:space="preserve">  площадь очищенной территории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1181">
        <w:rPr>
          <w:rFonts w:ascii="Times New Roman" w:hAnsi="Times New Roman" w:cs="Times New Roman"/>
          <w:sz w:val="24"/>
          <w:szCs w:val="24"/>
        </w:rPr>
        <w:t>276 га.</w:t>
      </w:r>
    </w:p>
    <w:p w:rsidR="00512C20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181">
        <w:rPr>
          <w:rFonts w:ascii="Times New Roman" w:eastAsia="Calibri" w:hAnsi="Times New Roman" w:cs="Times New Roman"/>
          <w:sz w:val="24"/>
          <w:szCs w:val="24"/>
        </w:rPr>
        <w:t>С целью недопущения загрязнения улиц города МАУ «МЦ Гелиос» сформированы молодежные трудовые десанты, которые выполняют уборку террито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рии города и мероприятия по </w:t>
      </w:r>
      <w:r w:rsidRPr="00671181">
        <w:rPr>
          <w:rFonts w:ascii="Times New Roman" w:eastAsia="Calibri" w:hAnsi="Times New Roman" w:cs="Times New Roman"/>
          <w:sz w:val="24"/>
          <w:szCs w:val="24"/>
        </w:rPr>
        <w:t xml:space="preserve">благоустройству. </w:t>
      </w:r>
    </w:p>
    <w:p w:rsidR="00512C20" w:rsidRPr="00671181" w:rsidRDefault="00512C20" w:rsidP="00512C20">
      <w:pPr>
        <w:tabs>
          <w:tab w:val="left" w:pos="142"/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</w:t>
      </w:r>
      <w:r w:rsidRPr="00671181">
        <w:rPr>
          <w:rFonts w:ascii="Times New Roman" w:hAnsi="Times New Roman" w:cs="Times New Roman"/>
          <w:sz w:val="24"/>
          <w:szCs w:val="24"/>
        </w:rPr>
        <w:t>«Молодёжный центр «Гелиос» проведены акции по сбору макулатуры «Сделать мир чище!»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1181">
        <w:rPr>
          <w:rFonts w:ascii="Times New Roman" w:hAnsi="Times New Roman" w:cs="Times New Roman"/>
          <w:sz w:val="24"/>
          <w:szCs w:val="24"/>
        </w:rPr>
        <w:t>собрано 18 тонн вторсырья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181">
        <w:rPr>
          <w:rFonts w:ascii="Times New Roman" w:hAnsi="Times New Roman" w:cs="Times New Roman"/>
          <w:sz w:val="24"/>
          <w:szCs w:val="24"/>
        </w:rPr>
        <w:t>по сбору  отходов пластика у населения и в общеобразовательных учреждениях города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71181">
        <w:rPr>
          <w:rFonts w:ascii="Times New Roman" w:hAnsi="Times New Roman" w:cs="Times New Roman"/>
          <w:sz w:val="24"/>
          <w:szCs w:val="24"/>
        </w:rPr>
        <w:t>собрано 590 кг отходов пластика.</w:t>
      </w:r>
    </w:p>
    <w:p w:rsidR="00512C20" w:rsidRPr="00671181" w:rsidRDefault="00512C20" w:rsidP="00512C20">
      <w:pPr>
        <w:tabs>
          <w:tab w:val="left" w:pos="142"/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hAnsi="Times New Roman" w:cs="Times New Roman"/>
          <w:sz w:val="24"/>
          <w:szCs w:val="24"/>
        </w:rPr>
        <w:t>Сотрудниками МАУ «Городское лесничество»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1181">
        <w:rPr>
          <w:rFonts w:ascii="Times New Roman" w:hAnsi="Times New Roman" w:cs="Times New Roman"/>
          <w:sz w:val="24"/>
          <w:szCs w:val="24"/>
        </w:rPr>
        <w:t xml:space="preserve"> сов</w:t>
      </w:r>
      <w:r>
        <w:rPr>
          <w:rFonts w:ascii="Times New Roman" w:hAnsi="Times New Roman" w:cs="Times New Roman"/>
          <w:sz w:val="24"/>
          <w:szCs w:val="24"/>
        </w:rPr>
        <w:t xml:space="preserve">местно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Югры и Д</w:t>
      </w:r>
      <w:r w:rsidRPr="00671181">
        <w:rPr>
          <w:rFonts w:ascii="Times New Roman" w:hAnsi="Times New Roman" w:cs="Times New Roman"/>
          <w:sz w:val="24"/>
          <w:szCs w:val="24"/>
        </w:rPr>
        <w:t>епартаментом муниципальной собственности и градостроительст</w:t>
      </w:r>
      <w:r>
        <w:rPr>
          <w:rFonts w:ascii="Times New Roman" w:hAnsi="Times New Roman" w:cs="Times New Roman"/>
          <w:sz w:val="24"/>
          <w:szCs w:val="24"/>
        </w:rPr>
        <w:t xml:space="preserve">ва администрации города Югорска, </w:t>
      </w:r>
      <w:r w:rsidRPr="00671181">
        <w:rPr>
          <w:rFonts w:ascii="Times New Roman" w:hAnsi="Times New Roman" w:cs="Times New Roman"/>
          <w:sz w:val="24"/>
          <w:szCs w:val="24"/>
        </w:rPr>
        <w:t>в микрорайоне Югорск-2, на месте лесного массива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1181">
        <w:rPr>
          <w:rFonts w:ascii="Times New Roman" w:hAnsi="Times New Roman" w:cs="Times New Roman"/>
          <w:sz w:val="24"/>
          <w:szCs w:val="24"/>
        </w:rPr>
        <w:t xml:space="preserve"> уничтоженного пожаром в 2012 году, были высажены саженцы хвойных пород деревьев в количестве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181">
        <w:rPr>
          <w:rFonts w:ascii="Times New Roman" w:hAnsi="Times New Roman" w:cs="Times New Roman"/>
          <w:sz w:val="24"/>
          <w:szCs w:val="24"/>
        </w:rPr>
        <w:t xml:space="preserve">300 штук на площади 1,2 гектара. </w:t>
      </w:r>
      <w:r>
        <w:rPr>
          <w:rFonts w:ascii="Times New Roman" w:hAnsi="Times New Roman" w:cs="Times New Roman"/>
          <w:sz w:val="24"/>
          <w:szCs w:val="24"/>
        </w:rPr>
        <w:t xml:space="preserve">Проведено мероприятие по высадке </w:t>
      </w:r>
      <w:r w:rsidRPr="00671181">
        <w:rPr>
          <w:rFonts w:ascii="Times New Roman" w:hAnsi="Times New Roman" w:cs="Times New Roman"/>
          <w:sz w:val="24"/>
          <w:szCs w:val="24"/>
        </w:rPr>
        <w:t>саженцев хвойных лесных пород деревьев в садовом товариществе «Морошка»  в количестве 2700 штук на площади 0,8 гектара.</w:t>
      </w:r>
    </w:p>
    <w:p w:rsidR="00512C20" w:rsidRPr="00B009E8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9E8">
        <w:rPr>
          <w:rFonts w:ascii="Times New Roman" w:hAnsi="Times New Roman" w:cs="Times New Roman"/>
          <w:sz w:val="24"/>
          <w:szCs w:val="24"/>
        </w:rPr>
        <w:t>Экологический патруль молодежного движения ООО «Газпром трансгаз Югорск», в состав которого входят молодые сотрудники компании, помогающие поддерживать Югорск в чистоте, в 2019 году вновь вышел на патрулирование улиц города и его</w:t>
      </w:r>
      <w:r>
        <w:rPr>
          <w:rFonts w:ascii="Times New Roman" w:hAnsi="Times New Roman" w:cs="Times New Roman"/>
          <w:sz w:val="24"/>
          <w:szCs w:val="24"/>
        </w:rPr>
        <w:t xml:space="preserve"> окрестностей, с целью  выявления мест</w:t>
      </w:r>
      <w:r w:rsidRPr="00B009E8">
        <w:rPr>
          <w:rFonts w:ascii="Times New Roman" w:hAnsi="Times New Roman" w:cs="Times New Roman"/>
          <w:sz w:val="24"/>
          <w:szCs w:val="24"/>
        </w:rPr>
        <w:t xml:space="preserve"> свалок и </w:t>
      </w:r>
      <w:r>
        <w:rPr>
          <w:rFonts w:ascii="Times New Roman" w:hAnsi="Times New Roman" w:cs="Times New Roman"/>
          <w:sz w:val="24"/>
          <w:szCs w:val="24"/>
        </w:rPr>
        <w:t>нанесения данных</w:t>
      </w:r>
      <w:r w:rsidRPr="00B009E8">
        <w:rPr>
          <w:rFonts w:ascii="Times New Roman" w:hAnsi="Times New Roman" w:cs="Times New Roman"/>
          <w:sz w:val="24"/>
          <w:szCs w:val="24"/>
        </w:rPr>
        <w:t xml:space="preserve"> на общую карту города.</w:t>
      </w:r>
    </w:p>
    <w:p w:rsidR="00512C20" w:rsidRPr="00671181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81">
        <w:rPr>
          <w:rFonts w:ascii="Times New Roman" w:hAnsi="Times New Roman" w:cs="Times New Roman"/>
          <w:sz w:val="24"/>
          <w:szCs w:val="24"/>
        </w:rPr>
        <w:t>С целью повышения уровня экологического образования и формирования экологической культуры подрастающего поколения в образовательных учреждениях и учреждениях дополнительного образования города было проведено 249 мероприятий: конференции, слеты, форумы, экологические марафоны, семинары, круглые столы, экологические уроки, олимпиады, экспедиции, походы, выставки, спектакли, праздники, викторины, фестивали.</w:t>
      </w:r>
    </w:p>
    <w:p w:rsidR="00512C20" w:rsidRPr="00350652" w:rsidRDefault="00512C20" w:rsidP="00512C2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652">
        <w:rPr>
          <w:rFonts w:ascii="Times New Roman" w:hAnsi="Times New Roman" w:cs="Times New Roman"/>
          <w:sz w:val="24"/>
          <w:szCs w:val="24"/>
        </w:rPr>
        <w:t>В рамках окружного экологического детского фестиваля</w:t>
      </w:r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«</w:t>
      </w:r>
      <w:proofErr w:type="spellStart"/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Экодетство</w:t>
      </w:r>
      <w:proofErr w:type="spellEnd"/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»  н</w:t>
      </w:r>
      <w:r w:rsidRPr="00350652">
        <w:rPr>
          <w:rFonts w:ascii="Times New Roman" w:hAnsi="Times New Roman" w:cs="Times New Roman"/>
          <w:sz w:val="24"/>
          <w:szCs w:val="24"/>
        </w:rPr>
        <w:t xml:space="preserve">а муниципальном этапе конкурса </w:t>
      </w:r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экологических эмблем</w:t>
      </w:r>
      <w:r w:rsidRPr="00350652">
        <w:rPr>
          <w:rFonts w:ascii="Times New Roman" w:hAnsi="Times New Roman" w:cs="Times New Roman"/>
          <w:sz w:val="24"/>
          <w:szCs w:val="24"/>
        </w:rPr>
        <w:t xml:space="preserve"> экологического марафона «Моя Югра – моя планета» было представлено 22 работы, соответствующие задачам конкурсной тематики. Эмблема победителя конкурса демонстрировалась на церемонии закрытия муниципального этапа окружного экологического детского фестиваля</w:t>
      </w:r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«</w:t>
      </w:r>
      <w:proofErr w:type="spellStart"/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Экодетство</w:t>
      </w:r>
      <w:proofErr w:type="spellEnd"/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50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C20" w:rsidRPr="00350652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652">
        <w:rPr>
          <w:rFonts w:ascii="Times New Roman" w:hAnsi="Times New Roman" w:cs="Times New Roman"/>
          <w:sz w:val="24"/>
          <w:szCs w:val="24"/>
        </w:rPr>
        <w:t xml:space="preserve">33 заявки с индивидуальными и групповыми творческими работами учащихся общеобразовательных учреждений города Югорска поступило на конкурс </w:t>
      </w:r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экологических листовок </w:t>
      </w:r>
      <w:r w:rsidRPr="00350652">
        <w:rPr>
          <w:rFonts w:ascii="Times New Roman" w:hAnsi="Times New Roman" w:cs="Times New Roman"/>
          <w:sz w:val="24"/>
          <w:szCs w:val="24"/>
        </w:rPr>
        <w:t xml:space="preserve">«Сохраним природу и культуру народов Югры» </w:t>
      </w:r>
      <w:r w:rsidRPr="0035065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учащихся 1-11 классов</w:t>
      </w:r>
      <w:r w:rsidRPr="00350652">
        <w:rPr>
          <w:rFonts w:ascii="Times New Roman" w:hAnsi="Times New Roman" w:cs="Times New Roman"/>
          <w:sz w:val="24"/>
          <w:szCs w:val="24"/>
        </w:rPr>
        <w:t xml:space="preserve">. Победитель и призеры  муниципального этапа приняли участие в региональном этапе окружного конкурса экологических листовок «Сохраним природу и культуру народов Югры». </w:t>
      </w:r>
    </w:p>
    <w:p w:rsidR="00512C20" w:rsidRPr="00350652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652">
        <w:rPr>
          <w:rFonts w:ascii="Times New Roman" w:hAnsi="Times New Roman" w:cs="Times New Roman"/>
          <w:bCs/>
          <w:sz w:val="24"/>
          <w:szCs w:val="24"/>
        </w:rPr>
        <w:t xml:space="preserve">Учащиеся художественного отделения муниципального бюджетного учреждения дополнительного образования «Детская школа искусств» Валерия Сухаревская и Елизавета Кулакова приняли участие в  VII детском телевизионном конкурсе, проводимом в  рамках </w:t>
      </w:r>
      <w:r w:rsidRPr="00350652">
        <w:rPr>
          <w:rFonts w:ascii="Times New Roman" w:hAnsi="Times New Roman" w:cs="Times New Roman"/>
          <w:sz w:val="24"/>
          <w:szCs w:val="24"/>
        </w:rPr>
        <w:t xml:space="preserve">Международного экологического </w:t>
      </w:r>
      <w:proofErr w:type="spellStart"/>
      <w:r w:rsidRPr="00350652">
        <w:rPr>
          <w:rFonts w:ascii="Times New Roman" w:hAnsi="Times New Roman" w:cs="Times New Roman"/>
          <w:sz w:val="24"/>
          <w:szCs w:val="24"/>
        </w:rPr>
        <w:t>телефестиваля</w:t>
      </w:r>
      <w:proofErr w:type="spellEnd"/>
      <w:r w:rsidRPr="00350652">
        <w:rPr>
          <w:rFonts w:ascii="Times New Roman" w:hAnsi="Times New Roman" w:cs="Times New Roman"/>
          <w:sz w:val="24"/>
          <w:szCs w:val="24"/>
        </w:rPr>
        <w:t xml:space="preserve"> «Спасти и сохранить». </w:t>
      </w:r>
      <w:r w:rsidRPr="00350652">
        <w:rPr>
          <w:rFonts w:ascii="Times New Roman" w:hAnsi="Times New Roman" w:cs="Times New Roman"/>
          <w:bCs/>
          <w:sz w:val="24"/>
          <w:szCs w:val="24"/>
        </w:rPr>
        <w:t>Работы учащихся были отмечены Дипломом Лауреата за лучшую творческую работу в возрастной категории 10-14 лет.</w:t>
      </w:r>
    </w:p>
    <w:p w:rsidR="00512C20" w:rsidRPr="00350652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652">
        <w:rPr>
          <w:rFonts w:ascii="Times New Roman" w:hAnsi="Times New Roman" w:cs="Times New Roman"/>
          <w:sz w:val="24"/>
          <w:szCs w:val="24"/>
        </w:rPr>
        <w:t>По итогам реализации проекта «</w:t>
      </w:r>
      <w:r w:rsidRPr="0035065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50652">
        <w:rPr>
          <w:rFonts w:ascii="Times New Roman" w:hAnsi="Times New Roman" w:cs="Times New Roman"/>
          <w:sz w:val="24"/>
          <w:szCs w:val="24"/>
        </w:rPr>
        <w:t xml:space="preserve"> Международная экологическая акция «Спасти и сохранить» в 2019 году администрация города Югорска признана лидером среди муниципальных образований  Югры  и награждена благодарственным письмом Первого заместителя Губернатора Ханты</w:t>
      </w:r>
      <w:r>
        <w:rPr>
          <w:rFonts w:ascii="Times New Roman" w:hAnsi="Times New Roman" w:cs="Times New Roman"/>
          <w:sz w:val="24"/>
          <w:szCs w:val="24"/>
        </w:rPr>
        <w:t>-Мансийского автономного округа -</w:t>
      </w:r>
      <w:r w:rsidRPr="00350652">
        <w:rPr>
          <w:rFonts w:ascii="Times New Roman" w:hAnsi="Times New Roman" w:cs="Times New Roman"/>
          <w:sz w:val="24"/>
          <w:szCs w:val="24"/>
        </w:rPr>
        <w:t xml:space="preserve"> Югры Г. Ф. </w:t>
      </w:r>
      <w:proofErr w:type="spellStart"/>
      <w:r w:rsidRPr="00350652">
        <w:rPr>
          <w:rFonts w:ascii="Times New Roman" w:hAnsi="Times New Roman" w:cs="Times New Roman"/>
          <w:sz w:val="24"/>
          <w:szCs w:val="24"/>
        </w:rPr>
        <w:t>Бухтин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50652">
        <w:rPr>
          <w:rFonts w:ascii="Times New Roman" w:hAnsi="Times New Roman" w:cs="Times New Roman"/>
          <w:sz w:val="24"/>
          <w:szCs w:val="24"/>
        </w:rPr>
        <w:t>.</w:t>
      </w:r>
    </w:p>
    <w:p w:rsidR="00512C20" w:rsidRPr="00B9762A" w:rsidRDefault="00512C20" w:rsidP="00512C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12C20" w:rsidRPr="00DF7E14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F7E14">
        <w:rPr>
          <w:rFonts w:ascii="Times New Roman" w:hAnsi="Times New Roman"/>
          <w:b/>
          <w:sz w:val="24"/>
          <w:szCs w:val="24"/>
        </w:rPr>
        <w:t>Бюджетная система</w:t>
      </w: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A6E">
        <w:rPr>
          <w:rFonts w:ascii="Times New Roman" w:hAnsi="Times New Roman" w:cs="Times New Roman"/>
          <w:sz w:val="24"/>
          <w:szCs w:val="24"/>
        </w:rPr>
        <w:t xml:space="preserve">Исполнение бюджета города Югорска в 2019 году было направлено на выполнение социальных обязательств, повышение качества жизни населения, поддержание сбалансированности бюджетной системы, повышение эффективности муниципального управления в условиях решения задач, поставленных Президентом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Указе от 07.05.2018</w:t>
      </w:r>
      <w:r w:rsidRPr="00792A6E">
        <w:rPr>
          <w:rFonts w:ascii="Times New Roman" w:hAnsi="Times New Roman" w:cs="Times New Roman"/>
          <w:sz w:val="24"/>
          <w:szCs w:val="24"/>
        </w:rPr>
        <w:t xml:space="preserve"> № 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 xml:space="preserve"> (далее - Указ Президента РФ от 07.05.2018</w:t>
      </w:r>
      <w:r w:rsidRPr="00792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2A6E">
        <w:rPr>
          <w:rFonts w:ascii="Times New Roman" w:hAnsi="Times New Roman" w:cs="Times New Roman"/>
          <w:sz w:val="24"/>
          <w:szCs w:val="24"/>
        </w:rPr>
        <w:t>№ 204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2A6E">
        <w:rPr>
          <w:rFonts w:ascii="Times New Roman" w:hAnsi="Times New Roman" w:cs="Times New Roman"/>
          <w:sz w:val="24"/>
          <w:szCs w:val="24"/>
        </w:rPr>
        <w:t>.</w:t>
      </w: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bCs/>
          <w:iCs/>
          <w:sz w:val="24"/>
          <w:szCs w:val="24"/>
        </w:rPr>
        <w:t>По итогам года в бюджет города Югорска поступили доходы в сумме 3 741,3 млн. рублей.  Прирост к первоначально утвержденному плану составил 688,2 млн. рублей, в том числе налоговых и неналоговых доходов в сумме 119,5 млн. рублей, безвозмездных поступлений 568,7 млн. рублей.</w:t>
      </w: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результатам аналогичного периода прошлого года доходная часть бюджета города Югорска сократилась на 94,4 млн. рублей или на 2,5%. </w:t>
      </w:r>
    </w:p>
    <w:p w:rsidR="00512C20" w:rsidRPr="006E04AB" w:rsidRDefault="00512C20" w:rsidP="00512C2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56D13">
        <w:rPr>
          <w:rFonts w:ascii="Times New Roman" w:eastAsia="Times New Roman" w:hAnsi="Times New Roman" w:cs="Times New Roman"/>
          <w:bCs/>
          <w:iCs/>
          <w:sz w:val="24"/>
          <w:szCs w:val="24"/>
        </w:rPr>
        <w:t>Таблица 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</w:p>
    <w:p w:rsidR="00512C20" w:rsidRPr="006E04AB" w:rsidRDefault="00512C20" w:rsidP="005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Исполнение доходной части бюджета города Югорска в разрезе видов доходов</w:t>
      </w:r>
    </w:p>
    <w:p w:rsidR="00512C20" w:rsidRPr="00606965" w:rsidRDefault="00512C20" w:rsidP="00512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6965">
        <w:rPr>
          <w:rFonts w:ascii="Times New Roman" w:eastAsia="Times New Roman" w:hAnsi="Times New Roman" w:cs="Times New Roman"/>
          <w:sz w:val="20"/>
          <w:szCs w:val="20"/>
        </w:rPr>
        <w:t>млн. рублей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3"/>
        <w:gridCol w:w="2125"/>
        <w:gridCol w:w="2126"/>
      </w:tblGrid>
      <w:tr w:rsidR="00512C20" w:rsidRPr="006E04AB" w:rsidTr="00512C20">
        <w:trPr>
          <w:cantSplit/>
          <w:trHeight w:val="6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Исполнено на 01.01.2019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Исполнено на 01.01.2020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 роста (снижения), %</w:t>
            </w:r>
          </w:p>
        </w:tc>
      </w:tr>
      <w:tr w:rsidR="00512C20" w:rsidRPr="006E04AB" w:rsidTr="00512C20">
        <w:trPr>
          <w:cantSplit/>
          <w:trHeight w:val="3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995,9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1 317,5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132,3</w:t>
            </w:r>
          </w:p>
        </w:tc>
      </w:tr>
      <w:tr w:rsidR="00512C20" w:rsidRPr="006E04AB" w:rsidTr="00512C20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12C20" w:rsidRPr="006E04AB" w:rsidTr="00512C20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2 702,2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2 286,2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84,6</w:t>
            </w:r>
          </w:p>
        </w:tc>
      </w:tr>
      <w:tr w:rsidR="00512C20" w:rsidRPr="006E04AB" w:rsidTr="00512C20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3 835,7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3 741,3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97,5</w:t>
            </w:r>
          </w:p>
        </w:tc>
      </w:tr>
    </w:tbl>
    <w:p w:rsidR="00512C20" w:rsidRPr="006E04AB" w:rsidRDefault="00512C20" w:rsidP="00512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C20" w:rsidRDefault="00512C20" w:rsidP="00512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2C20" w:rsidRPr="006E04AB" w:rsidRDefault="00512C20" w:rsidP="00512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56D13">
        <w:rPr>
          <w:rFonts w:ascii="Times New Roman" w:eastAsia="Times New Roman" w:hAnsi="Times New Roman" w:cs="Times New Roman"/>
          <w:sz w:val="24"/>
          <w:szCs w:val="24"/>
        </w:rPr>
        <w:t>аблица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12C20" w:rsidRPr="006E04AB" w:rsidRDefault="00512C20" w:rsidP="005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b/>
          <w:sz w:val="24"/>
          <w:szCs w:val="24"/>
        </w:rPr>
        <w:t>Структура собственных доходов бюджета города Югорска</w:t>
      </w:r>
    </w:p>
    <w:p w:rsidR="00512C20" w:rsidRPr="00606965" w:rsidRDefault="00512C20" w:rsidP="00512C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6965">
        <w:rPr>
          <w:rFonts w:ascii="Times New Roman" w:eastAsia="Times New Roman" w:hAnsi="Times New Roman" w:cs="Times New Roman"/>
          <w:sz w:val="20"/>
          <w:szCs w:val="20"/>
        </w:rPr>
        <w:t>млн.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276"/>
        <w:gridCol w:w="1276"/>
        <w:gridCol w:w="992"/>
        <w:gridCol w:w="1158"/>
        <w:gridCol w:w="1180"/>
      </w:tblGrid>
      <w:tr w:rsidR="00512C20" w:rsidRPr="00606965" w:rsidTr="00512C20">
        <w:trPr>
          <w:trHeight w:val="785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12C20" w:rsidRPr="00606965" w:rsidTr="00512C20">
        <w:trPr>
          <w:trHeight w:val="412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Сумма,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вес, 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1 133,5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1 455,1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128,4</w:t>
            </w:r>
          </w:p>
        </w:tc>
      </w:tr>
      <w:tr w:rsidR="00512C20" w:rsidRPr="00606965" w:rsidTr="00512C20">
        <w:trPr>
          <w:trHeight w:val="3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Налоговые доходы -</w:t>
            </w:r>
            <w:r w:rsidRPr="006069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всего,</w:t>
            </w:r>
          </w:p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1 317,5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hAnsi="Times New Roman" w:cs="Times New Roman"/>
                <w:b/>
                <w:sz w:val="20"/>
                <w:szCs w:val="20"/>
              </w:rPr>
              <w:t>132,3</w:t>
            </w:r>
          </w:p>
        </w:tc>
      </w:tr>
      <w:tr w:rsidR="00512C20" w:rsidRPr="00606965" w:rsidTr="00512C20">
        <w:trPr>
          <w:trHeight w:val="2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810,7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1 120,5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138,2</w:t>
            </w: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- акцизы по подакцизным товарам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114,3</w:t>
            </w: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109,4</w:t>
            </w: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sz w:val="20"/>
                <w:szCs w:val="20"/>
              </w:rPr>
              <w:t>116,9</w:t>
            </w:r>
          </w:p>
        </w:tc>
      </w:tr>
      <w:tr w:rsidR="00512C20" w:rsidRPr="00606965" w:rsidTr="00512C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C20" w:rsidRPr="00606965" w:rsidRDefault="00512C20" w:rsidP="00512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069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606965" w:rsidRDefault="00512C20" w:rsidP="0051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512C20" w:rsidRPr="006E04AB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C20" w:rsidRPr="006E04AB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В отчетном периоде основную долю собственных доходов составили налоговые доходы.</w:t>
      </w:r>
    </w:p>
    <w:p w:rsidR="00512C20" w:rsidRPr="006E04AB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В 2019 году произошел рост поступлений по налогу на доходы физических лиц в сумме 309,8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>млн.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рублей, что говорит о стабильной ситуации с уровнем заработной платы на предприятиях города Югорска.  </w:t>
      </w:r>
      <w:r>
        <w:rPr>
          <w:rFonts w:ascii="Times New Roman" w:eastAsia="Times New Roman" w:hAnsi="Times New Roman" w:cs="Times New Roman"/>
          <w:sz w:val="24"/>
          <w:szCs w:val="24"/>
        </w:rPr>
        <w:t>Кроме того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, рост поступлений по налогу на доходы физических лиц произошел в связи с увеличением в 2019 году норматива отчислений от налога на доходы физических лиц в бюджет города Югорска с 42,1% до 57,4%. 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В 2019 году поступления в бюджет города Югорска акцизов по подакцизным товарам </w:t>
      </w:r>
      <w:r w:rsidRPr="006E04AB">
        <w:rPr>
          <w:rFonts w:ascii="Times New Roman" w:eastAsia="Times New Roman" w:hAnsi="Times New Roman" w:cs="Times New Roman"/>
          <w:bCs/>
          <w:iCs/>
          <w:sz w:val="24"/>
          <w:szCs w:val="24"/>
        </w:rPr>
        <w:t>увеличились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 на 14,3%, что в су</w:t>
      </w:r>
      <w:r>
        <w:rPr>
          <w:rFonts w:ascii="Times New Roman" w:eastAsia="Times New Roman" w:hAnsi="Times New Roman" w:cs="Times New Roman"/>
          <w:sz w:val="24"/>
          <w:szCs w:val="24"/>
        </w:rPr>
        <w:t>мме составляет 3,1 млн. рублей.</w:t>
      </w:r>
    </w:p>
    <w:p w:rsidR="00512C20" w:rsidRPr="006E04AB" w:rsidRDefault="00512C20" w:rsidP="00512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Совокупный объем налогов, уплачиваемых предпринимателями города, увеличился по сравнению с поступлениями 2018 года на 9,4%. Рост обеспечили следующие виды налогов на совокупный доход:</w:t>
      </w:r>
    </w:p>
    <w:p w:rsidR="00512C20" w:rsidRPr="006E04AB" w:rsidRDefault="00512C20" w:rsidP="00512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- единый сельскохозяйственный налог, по причине роста объема выпускаемой сельскохозяйственной продукции;  </w:t>
      </w:r>
    </w:p>
    <w:p w:rsidR="00512C20" w:rsidRPr="006E04AB" w:rsidRDefault="00512C20" w:rsidP="00512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- един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 налог в связи с применением упрощенной системы налогообложения за счет увеличения количества налогоплательщиков, применяющих указанную систему налогообложения.</w:t>
      </w:r>
    </w:p>
    <w:p w:rsidR="00512C20" w:rsidRPr="006E04AB" w:rsidRDefault="00512C20" w:rsidP="00512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Наблюдается снижение поступлений по налогам на имущество в сумме 1,3 млн. рублей, в том числе:</w:t>
      </w:r>
    </w:p>
    <w:p w:rsidR="00512C20" w:rsidRPr="006E04AB" w:rsidRDefault="00512C20" w:rsidP="00512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 земельному налогу рост составил 1,5 млн. рублей. Объясняется поступлением в 2019 году задолженности налогоплательщиков города Югорска по земельному налогу; </w:t>
      </w:r>
    </w:p>
    <w:p w:rsidR="00512C20" w:rsidRPr="006E04AB" w:rsidRDefault="00512C20" w:rsidP="00512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AB">
        <w:rPr>
          <w:rFonts w:ascii="Times New Roman" w:eastAsia="Times New Roman" w:hAnsi="Times New Roman" w:cs="Times New Roman"/>
          <w:sz w:val="24"/>
          <w:szCs w:val="24"/>
        </w:rPr>
        <w:t>- по налогу на имущество физических лиц наблюдается снижение поступлений в сумме 2,8 млн.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>рублей. Объясняется снижением ставки налога на имущество физических лиц для объектов налогообложения, включенных в перечень, в отношении которых налоговая база определяется как кадастровая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стоимость</w:t>
      </w:r>
      <w:r w:rsidRPr="006E04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12C20" w:rsidRPr="00792A6E" w:rsidRDefault="00512C20" w:rsidP="00512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A6E">
        <w:rPr>
          <w:rFonts w:ascii="Times New Roman" w:eastAsia="Times New Roman" w:hAnsi="Times New Roman" w:cs="Times New Roman"/>
          <w:sz w:val="24"/>
          <w:szCs w:val="24"/>
        </w:rPr>
        <w:t xml:space="preserve">В отчетном периоде </w:t>
      </w:r>
      <w:r w:rsidRPr="00792A6E">
        <w:rPr>
          <w:rFonts w:ascii="Times New Roman" w:hAnsi="Times New Roman" w:cs="Times New Roman"/>
          <w:sz w:val="24"/>
          <w:szCs w:val="24"/>
        </w:rPr>
        <w:t>расходная часть городского бюджета исполнена в сумме 3 706,6 млн. рублей или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792A6E">
        <w:rPr>
          <w:rFonts w:ascii="Times New Roman" w:hAnsi="Times New Roman" w:cs="Times New Roman"/>
          <w:sz w:val="24"/>
          <w:szCs w:val="24"/>
        </w:rPr>
        <w:t xml:space="preserve"> 87,9% от уточненного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792A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4 215,1</w:t>
      </w:r>
      <w:r w:rsidRPr="00792A6E">
        <w:rPr>
          <w:rFonts w:ascii="Times New Roman" w:hAnsi="Times New Roman" w:cs="Times New Roman"/>
          <w:sz w:val="24"/>
          <w:szCs w:val="24"/>
        </w:rPr>
        <w:t xml:space="preserve"> млн. рублей).</w:t>
      </w:r>
    </w:p>
    <w:p w:rsidR="00512C20" w:rsidRPr="00792A6E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A6E">
        <w:rPr>
          <w:rFonts w:ascii="Times New Roman" w:hAnsi="Times New Roman" w:cs="Times New Roman"/>
          <w:sz w:val="24"/>
          <w:szCs w:val="24"/>
        </w:rPr>
        <w:t>Расходы бюджета города Югорска сформированы программно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2A6E">
        <w:rPr>
          <w:rFonts w:ascii="Times New Roman" w:hAnsi="Times New Roman" w:cs="Times New Roman"/>
          <w:sz w:val="24"/>
          <w:szCs w:val="24"/>
        </w:rPr>
        <w:t>целевым методом</w:t>
      </w:r>
      <w:r>
        <w:rPr>
          <w:rFonts w:ascii="Times New Roman" w:hAnsi="Times New Roman" w:cs="Times New Roman"/>
          <w:sz w:val="24"/>
          <w:szCs w:val="24"/>
        </w:rPr>
        <w:t xml:space="preserve"> на основе 17</w:t>
      </w:r>
      <w:r w:rsidRPr="00792A6E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92A6E">
        <w:rPr>
          <w:rFonts w:ascii="Times New Roman" w:hAnsi="Times New Roman" w:cs="Times New Roman"/>
          <w:sz w:val="24"/>
          <w:szCs w:val="24"/>
        </w:rPr>
        <w:t xml:space="preserve"> программ города Югорска. Доля расходов бюджета города Югорска, формируемых на основе муниципальных программ города Югорска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A6E">
        <w:rPr>
          <w:rFonts w:ascii="Times New Roman" w:hAnsi="Times New Roman" w:cs="Times New Roman"/>
          <w:sz w:val="24"/>
          <w:szCs w:val="24"/>
        </w:rPr>
        <w:t xml:space="preserve"> составляет 99,5% (за исключением расходов </w:t>
      </w:r>
      <w:r w:rsidRPr="00792A6E">
        <w:rPr>
          <w:rFonts w:ascii="Times New Roman" w:hAnsi="Times New Roman" w:cs="Times New Roman"/>
          <w:spacing w:val="-4"/>
          <w:sz w:val="24"/>
          <w:szCs w:val="24"/>
        </w:rPr>
        <w:t>на обеспечение деятельности представительного и контрольно-счетного органов),</w:t>
      </w:r>
      <w:r w:rsidRPr="00792A6E">
        <w:rPr>
          <w:rFonts w:ascii="Times New Roman" w:hAnsi="Times New Roman" w:cs="Times New Roman"/>
          <w:sz w:val="24"/>
          <w:szCs w:val="24"/>
        </w:rPr>
        <w:t xml:space="preserve"> что характеризует полный переход на «программный бюджет».</w:t>
      </w: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A6E">
        <w:rPr>
          <w:rFonts w:ascii="Times New Roman" w:hAnsi="Times New Roman" w:cs="Times New Roman"/>
          <w:sz w:val="24"/>
          <w:szCs w:val="24"/>
        </w:rPr>
        <w:t xml:space="preserve">Расходы на социальную сферу традиционно являлись приоритетными, соответственно значительную долю в структуре расходов бюджета города занимает социальная сфера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2A6E">
        <w:rPr>
          <w:rFonts w:ascii="Times New Roman" w:hAnsi="Times New Roman" w:cs="Times New Roman"/>
          <w:sz w:val="24"/>
          <w:szCs w:val="24"/>
        </w:rPr>
        <w:t xml:space="preserve"> 54,1%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92A6E">
        <w:rPr>
          <w:rFonts w:ascii="Times New Roman" w:hAnsi="Times New Roman" w:cs="Times New Roman"/>
          <w:sz w:val="24"/>
          <w:szCs w:val="24"/>
        </w:rPr>
        <w:t>общего объема расходов бюджета или 2 006,1 млн. рублей.</w:t>
      </w: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C20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24</w:t>
      </w:r>
    </w:p>
    <w:p w:rsidR="00512C20" w:rsidRPr="00C65E63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E63">
        <w:rPr>
          <w:rFonts w:ascii="Times New Roman" w:hAnsi="Times New Roman" w:cs="Times New Roman"/>
          <w:b/>
          <w:sz w:val="24"/>
          <w:szCs w:val="24"/>
        </w:rPr>
        <w:t>Расходы бюджета в разрезе функциональной классификации расходов</w:t>
      </w:r>
    </w:p>
    <w:p w:rsidR="00512C20" w:rsidRPr="00956982" w:rsidRDefault="00512C20" w:rsidP="00512C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6982">
        <w:rPr>
          <w:rFonts w:ascii="Times New Roman" w:hAnsi="Times New Roman" w:cs="Times New Roman"/>
          <w:sz w:val="20"/>
          <w:szCs w:val="20"/>
        </w:rPr>
        <w:t>млн. рублей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1701"/>
        <w:gridCol w:w="1559"/>
      </w:tblGrid>
      <w:tr w:rsidR="00512C20" w:rsidRPr="00956982" w:rsidTr="00512C20">
        <w:trPr>
          <w:trHeight w:val="832"/>
          <w:tblHeader/>
        </w:trPr>
        <w:tc>
          <w:tcPr>
            <w:tcW w:w="4820" w:type="dxa"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1843" w:type="dxa"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 на 01.01.2019</w:t>
            </w:r>
          </w:p>
        </w:tc>
        <w:tc>
          <w:tcPr>
            <w:tcW w:w="1701" w:type="dxa"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 на 01.01.2020</w:t>
            </w:r>
          </w:p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Темп роста (снижения), %</w:t>
            </w:r>
          </w:p>
        </w:tc>
      </w:tr>
      <w:tr w:rsidR="00512C20" w:rsidRPr="00956982" w:rsidTr="00512C20">
        <w:trPr>
          <w:trHeight w:val="277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01 00 Общегосударственные вопросы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368,4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</w:tr>
      <w:tr w:rsidR="00512C20" w:rsidRPr="00956982" w:rsidTr="00512C20">
        <w:trPr>
          <w:trHeight w:val="171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02 00 Национальная оборона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512C20" w:rsidRPr="00956982" w:rsidTr="00512C20">
        <w:trPr>
          <w:trHeight w:val="435"/>
        </w:trPr>
        <w:tc>
          <w:tcPr>
            <w:tcW w:w="4820" w:type="dxa"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03 00 Национальная безопасность и правоохранительная деятельность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</w:tr>
      <w:tr w:rsidR="00512C20" w:rsidRPr="00956982" w:rsidTr="00512C20">
        <w:trPr>
          <w:trHeight w:val="300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04 00 Национальная экономика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512,5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509,2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512C20" w:rsidRPr="00956982" w:rsidTr="00512C20">
        <w:trPr>
          <w:trHeight w:val="276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05 00 Жилищно-коммунальное хозяйство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765,9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512C20" w:rsidRPr="00956982" w:rsidTr="00512C20">
        <w:trPr>
          <w:trHeight w:val="250"/>
        </w:trPr>
        <w:tc>
          <w:tcPr>
            <w:tcW w:w="4820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06 00 Охрана окружающей среды</w:t>
            </w:r>
          </w:p>
        </w:tc>
        <w:tc>
          <w:tcPr>
            <w:tcW w:w="1843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01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12C20" w:rsidRPr="00956982" w:rsidTr="00512C20">
        <w:trPr>
          <w:trHeight w:val="244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07 00 Образование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1 540,1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1 606,8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512C20" w:rsidRPr="00956982" w:rsidTr="00512C20">
        <w:trPr>
          <w:trHeight w:val="245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08 00 Культура, кинематография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</w:tr>
      <w:tr w:rsidR="00512C20" w:rsidRPr="00956982" w:rsidTr="00512C20">
        <w:trPr>
          <w:trHeight w:val="299"/>
        </w:trPr>
        <w:tc>
          <w:tcPr>
            <w:tcW w:w="4820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09 00 Здравоохранение</w:t>
            </w:r>
          </w:p>
        </w:tc>
        <w:tc>
          <w:tcPr>
            <w:tcW w:w="1843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701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12C20" w:rsidRPr="00956982" w:rsidTr="00512C20">
        <w:trPr>
          <w:trHeight w:val="299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10 00 Социальная политика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512C20" w:rsidRPr="00956982" w:rsidTr="00512C20">
        <w:trPr>
          <w:trHeight w:val="300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11 00 Физическая культура и спорт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313,4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512C20" w:rsidRPr="00956982" w:rsidTr="00512C20">
        <w:trPr>
          <w:trHeight w:val="291"/>
        </w:trPr>
        <w:tc>
          <w:tcPr>
            <w:tcW w:w="4820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12 00 Средства массовой информации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</w:tr>
      <w:tr w:rsidR="00512C20" w:rsidRPr="00956982" w:rsidTr="00512C20">
        <w:trPr>
          <w:trHeight w:val="268"/>
        </w:trPr>
        <w:tc>
          <w:tcPr>
            <w:tcW w:w="4820" w:type="dxa"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13 00 Обслуживание муниципального долга</w:t>
            </w:r>
          </w:p>
        </w:tc>
        <w:tc>
          <w:tcPr>
            <w:tcW w:w="1843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701" w:type="dxa"/>
            <w:noWrap/>
            <w:vAlign w:val="center"/>
            <w:hideMark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</w:tr>
      <w:tr w:rsidR="00512C20" w:rsidRPr="00956982" w:rsidTr="00512C20">
        <w:trPr>
          <w:trHeight w:val="268"/>
        </w:trPr>
        <w:tc>
          <w:tcPr>
            <w:tcW w:w="4820" w:type="dxa"/>
            <w:vAlign w:val="center"/>
          </w:tcPr>
          <w:p w:rsidR="00512C20" w:rsidRPr="00956982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3 822,9</w:t>
            </w:r>
          </w:p>
        </w:tc>
        <w:tc>
          <w:tcPr>
            <w:tcW w:w="1701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3 706,6</w:t>
            </w:r>
          </w:p>
        </w:tc>
        <w:tc>
          <w:tcPr>
            <w:tcW w:w="1559" w:type="dxa"/>
            <w:noWrap/>
            <w:vAlign w:val="center"/>
          </w:tcPr>
          <w:p w:rsidR="00512C20" w:rsidRPr="00956982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</w:tr>
    </w:tbl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C20" w:rsidRPr="00411426" w:rsidRDefault="00512C20" w:rsidP="00512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426">
        <w:rPr>
          <w:rFonts w:ascii="Times New Roman" w:eastAsia="Calibri" w:hAnsi="Times New Roman" w:cs="Times New Roman"/>
          <w:sz w:val="24"/>
          <w:szCs w:val="24"/>
        </w:rPr>
        <w:t xml:space="preserve">Обеспечено выполнение целевых показателей средней заработной платы работников муниципальных учреждений культуры и педагогических работников,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доведенных </w:t>
      </w:r>
      <w:r w:rsidRPr="00411426">
        <w:rPr>
          <w:rFonts w:ascii="Times New Roman" w:eastAsia="Calibri" w:hAnsi="Times New Roman" w:cs="Times New Roman"/>
          <w:sz w:val="24"/>
          <w:szCs w:val="24"/>
        </w:rPr>
        <w:t xml:space="preserve"> профильными Департаментами Югры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11426">
        <w:rPr>
          <w:rFonts w:ascii="Times New Roman" w:eastAsia="Calibri" w:hAnsi="Times New Roman" w:cs="Times New Roman"/>
          <w:sz w:val="24"/>
          <w:szCs w:val="24"/>
        </w:rPr>
        <w:t xml:space="preserve"> с целью сохранения достигнутого уровня соотношения, установленного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411426">
        <w:rPr>
          <w:rFonts w:ascii="Times New Roman" w:eastAsia="Calibri" w:hAnsi="Times New Roman" w:cs="Times New Roman"/>
          <w:sz w:val="24"/>
          <w:szCs w:val="24"/>
        </w:rPr>
        <w:t>Указами Президента Российской Федерации от 2012 года по отдельным категориям работников.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Ежегодно формируется и реализуется план мероприятий по росту доходов, оптимизации расходов и сокращению муниципального долга. В 2019 году в результате реализации плана по доходам дополнительные поступления в бюджет города Югорска составили 33,1 млн. рублей, бюджетный эффект от реализации мероприятий по оптимизации расходов составил 15,4 млн. рублей.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8B0">
        <w:rPr>
          <w:rFonts w:ascii="Times New Roman" w:eastAsia="Times New Roman" w:hAnsi="Times New Roman" w:cs="Times New Roman"/>
          <w:bCs/>
          <w:iCs/>
          <w:sz w:val="24"/>
          <w:szCs w:val="24"/>
        </w:rPr>
        <w:t>За 2019 год бюджет города исполнен с профицитом 34,7 млн. рублей. Н</w:t>
      </w:r>
      <w:r w:rsidRPr="00DB28B0">
        <w:rPr>
          <w:rFonts w:ascii="Times New Roman" w:eastAsia="Calibri" w:hAnsi="Times New Roman" w:cs="Times New Roman"/>
          <w:sz w:val="24"/>
          <w:szCs w:val="24"/>
        </w:rPr>
        <w:t xml:space="preserve">а конец 2019 года муниципальный долг составил 221,0 млн. рублей, он сократился на 43 млн. рублей по сравнению с уровнем на конец 2018 года. Все заемные средства привлечены городом у кредитных организаций. </w:t>
      </w:r>
      <w:r>
        <w:rPr>
          <w:rFonts w:ascii="Times New Roman" w:hAnsi="Times New Roman" w:cs="Times New Roman"/>
          <w:sz w:val="24"/>
          <w:szCs w:val="24"/>
        </w:rPr>
        <w:t xml:space="preserve">При наличии значительного долга, долговая нагрузка остается в пределах допустимых значений показателей экономической безопасности, определенных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правовым актом об утверждении методики расчета объема возможного привлечения новых долговых обязательств.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402">
        <w:rPr>
          <w:rFonts w:ascii="Times New Roman" w:hAnsi="Times New Roman" w:cs="Times New Roman"/>
          <w:sz w:val="24"/>
          <w:szCs w:val="24"/>
        </w:rPr>
        <w:t xml:space="preserve">Одной из ключевых задач бюджетной политики города является обеспечение открытости бюджетного процесса. 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402">
        <w:rPr>
          <w:rFonts w:ascii="Times New Roman" w:hAnsi="Times New Roman" w:cs="Times New Roman"/>
          <w:sz w:val="24"/>
          <w:szCs w:val="24"/>
        </w:rPr>
        <w:t>В целях привлечения граждан Югорска к участию в обсуждении вопросов формирования бюджета города и его исполнения действует информационный ресурс «Бюджет для граждан». Информация, размещаемая на официальном сайте органов местного самоуправления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14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402">
        <w:rPr>
          <w:rFonts w:ascii="Times New Roman" w:hAnsi="Times New Roman" w:cs="Times New Roman"/>
          <w:sz w:val="24"/>
          <w:szCs w:val="24"/>
        </w:rPr>
        <w:t>доступной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402">
        <w:rPr>
          <w:rFonts w:ascii="Times New Roman" w:hAnsi="Times New Roman" w:cs="Times New Roman"/>
          <w:sz w:val="24"/>
          <w:szCs w:val="24"/>
        </w:rPr>
        <w:t>форме знакомит граждан с основными целями, задачами и приоритетными направлениями бюджетной политики, с основными характеристиками бюджета города Югорска и результатами его исполнения.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402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21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результатам проводимого Департаментом финансов Ханты-Мансийского автономного округа - Югры</w:t>
      </w:r>
      <w:r w:rsidRPr="00821402">
        <w:rPr>
          <w:rFonts w:ascii="Times New Roman" w:hAnsi="Times New Roman" w:cs="Times New Roman"/>
          <w:sz w:val="24"/>
          <w:szCs w:val="24"/>
        </w:rPr>
        <w:t xml:space="preserve"> мониторинга оценки уровня открытости бюджетных данных и участия граждан в бюджетном процессе в городских округах и муниципальных районах Ханты-</w:t>
      </w:r>
      <w:r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- </w:t>
      </w:r>
      <w:r w:rsidRPr="00821402">
        <w:rPr>
          <w:rFonts w:ascii="Times New Roman" w:hAnsi="Times New Roman" w:cs="Times New Roman"/>
          <w:sz w:val="24"/>
          <w:szCs w:val="24"/>
        </w:rPr>
        <w:t>Югры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402">
        <w:rPr>
          <w:rFonts w:ascii="Times New Roman" w:hAnsi="Times New Roman" w:cs="Times New Roman"/>
          <w:sz w:val="24"/>
          <w:szCs w:val="24"/>
        </w:rPr>
        <w:t xml:space="preserve">за 2018 год, </w:t>
      </w:r>
      <w:r w:rsidRPr="00B74261">
        <w:rPr>
          <w:rFonts w:ascii="Times New Roman" w:hAnsi="Times New Roman" w:cs="Times New Roman"/>
          <w:sz w:val="24"/>
          <w:szCs w:val="24"/>
        </w:rPr>
        <w:t>город Югорск</w:t>
      </w:r>
      <w:r>
        <w:rPr>
          <w:rFonts w:ascii="Times New Roman" w:hAnsi="Times New Roman" w:cs="Times New Roman"/>
          <w:sz w:val="24"/>
          <w:szCs w:val="24"/>
        </w:rPr>
        <w:t xml:space="preserve"> занял </w:t>
      </w:r>
      <w:r w:rsidRPr="00D42DB9">
        <w:rPr>
          <w:rFonts w:ascii="Times New Roman" w:hAnsi="Times New Roman" w:cs="Times New Roman"/>
          <w:sz w:val="24"/>
          <w:szCs w:val="24"/>
        </w:rPr>
        <w:t xml:space="preserve">2 - 3 места </w:t>
      </w:r>
      <w:r>
        <w:rPr>
          <w:rFonts w:ascii="Times New Roman" w:hAnsi="Times New Roman" w:cs="Times New Roman"/>
          <w:sz w:val="24"/>
          <w:szCs w:val="24"/>
        </w:rPr>
        <w:t>из 22 муниципальных образований</w:t>
      </w:r>
      <w:r w:rsidRPr="00D42DB9">
        <w:rPr>
          <w:rFonts w:ascii="Times New Roman" w:hAnsi="Times New Roman" w:cs="Times New Roman"/>
          <w:sz w:val="24"/>
          <w:szCs w:val="24"/>
        </w:rPr>
        <w:t>.</w:t>
      </w:r>
    </w:p>
    <w:p w:rsidR="00512C20" w:rsidRDefault="00512C20" w:rsidP="00512C2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2">
        <w:rPr>
          <w:rFonts w:ascii="Times New Roman" w:eastAsia="Calibri" w:hAnsi="Times New Roman" w:cs="Times New Roman"/>
          <w:sz w:val="24"/>
          <w:szCs w:val="24"/>
        </w:rPr>
        <w:t>Главны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2F0C52">
        <w:rPr>
          <w:rFonts w:ascii="Times New Roman" w:eastAsia="Calibri" w:hAnsi="Times New Roman" w:cs="Times New Roman"/>
          <w:sz w:val="24"/>
          <w:szCs w:val="24"/>
        </w:rPr>
        <w:t xml:space="preserve"> приоритет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2F0C52">
        <w:rPr>
          <w:rFonts w:ascii="Times New Roman" w:eastAsia="Calibri" w:hAnsi="Times New Roman" w:cs="Times New Roman"/>
          <w:sz w:val="24"/>
          <w:szCs w:val="24"/>
        </w:rPr>
        <w:t xml:space="preserve"> бюджетной и налоговой политики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2019 году оставалось </w:t>
      </w:r>
      <w:r w:rsidRPr="002F0C52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52">
        <w:rPr>
          <w:rFonts w:ascii="Times New Roman" w:eastAsia="Courier New" w:hAnsi="Times New Roman" w:cs="Times New Roman"/>
          <w:sz w:val="24"/>
          <w:szCs w:val="24"/>
        </w:rPr>
        <w:t>финансовой устойчивости бюджетной системы города Югорска, участие в реализации региональных проектов, охватывающих ключевые направления социально-экономического развития города Югорска</w:t>
      </w:r>
      <w:r w:rsidRPr="002F0C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2C20" w:rsidRPr="000A5BB5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A5BB5">
        <w:rPr>
          <w:rFonts w:ascii="Times New Roman" w:hAnsi="Times New Roman"/>
          <w:bCs/>
          <w:sz w:val="24"/>
          <w:szCs w:val="24"/>
        </w:rPr>
        <w:t>Таблица 2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512C20" w:rsidRPr="00141585" w:rsidRDefault="00512C20" w:rsidP="00512C2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585">
        <w:rPr>
          <w:rFonts w:ascii="Times New Roman" w:eastAsia="Calibri" w:hAnsi="Times New Roman" w:cs="Times New Roman"/>
          <w:b/>
          <w:sz w:val="24"/>
          <w:szCs w:val="24"/>
        </w:rPr>
        <w:t>Основные параметры бюдже</w:t>
      </w:r>
      <w:r>
        <w:rPr>
          <w:rFonts w:ascii="Times New Roman" w:eastAsia="Calibri" w:hAnsi="Times New Roman" w:cs="Times New Roman"/>
          <w:b/>
          <w:sz w:val="24"/>
          <w:szCs w:val="24"/>
        </w:rPr>
        <w:t>та города Югорска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4361"/>
        <w:gridCol w:w="1161"/>
        <w:gridCol w:w="1202"/>
        <w:gridCol w:w="992"/>
        <w:gridCol w:w="1134"/>
        <w:gridCol w:w="1134"/>
      </w:tblGrid>
      <w:tr w:rsidR="00512C20" w:rsidRPr="009E741E" w:rsidTr="00512C2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9E741E" w:rsidRDefault="00512C20" w:rsidP="00512C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2019 год</w:t>
            </w:r>
          </w:p>
        </w:tc>
      </w:tr>
      <w:tr w:rsidR="00512C20" w:rsidRPr="009E741E" w:rsidTr="00512C20">
        <w:trPr>
          <w:trHeight w:val="46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Доходы бюджета муниципального образования, млн.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3 820,3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3 692,9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3 725,2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3 835,7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3 741,3</w:t>
            </w:r>
          </w:p>
        </w:tc>
      </w:tr>
      <w:tr w:rsidR="00512C20" w:rsidRPr="009E741E" w:rsidTr="00512C20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том числе: безвозмездные поступления от других бюджетов бюджетной системы РФ, млн.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2 806,4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2 578,2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2 612,0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2 707,2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2 286,2</w:t>
            </w:r>
          </w:p>
        </w:tc>
      </w:tr>
      <w:tr w:rsidR="00512C20" w:rsidRPr="000F6C44" w:rsidTr="00512C20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Расходы бюджета муниципального образования, млн.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3 909,3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3 639,2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3 755,9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3 822,9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3 706,6</w:t>
            </w:r>
          </w:p>
        </w:tc>
      </w:tr>
      <w:tr w:rsidR="00512C20" w:rsidRPr="000F6C44" w:rsidTr="00512C20">
        <w:trPr>
          <w:trHeight w:val="2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Дефицит, профицит, млн.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-89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-30,7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Default="00512C20" w:rsidP="00512C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34,7</w:t>
            </w:r>
          </w:p>
        </w:tc>
      </w:tr>
      <w:tr w:rsidR="00512C20" w:rsidRPr="000F6C44" w:rsidTr="00512C20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муниципальных программ (без учета внебюджетных средств), млн.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3 875,3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3 607,9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3 734,8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3 803,8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3 686,5</w:t>
            </w:r>
          </w:p>
        </w:tc>
      </w:tr>
      <w:tr w:rsidR="00512C20" w:rsidRPr="000F6C44" w:rsidTr="00512C20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Доля расходов бюджета города Югорска, формируемых через программы, процент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512C20" w:rsidRPr="000F6C44" w:rsidTr="00512C20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обеспеченность на 1 жителя (по расходам), тыс. рублей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Pr="00FE1DB6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2C20" w:rsidRDefault="00512C20" w:rsidP="00512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</w:tr>
    </w:tbl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2C20" w:rsidRPr="00E968B0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968B0">
        <w:rPr>
          <w:rFonts w:ascii="Times New Roman" w:hAnsi="Times New Roman"/>
          <w:b/>
          <w:sz w:val="24"/>
          <w:szCs w:val="24"/>
        </w:rPr>
        <w:t>Развитие гражданского общества</w:t>
      </w:r>
    </w:p>
    <w:p w:rsidR="00512C20" w:rsidRPr="00F82955" w:rsidRDefault="00512C20" w:rsidP="00512C2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55">
        <w:rPr>
          <w:rFonts w:ascii="Times New Roman" w:hAnsi="Times New Roman" w:cs="Times New Roman"/>
          <w:sz w:val="24"/>
          <w:szCs w:val="24"/>
        </w:rPr>
        <w:t>Важным инструментом развития гражданского общества является механизм общественного контроля. Через деятельность общественных советов гражданское общество вовлечено в принятие управленческих решений.</w:t>
      </w:r>
    </w:p>
    <w:p w:rsidR="00512C20" w:rsidRPr="003D6397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955">
        <w:rPr>
          <w:rFonts w:ascii="Times New Roman" w:hAnsi="Times New Roman" w:cs="Times New Roman"/>
          <w:sz w:val="24"/>
          <w:szCs w:val="24"/>
        </w:rPr>
        <w:t>В городе Югорске созданы общественные</w:t>
      </w:r>
      <w:r w:rsidRPr="003D6397">
        <w:rPr>
          <w:rFonts w:ascii="Times New Roman" w:hAnsi="Times New Roman" w:cs="Times New Roman"/>
          <w:sz w:val="24"/>
          <w:szCs w:val="24"/>
        </w:rPr>
        <w:t xml:space="preserve"> советы в различных сферах деятельности: Общественный Совет города Югорска, Общественный совет при главе города по проблемам жилищно-коммунального хозяйства, </w:t>
      </w:r>
      <w:hyperlink r:id="rId10" w:history="1">
        <w:r w:rsidRPr="003D6397">
          <w:rPr>
            <w:rFonts w:ascii="Times New Roman" w:hAnsi="Times New Roman" w:cs="Times New Roman"/>
            <w:sz w:val="24"/>
            <w:szCs w:val="24"/>
          </w:rPr>
          <w:t xml:space="preserve">Общественный совет при администрации города Югорска по вопросам дорожной деятельности, </w:t>
        </w:r>
      </w:hyperlink>
      <w:r w:rsidRPr="003D6397">
        <w:rPr>
          <w:rFonts w:ascii="Times New Roman" w:hAnsi="Times New Roman" w:cs="Times New Roman"/>
          <w:sz w:val="24"/>
          <w:szCs w:val="24"/>
        </w:rPr>
        <w:t xml:space="preserve">Общественный совет при администрации города Югорска в сфере бюджетных правоотношений, </w:t>
      </w:r>
      <w:hyperlink r:id="rId11" w:history="1">
        <w:r w:rsidRPr="003D63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Общественный совет по проведению независимой оценки качества образовательной деятельности муниципальных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3D63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образовательных организаций города Югорска</w:t>
        </w:r>
      </w:hyperlink>
      <w:r w:rsidRPr="003D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6397">
        <w:rPr>
          <w:rFonts w:ascii="Times New Roman" w:hAnsi="Times New Roman" w:cs="Times New Roman"/>
          <w:sz w:val="24"/>
          <w:szCs w:val="24"/>
        </w:rPr>
        <w:t xml:space="preserve">Общественный совет по культуре при управлении культуры администрации города Югорска, </w:t>
      </w:r>
      <w:r w:rsidRPr="005A7C73">
        <w:rPr>
          <w:rFonts w:ascii="Times New Roman" w:hAnsi="Times New Roman" w:cs="Times New Roman"/>
          <w:sz w:val="24"/>
          <w:szCs w:val="24"/>
        </w:rPr>
        <w:t>Общественный совет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C73">
        <w:rPr>
          <w:rFonts w:ascii="Times New Roman" w:hAnsi="Times New Roman" w:cs="Times New Roman"/>
          <w:sz w:val="24"/>
          <w:szCs w:val="24"/>
        </w:rPr>
        <w:t>проведению независимой оценки качества условий оказания услуг организациями культуры, в том числе негосударственными (коммерческими, некоммерческими)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D63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Совет общественного контроля за реализацией Стратегии социально-экономического развития Ханты-Мансийского автономного округа - Югры, Стратегии социально-экономического развития муниципального образования город Югорск до </w:t>
        </w:r>
        <w:r w:rsidRPr="003D63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2030 года</w:t>
        </w:r>
      </w:hyperlink>
      <w:r w:rsidRPr="003D6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2019</w:t>
      </w:r>
      <w:r w:rsidRPr="003D6397">
        <w:rPr>
          <w:rFonts w:ascii="Times New Roman" w:hAnsi="Times New Roman" w:cs="Times New Roman"/>
          <w:sz w:val="24"/>
          <w:szCs w:val="24"/>
        </w:rPr>
        <w:t xml:space="preserve"> году состоялось </w:t>
      </w:r>
      <w:r>
        <w:rPr>
          <w:rFonts w:ascii="Times New Roman" w:hAnsi="Times New Roman" w:cs="Times New Roman"/>
          <w:sz w:val="24"/>
          <w:szCs w:val="24"/>
        </w:rPr>
        <w:t>30 заседаний</w:t>
      </w:r>
      <w:r w:rsidRPr="003D6397">
        <w:rPr>
          <w:rFonts w:ascii="Times New Roman" w:hAnsi="Times New Roman" w:cs="Times New Roman"/>
          <w:sz w:val="24"/>
          <w:szCs w:val="24"/>
        </w:rPr>
        <w:t xml:space="preserve"> Общественных советов, на которых рассмотрены наиболее значимые вопросы жизнедеятельности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397">
        <w:rPr>
          <w:rFonts w:ascii="Times New Roman" w:hAnsi="Times New Roman" w:cs="Times New Roman"/>
          <w:sz w:val="24"/>
          <w:szCs w:val="24"/>
        </w:rPr>
        <w:t>По итогам заседаний сформированные рекомендации, предложения направлены в соответствующие структуры, организации на исполнение.</w:t>
      </w:r>
    </w:p>
    <w:p w:rsidR="00512C20" w:rsidRPr="001A42B9" w:rsidRDefault="00512C20" w:rsidP="00512C2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регионального проекта «Социальная активность» национального проекта «Образование» был утвержден План мероприятий («дорожная карта») по развитию добровольческого движения в городе Югорске до 2020 года, заключены соглашения с муниципальным Штабом по развитию добровольчества в городе Югорске, муниципальным штабом «Волонтеры Победы» города Югорска. Подписано соглашение о сотрудничестве между муниципальным штабом «Волонтеры Победы» города Югорска и Югорской городской общественной организацией ветеранов Великой Отечественной войны, ветеранов труда (пенсионеров).</w:t>
      </w:r>
    </w:p>
    <w:p w:rsidR="00512C20" w:rsidRPr="00E90F92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0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614 волонтеров зарегистрировались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90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единой информационной системе «Добровольцы России».</w:t>
      </w:r>
      <w:r w:rsidRPr="001A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 Отдела молодежных инициатив МАУ «Молодежный центр «Гелиос» созданы 4 группы волонтеров, с общим количеством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84077">
        <w:rPr>
          <w:rFonts w:ascii="Times New Roman" w:eastAsia="Times New Roman" w:hAnsi="Times New Roman" w:cs="Times New Roman"/>
          <w:sz w:val="24"/>
          <w:szCs w:val="24"/>
          <w:lang w:eastAsia="ru-RU"/>
        </w:rPr>
        <w:t>957 человек</w:t>
      </w:r>
      <w:r w:rsidRPr="001A4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добровольчестве (</w:t>
      </w:r>
      <w:proofErr w:type="spellStart"/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размещается на городском молодежном сайте «Молодежь Югорска».</w:t>
      </w:r>
    </w:p>
    <w:p w:rsidR="00512C20" w:rsidRPr="00E90F92" w:rsidRDefault="00512C20" w:rsidP="00512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 Югорске осуществляют деятельность 36 молодежных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щественных объединений, из них -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молодежных добровольческих объединений.</w:t>
      </w:r>
    </w:p>
    <w:p w:rsidR="00512C20" w:rsidRPr="00E90F92" w:rsidRDefault="00512C20" w:rsidP="00512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2019 году проведено 87 мероприятий и акций, с участием 1800 активистов молодежных объединений, по различным направлениям: социальное, событийное, семейное, экологическое, волонтеры «серебряного возраста», волонтеры-медики, муниципальное отделение Всероссийского общественного движения «Волонтеры Победы», пропаганда здорового образа жизни, помощь волонтеров по подключению цифрового телевидения.</w:t>
      </w:r>
    </w:p>
    <w:p w:rsidR="00512C20" w:rsidRDefault="00512C20" w:rsidP="00512C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Ю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горске реализуются добровольческие проекты: «Семейный фестиваль «Брусника», «Цифровой волонтер», «</w:t>
      </w:r>
      <w:r w:rsidRPr="00E90F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зрасты покорны», «Связь времен -</w:t>
      </w:r>
      <w:r w:rsidRPr="00E9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поколений», «Жизнь на ладошке», «Бегущие сандалии», «Благодари судьбу, что это не твое место», «В добрые руки», «Собери друга в школу», «Развитие волонтерского движения в БУ «Югорский политехнический колледж», как механизм профилактики преступлений и правонарушений, пропаганды здорового образа жизни в молодежной среде», «Дай лапу, Друг!», «Спортивные каникулы».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Силами добровольцев (волонтеров) города Югорска активно ведется работа по направлению «Благоустройство памятных мест» и захоронений участников и ветеранов Великой Отечественной войны 1941-1945 годов. Проведена инвентаризация мест захоронений и создан реестр и навигационная карта с указанием мест захоронений ветеранов Великой Отечественной войны 1941-1945 годов и локальных войн. Волонтеры города в 2019 году благоустроили 42 места захоронений участников и ветеранов Великой Отечественной войны 1941-1945 годов.</w:t>
      </w:r>
    </w:p>
    <w:p w:rsidR="00512C20" w:rsidRDefault="00512C20" w:rsidP="00512C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Студентами БУ «Югорский политехнический колледж», активистами молодежных объединений (32 человека) проведена организационная и разъяснительная работа, помощь в подключении ТВ-приставок для 426 человек. </w:t>
      </w:r>
    </w:p>
    <w:p w:rsidR="00512C20" w:rsidRDefault="00512C20" w:rsidP="00512C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Югорский проект «Старт-ап центр детских и молодежных IT проектов» принял участие в полуфинале Всероссийского конкурса «Доброволец России 2019» (в г. Новосибирске). </w:t>
      </w:r>
    </w:p>
    <w:p w:rsidR="00512C20" w:rsidRPr="000A3238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3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Проводится планомерная работа по реализации плана мероприятий («дорожной карты») по поддержке доступа  негосударственных организаций (коммерческих, некоммерческих) (далее - НКО) к предоставлению услуг в социальной сфере. </w:t>
      </w:r>
    </w:p>
    <w:p w:rsidR="00512C20" w:rsidRPr="000A3238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3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потенциальных поставщиков услуг в социальной сфере, включая негосударственных поставщиков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A3238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A3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01.01.2020</w:t>
      </w:r>
      <w:r w:rsidRPr="000A3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содержит 110 организаций, в том числе 84 негосударственных организаций, из них 31 некоммерческая организация. </w:t>
      </w:r>
    </w:p>
    <w:p w:rsidR="00512C20" w:rsidRPr="0035763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19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Администрацией города </w:t>
      </w:r>
      <w:r w:rsidRPr="00D119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сформирована система правовых актов, позволяющая обеспечить наиболее благоприятные</w:t>
      </w:r>
      <w:r w:rsidRPr="0035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условия для развития социального предпринимательства, 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НКО и их всестороннюю поддержку: финансовую, имущественную, консультационную.</w:t>
      </w:r>
    </w:p>
    <w:p w:rsidR="00512C20" w:rsidRPr="00143626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Сформирован перечень из 12 услуг (работ), передаваемых на исполнение негосударственным поставщикам, 8 из них переданы в 2019 году на исполнение: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основных общеобразовательных программ дошкольного, начального и основного общего образования;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присмотр и уход;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отдыха детей и молодежи;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реализация дополнительных общеразвивающих программ;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 проведение культурно-массовых мероприятий;</w:t>
      </w:r>
    </w:p>
    <w:p w:rsidR="00512C20" w:rsidRPr="00143626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 проведение официальных спортивных мероприятий;</w:t>
      </w:r>
    </w:p>
    <w:p w:rsidR="00512C20" w:rsidRPr="000A3238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36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1436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r w:rsidRPr="0035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оличество потребителей, воспользовавшихся услугами (работами) негосударственных поставщиков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1 877 человек (2018 год -</w:t>
      </w:r>
      <w:r w:rsidRPr="0035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512</w:t>
      </w:r>
      <w:r w:rsidRPr="0035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человек). </w:t>
      </w:r>
    </w:p>
    <w:p w:rsidR="00512C20" w:rsidRPr="00AC078C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7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оказания образовательной,  информационно-консультационной и методической поддержки проводятся семинары, </w:t>
      </w:r>
      <w:proofErr w:type="spellStart"/>
      <w:r w:rsidRPr="00AC078C">
        <w:rPr>
          <w:rFonts w:ascii="Times New Roman" w:eastAsia="Times New Roman" w:hAnsi="Times New Roman" w:cs="Times New Roman"/>
          <w:sz w:val="24"/>
          <w:szCs w:val="24"/>
          <w:lang w:eastAsia="ar-SA"/>
        </w:rPr>
        <w:t>вебинары</w:t>
      </w:r>
      <w:proofErr w:type="spellEnd"/>
      <w:r w:rsidRPr="00AC078C">
        <w:rPr>
          <w:rFonts w:ascii="Times New Roman" w:eastAsia="Times New Roman" w:hAnsi="Times New Roman" w:cs="Times New Roman"/>
          <w:sz w:val="24"/>
          <w:szCs w:val="24"/>
          <w:lang w:eastAsia="ar-SA"/>
        </w:rPr>
        <w:t>, круглые столы по различным вопросам деятельности некоммерческих организаций.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766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Значимым событием для дальнейшего развития деятельности некоммерческих организаций стало участие в конкурсах на получение грантовой поддержки. В 2019 году получателями  Президентского гранта стали некоммерческие организации города Югорска: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>
        <w:rPr>
          <w:rFonts w:ascii="Calibri" w:eastAsia="Calibri" w:hAnsi="Calibri" w:cs="Calibri"/>
          <w:color w:val="000000"/>
          <w:szCs w:val="24"/>
          <w:u w:color="000000"/>
          <w:lang w:eastAsia="ru-RU"/>
        </w:rPr>
        <w:t>-</w:t>
      </w:r>
      <w:r w:rsidRPr="00087664">
        <w:rPr>
          <w:rFonts w:ascii="Calibri" w:eastAsia="Calibri" w:hAnsi="Calibri" w:cs="Calibri"/>
          <w:color w:val="000000"/>
          <w:szCs w:val="24"/>
          <w:u w:color="000000"/>
          <w:lang w:eastAsia="ru-RU"/>
        </w:rPr>
        <w:t xml:space="preserve"> </w:t>
      </w:r>
      <w:r w:rsidRPr="00087664">
        <w:rPr>
          <w:rFonts w:ascii="Times New Roman" w:eastAsia="Times New Roman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местная 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общественная организация литературно - творческо</w:t>
      </w:r>
      <w:r w:rsidRPr="00087664">
        <w:rPr>
          <w:rFonts w:ascii="Calibri" w:eastAsia="Calibri" w:hAnsi="Calibri" w:cs="Calibri"/>
          <w:color w:val="000000"/>
          <w:szCs w:val="24"/>
          <w:u w:color="000000"/>
          <w:lang w:eastAsia="ru-RU"/>
        </w:rPr>
        <w:t>е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объединени</w:t>
      </w:r>
      <w:r w:rsidRPr="00087664">
        <w:rPr>
          <w:rFonts w:ascii="Calibri" w:eastAsia="Calibri" w:hAnsi="Calibri" w:cs="Calibri"/>
          <w:color w:val="000000"/>
          <w:szCs w:val="24"/>
          <w:u w:color="000000"/>
          <w:lang w:eastAsia="ru-RU"/>
        </w:rPr>
        <w:t xml:space="preserve">е </w:t>
      </w: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(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МОО ЛТО</w:t>
      </w: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) 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города Югорска «Элегия»</w:t>
      </w: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- медиа-проект «</w:t>
      </w:r>
      <w:proofErr w:type="spellStart"/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ЭтноМир</w:t>
      </w:r>
      <w:proofErr w:type="spellEnd"/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Югры». </w:t>
      </w:r>
      <w:proofErr w:type="spellStart"/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Грантовое</w:t>
      </w:r>
      <w:proofErr w:type="spellEnd"/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направление «Укрепление межнационального и межрелигиозного согласия». Проект получил финансовую поддержку в размере 1 069 тыс. рублей;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- региональная общественная организация «Творческое объединение «Мастерская праздника» - проект «Мой особенный доступный театр для детей с ограниченными возможностями здоровья и с расстройством аутистического спектра». Проект получил финансовую поддержку в размере 499,9 тыс. рублей;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u w:color="000000"/>
          <w:lang w:eastAsia="ru-RU"/>
        </w:rPr>
      </w:pP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автономная некоммерческая организация социального обслуживания «Верь в себя» с проектами: </w:t>
      </w:r>
      <w:r w:rsidRPr="00087664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lang w:eastAsia="ru-RU"/>
        </w:rPr>
        <w:t>«</w:t>
      </w: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Реализация программы оздоровительного отдыха детей с ограниченными возможностями здоровья «Югорские каникулы» на базе лагеря с дневным пребыванием» (434,2 тыс. рублей) и «Волшебный мир» для детей с ограниченными возможностями здоровья, детей испытывающих трудности в социальной адаптации (491,9 тыс. рублей);</w:t>
      </w:r>
    </w:p>
    <w:p w:rsidR="00512C20" w:rsidRPr="00087664" w:rsidRDefault="00512C20" w:rsidP="00512C2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664">
        <w:rPr>
          <w:rFonts w:ascii="Times New Roman" w:eastAsia="Calibri" w:hAnsi="Times New Roman" w:cs="Times New Roman"/>
          <w:sz w:val="24"/>
          <w:szCs w:val="24"/>
        </w:rPr>
        <w:t xml:space="preserve">- региональное общественное движение инвалидов «Планета спорт» Ханты-Мансийского автономного округа - Югры, программа </w:t>
      </w:r>
      <w:r w:rsidRPr="000876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7664">
        <w:rPr>
          <w:rFonts w:ascii="Times New Roman" w:eastAsia="Calibri" w:hAnsi="Times New Roman" w:cs="Times New Roman"/>
          <w:sz w:val="24"/>
          <w:szCs w:val="24"/>
        </w:rPr>
        <w:t>Волейбол сидя окрыляет и объединяет» (</w:t>
      </w:r>
      <w:r w:rsidRPr="00087664">
        <w:rPr>
          <w:rFonts w:ascii="Times New Roman" w:eastAsia="Times New Roman" w:hAnsi="Times New Roman" w:cs="Times New Roman"/>
          <w:sz w:val="24"/>
          <w:szCs w:val="24"/>
          <w:lang w:eastAsia="ru-RU"/>
        </w:rPr>
        <w:t>2 592,3 тыс. рублей)</w:t>
      </w:r>
      <w:r w:rsidRPr="0008766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766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Получателями Губернаторского гранта стали некоммерческие организации города Югорска: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- региональная общественная организация «Творческое объединение «Мастерская праздника»  совместно с автономной некоммерческой организацией дополнительного образования «Олимп» - на реализацию проекта «Организация социокультурной сферы для семей, воспитывающих детей, в том числе детей с расстройствами аутистического спектра и другими ментальными нарушениями «Навстречу друг дру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гу» в размере 498,4 тыс. рублей;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</w:pP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Югорская городская общественная организация ветеранов Великой Отечественной войны, ветеранов труда с проектом 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«Как живешь, пенсионер?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»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>издание приложения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к общественно-политической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еженедельной городской газете)</w:t>
      </w:r>
      <w:r w:rsidRPr="0008766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273,6 тыс. рублей;</w:t>
      </w:r>
    </w:p>
    <w:p w:rsidR="00512C20" w:rsidRPr="00087664" w:rsidRDefault="00512C20" w:rsidP="00512C2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876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876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автономная некоммерческая организация «Военно-патриотический клуб «Варяг», проект «Физкультурно-спортивная деятельность как средство адаптации к социуму детей группы риска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в размере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199,6 тыс. рублей</w:t>
      </w:r>
      <w:r w:rsidRPr="0008766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512C20" w:rsidRPr="00087664" w:rsidRDefault="00512C20" w:rsidP="00512C2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087664">
        <w:rPr>
          <w:rFonts w:ascii="Times New Roman" w:eastAsia="Arial Unicode MS" w:hAnsi="Times New Roman" w:cs="Times New Roman"/>
          <w:sz w:val="24"/>
          <w:szCs w:val="20"/>
          <w:lang w:eastAsia="ru-RU"/>
        </w:rPr>
        <w:t>Гранты на реализацию проектов в рамках муниципальной программы «Развитие гражданского общества, реализация государственной национальной политики и профилактика экстремизма» (подпрограмма «Поддержка социально ориентированных некоммерческих организаций») получили два НКО по 96,5 тыс. рублей.</w:t>
      </w:r>
    </w:p>
    <w:p w:rsidR="00512C20" w:rsidRPr="006835B9" w:rsidRDefault="00512C20" w:rsidP="00512C2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C497C">
        <w:rPr>
          <w:rFonts w:ascii="Times New Roman" w:eastAsia="Arial Unicode MS" w:hAnsi="Times New Roman" w:cs="Times New Roman"/>
          <w:sz w:val="24"/>
          <w:szCs w:val="20"/>
          <w:lang w:eastAsia="ru-RU"/>
        </w:rPr>
        <w:t>В отчетном году количество некоммерческих организаций и социальных предпринимателей - получателей  поддержки на оказание услуг (выполнение работ) в социальной сфере составило 44 единицы, общая сумма поддержки из бюджета города Югорска - 42,8 млн. рублей.</w:t>
      </w:r>
    </w:p>
    <w:p w:rsidR="00512C20" w:rsidRPr="007C49DD" w:rsidRDefault="00512C20" w:rsidP="00512C20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49DD">
        <w:rPr>
          <w:rFonts w:ascii="Times New Roman" w:eastAsia="Arial Unicode MS" w:hAnsi="Times New Roman" w:cs="Times New Roman"/>
          <w:sz w:val="24"/>
          <w:szCs w:val="24"/>
          <w:lang w:eastAsia="ar-SA"/>
        </w:rPr>
        <w:t>С целью оказания имущественной поддержки</w:t>
      </w: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проведены мероприятия по выявлению помещений, которые возможно передать негосударственным поставщикам услуг в социальной сфере. Перечень имущества в 2019 году пополнился помещениями на общую площадь 1 373 </w:t>
      </w:r>
      <w:proofErr w:type="spellStart"/>
      <w:r w:rsidRPr="007C49D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7C49D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результате по состоянию на 01.01.2020 7-ми социально-ориентированным некоммерческим орган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изациям предоставлены помещения </w:t>
      </w: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осуществления деяте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льности на безвозмездной основе</w:t>
      </w: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общей площадью 1 726,9 </w:t>
      </w:r>
      <w:proofErr w:type="spellStart"/>
      <w:r w:rsidRPr="007C49D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7C49D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spellEnd"/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>. Кроме того, 8-</w:t>
      </w:r>
      <w:proofErr w:type="spellStart"/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>ти</w:t>
      </w:r>
      <w:proofErr w:type="spellEnd"/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некоммерческим организациям предоставлены на льготных условиях помещения, находящиеся в муниципальной собственности. </w:t>
      </w:r>
    </w:p>
    <w:p w:rsidR="00512C20" w:rsidRPr="007C49DD" w:rsidRDefault="00512C20" w:rsidP="00512C20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безвозмездной основе предоставляются помещения и спортивный инвентарь для некоммерческих организаций физической культуры и спорта.</w:t>
      </w:r>
    </w:p>
    <w:p w:rsidR="00512C20" w:rsidRPr="007C49DD" w:rsidRDefault="00512C20" w:rsidP="00512C20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49D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базе автономной некоммерческой организации «Верь в себя» и «Центра социальных инноваций в сфере культуры» в декабре 2019 года создан ресурсный центр по поддержке некоммерческих организаций.</w:t>
      </w:r>
    </w:p>
    <w:p w:rsidR="00512C20" w:rsidRPr="00737AD2" w:rsidRDefault="00512C20" w:rsidP="00512C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12C20" w:rsidRPr="007C49DD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49DD">
        <w:rPr>
          <w:rFonts w:ascii="Times New Roman" w:hAnsi="Times New Roman"/>
          <w:b/>
          <w:sz w:val="24"/>
          <w:szCs w:val="24"/>
        </w:rPr>
        <w:t>Цифровое развитие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before="182" w:after="0" w:line="274" w:lineRule="exact"/>
        <w:ind w:left="5" w:right="19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 сфере информационных технологий и цифрового развития на территории муниципального образования город Югорск решаются в соответствии с мероприятиями </w:t>
      </w: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муниципальной программы города Югорска «Развитие информационного общества».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5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продолжилась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по приобретению (обновлению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лицензионного программного обеспечения, установке и внедрению средств защиты информации на рабочих местах исполнителей государственных и муниципальных услуг, по технической защите информации. Общее количество пользователей системы электронного документооборота </w:t>
      </w: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органов местного самоуправления города Югорска достигло 485 человек. Произведён переход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подписание исходящих документов администрации города электронной цифровой подписью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документообороте.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перенос автоматизированной системы учёта муниципального имущества </w:t>
      </w:r>
      <w:r w:rsidRPr="00341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SAUMI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сервер,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системы и клиентского программного обеспечения до версии 4.10.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14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подготовительные работы по настройке рабочих мест 8 школьных и дошкольных образовательных учреждений для взаимодействия с государственной </w:t>
      </w: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информационной системой государственных и муниципальных платежей (ГИС ГМП) в целях передачи информации по начислениям «Родительская плата за присмотр и уход».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обновлено программное обеспечение веб-ресурсов органов местного самоуправления города Югорска:</w:t>
      </w:r>
    </w:p>
    <w:p w:rsidR="00512C20" w:rsidRPr="00341EC8" w:rsidRDefault="00512C20" w:rsidP="00512C20">
      <w:pPr>
        <w:widowControl w:val="0"/>
        <w:numPr>
          <w:ilvl w:val="0"/>
          <w:numId w:val="1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ind w:left="5" w:right="1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органов местного самоуправления города Югорска проведены работы по обновлению программного обеспечения и коррекции шаблонов. Созданы новые </w:t>
      </w: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разделы: «Поддержка НКО», «Обращения граждан». Произведена реконструкция раздела «Муниципальные программы». Выполнено внедрение унифицированной формы обращений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граждан;</w:t>
      </w:r>
    </w:p>
    <w:p w:rsidR="00512C20" w:rsidRPr="00341EC8" w:rsidRDefault="00512C20" w:rsidP="00512C20">
      <w:pPr>
        <w:widowControl w:val="0"/>
        <w:numPr>
          <w:ilvl w:val="0"/>
          <w:numId w:val="1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разработана и введена в эксплуатацию новая версия портала </w:t>
      </w:r>
      <w:hyperlink r:id="rId13" w:history="1">
        <w:proofErr w:type="spellStart"/>
        <w:r w:rsidRPr="00341EC8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  <w:lang w:val="en-US" w:eastAsia="ru-RU"/>
          </w:rPr>
          <w:t>ugorsk</w:t>
        </w:r>
        <w:proofErr w:type="spellEnd"/>
        <w:r w:rsidRPr="00341EC8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  <w:lang w:eastAsia="ru-RU"/>
          </w:rPr>
          <w:t>.</w:t>
        </w:r>
        <w:proofErr w:type="spellStart"/>
        <w:r w:rsidRPr="00341EC8"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512C20" w:rsidRPr="00341EC8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12C20" w:rsidRPr="00341EC8" w:rsidRDefault="00512C20" w:rsidP="00512C20">
      <w:pPr>
        <w:widowControl w:val="0"/>
        <w:numPr>
          <w:ilvl w:val="0"/>
          <w:numId w:val="18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74" w:lineRule="exact"/>
        <w:ind w:left="5" w:right="2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hyperlink r:id="rId14" w:history="1">
        <w:proofErr w:type="spellStart"/>
        <w:r w:rsidRPr="00341E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ugorsk</w:t>
        </w:r>
        <w:proofErr w:type="spellEnd"/>
        <w:r w:rsidRPr="00341E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341EC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создано 14 фотоальбомов о жизни города, выполнялась коррекция дизайна по временам года. В течение года создано 7 новых разделов: Югорский таможенный пост, Центр социальных выплат, Отдел судебных приставов, Управление </w:t>
      </w:r>
      <w:proofErr w:type="spellStart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Росгвардии</w:t>
      </w:r>
      <w:proofErr w:type="spellEnd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Югорский центр занятости населения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ОМВД Югорска, Молодёжь и дети;</w:t>
      </w:r>
    </w:p>
    <w:p w:rsidR="00512C20" w:rsidRPr="00341EC8" w:rsidRDefault="00512C20" w:rsidP="00512C20">
      <w:pPr>
        <w:widowControl w:val="0"/>
        <w:numPr>
          <w:ilvl w:val="0"/>
          <w:numId w:val="18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74" w:lineRule="exact"/>
        <w:ind w:left="5" w:right="1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9 тематических сайтов: Театральная весна, День города, Новый год, </w:t>
      </w:r>
      <w:proofErr w:type="spellStart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Экогаз</w:t>
      </w:r>
      <w:proofErr w:type="spellEnd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Этномир</w:t>
      </w:r>
      <w:proofErr w:type="spellEnd"/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Югры, Реконструкция мемориала «Первопроходцам и защитникам земли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Югорской», Благоустройство территории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Никольская </w:t>
      </w:r>
      <w:proofErr w:type="spellStart"/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7а</w:t>
      </w:r>
      <w:proofErr w:type="spellEnd"/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Благоустройство территории городского парка, Благоустройство территории ТЦ «Лайнер».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на веб-ресурсах органов местного самоуправления города Югорска проведено 27 интерактивных информационных опросов, на портале открытых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- </w:t>
      </w: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 опубликованы 35 наборов открытых данных.</w:t>
      </w:r>
    </w:p>
    <w:p w:rsidR="00512C20" w:rsidRPr="00341EC8" w:rsidRDefault="00512C20" w:rsidP="00512C2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"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2018 года за победу в конкурсе «Лучший электронный муниципалитет» </w:t>
      </w:r>
      <w:r w:rsidRPr="00341E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город Югорск получил грант в размере 500 тыс. рублей. Данные средства были направлены на развитие ИТ-инфраструктуры органов местного самоуправления города Югорска.</w:t>
      </w:r>
    </w:p>
    <w:p w:rsidR="00512C20" w:rsidRPr="007C49DD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12C20" w:rsidRPr="007C49DD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C49DD">
        <w:rPr>
          <w:rFonts w:ascii="Times New Roman" w:hAnsi="Times New Roman"/>
          <w:b/>
          <w:sz w:val="24"/>
          <w:szCs w:val="24"/>
        </w:rPr>
        <w:t>Противодействие экстремизму, предупреждение религиозной и национальной нетерпимости, создание условий для укрепления гражданского единства</w:t>
      </w:r>
    </w:p>
    <w:p w:rsidR="00512C20" w:rsidRPr="00A37130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130">
        <w:rPr>
          <w:rFonts w:ascii="Times New Roman" w:hAnsi="Times New Roman" w:cs="Times New Roman"/>
          <w:sz w:val="24"/>
          <w:szCs w:val="24"/>
        </w:rPr>
        <w:t xml:space="preserve">В целях выработки управленческих решений, организации взаимодействия органов власти местного самоуправления и институтов гражданского общества по вопросам </w:t>
      </w:r>
      <w:r w:rsidRPr="00A37130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межнационального согласия, профилактики и противодействия экстремизму профилактики терроризма на муниципальном уровне функционируют Межведомственная комиссия по противодействию экстремисткой деятельности, Антитеррористическая комиссия, Координационный совет по делам национально-культурных автономий и взаимодействию с религиозными объединениями. </w:t>
      </w:r>
    </w:p>
    <w:p w:rsidR="00512C20" w:rsidRPr="00A3713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муниципальной программы «Развитие гражданского общества, реализация государственной национальной политики, профилактика экстремизма» </w:t>
      </w:r>
      <w:r w:rsidRPr="00A37130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организованы игры  в формате «</w:t>
      </w:r>
      <w:proofErr w:type="spellStart"/>
      <w:r w:rsidRPr="00A37130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брейн</w:t>
      </w:r>
      <w:proofErr w:type="spellEnd"/>
      <w:r w:rsidRPr="00A37130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-ринг» </w:t>
      </w:r>
      <w:r w:rsidRPr="00A37130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на знание истории, культуры и традиций народов России, изготовлено </w:t>
      </w:r>
      <w:r w:rsidRPr="00A371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электронное издание «Виртуальная экскурсия по городу Югорску» о достопримечательностях города Югорска со звуковым сопровождением на 7 национальных языках, </w:t>
      </w: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 Праздник казачьей культуры с оф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ормлением фольклорной площадки «</w:t>
      </w: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>Весел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 привалы, где казаки  отдыхали»</w:t>
      </w: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изготовлены и распространены цветные памятки и </w:t>
      </w:r>
      <w:proofErr w:type="spellStart"/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>флаеры</w:t>
      </w:r>
      <w:proofErr w:type="spellEnd"/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обеспечению  безопасности, о позитивном опыте межнациональных отношений, о профилактике экстремизма</w:t>
      </w:r>
      <w:r w:rsidRPr="00A371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фотоконкурс «Особенности и традиции народов России. Диалог культур», спортивное мероприятие </w:t>
      </w:r>
      <w:r w:rsidRPr="00A37130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«Весёлые старты»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.</w:t>
      </w:r>
    </w:p>
    <w:p w:rsidR="00512C20" w:rsidRPr="00A37130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7130">
        <w:rPr>
          <w:rFonts w:ascii="Times New Roman" w:eastAsia="Calibri" w:hAnsi="Times New Roman" w:cs="Times New Roman"/>
          <w:sz w:val="24"/>
          <w:szCs w:val="24"/>
        </w:rPr>
        <w:t>В 2019 году продолжалась  общественная деятельность объединений марийцев «</w:t>
      </w:r>
      <w:proofErr w:type="spellStart"/>
      <w:r w:rsidRPr="00A37130">
        <w:rPr>
          <w:rFonts w:ascii="Times New Roman" w:eastAsia="Calibri" w:hAnsi="Times New Roman" w:cs="Times New Roman"/>
          <w:sz w:val="24"/>
          <w:szCs w:val="24"/>
        </w:rPr>
        <w:t>Лумпеледыш</w:t>
      </w:r>
      <w:proofErr w:type="spellEnd"/>
      <w:r w:rsidRPr="00A37130">
        <w:rPr>
          <w:rFonts w:ascii="Times New Roman" w:eastAsia="Calibri" w:hAnsi="Times New Roman" w:cs="Times New Roman"/>
          <w:sz w:val="24"/>
          <w:szCs w:val="24"/>
        </w:rPr>
        <w:t>» («Подснежник»), киргизов «</w:t>
      </w:r>
      <w:proofErr w:type="spellStart"/>
      <w:r w:rsidRPr="00A37130">
        <w:rPr>
          <w:rFonts w:ascii="Times New Roman" w:eastAsia="Calibri" w:hAnsi="Times New Roman" w:cs="Times New Roman"/>
          <w:sz w:val="24"/>
          <w:szCs w:val="24"/>
        </w:rPr>
        <w:t>Келечек</w:t>
      </w:r>
      <w:proofErr w:type="spellEnd"/>
      <w:r w:rsidRPr="00A37130">
        <w:rPr>
          <w:rFonts w:ascii="Times New Roman" w:eastAsia="Calibri" w:hAnsi="Times New Roman" w:cs="Times New Roman"/>
          <w:sz w:val="24"/>
          <w:szCs w:val="24"/>
        </w:rPr>
        <w:t>» («Будущее»), татаро-башкирской общественной организации «Булгар», общины дагестанцев, белорусов, азербайджанцев. Зарегистрирована  а</w:t>
      </w:r>
      <w:r w:rsidRPr="00A37130">
        <w:rPr>
          <w:rFonts w:ascii="Times New Roman" w:eastAsia="Calibri" w:hAnsi="Times New Roman" w:cs="Times New Roman"/>
          <w:bCs/>
          <w:sz w:val="24"/>
          <w:szCs w:val="24"/>
        </w:rPr>
        <w:t xml:space="preserve">втономная некоммерческая организация  сохранения и популяризации  русской культуры «Центр русской культуры «Кладезь», учредителем которой является Югорская Епархия. С участием некоммерческих организаций, созданных по национальному признаку, в 2019 году состоялись  такие традиционные национальные праздники, как  Масленица, </w:t>
      </w:r>
      <w:proofErr w:type="spellStart"/>
      <w:r w:rsidRPr="00A37130">
        <w:rPr>
          <w:rFonts w:ascii="Times New Roman" w:eastAsia="Calibri" w:hAnsi="Times New Roman" w:cs="Times New Roman"/>
          <w:bCs/>
          <w:sz w:val="24"/>
          <w:szCs w:val="24"/>
        </w:rPr>
        <w:t>Навруз</w:t>
      </w:r>
      <w:proofErr w:type="spellEnd"/>
      <w:r w:rsidRPr="00A37130">
        <w:rPr>
          <w:rFonts w:ascii="Times New Roman" w:eastAsia="Calibri" w:hAnsi="Times New Roman" w:cs="Times New Roman"/>
          <w:bCs/>
          <w:sz w:val="24"/>
          <w:szCs w:val="24"/>
        </w:rPr>
        <w:t xml:space="preserve">, Вороний день, Славянский хоровод. День народного единства собрал и объединил представителей всех национальностей близлежащих городов и районов Югры, Свердловской области на региональном фестивале - конкурсе  «Югорская слобода». </w:t>
      </w:r>
    </w:p>
    <w:p w:rsidR="00512C20" w:rsidRPr="00A37130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территории города Югорска осуществляют</w:t>
      </w:r>
      <w:r w:rsidRPr="00A37130">
        <w:rPr>
          <w:rFonts w:ascii="Times New Roman" w:eastAsia="Calibri" w:hAnsi="Times New Roman" w:cs="Times New Roman"/>
          <w:sz w:val="24"/>
          <w:szCs w:val="24"/>
        </w:rPr>
        <w:t xml:space="preserve"> свою деятельность 5 религиозных организаций. Наряду с культовой деятельностью религиозные организации традиционного направления участвуют в общегородских мероприятиях, работают в составе организационных комитетов по их подготовке,  работают в составе общественных и наблюдательных советов, созданных при администрации города Югорска. Органы местного самоуправления оказывают содействие в проведении религиозных праздников с массовым участием верующих. </w:t>
      </w:r>
    </w:p>
    <w:p w:rsidR="00512C20" w:rsidRPr="00A3713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2019 году в рамках Дня солидарности в борьбе с терроризмом организовано более 30 мероприятий в учреждениях образования, спорта, молодежи и культуры.</w:t>
      </w:r>
    </w:p>
    <w:p w:rsidR="00512C20" w:rsidRPr="00A3713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37130">
        <w:rPr>
          <w:rFonts w:ascii="Times New Roman" w:hAnsi="Times New Roman" w:cs="Times New Roman"/>
          <w:sz w:val="24"/>
          <w:szCs w:val="24"/>
        </w:rPr>
        <w:tab/>
        <w:t>И</w:t>
      </w: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нформация о деятельности по профилактике терроризма и экстремизма размещается в газете «Югорский вестник»  (постоянная рубрика «Безопасность»), на официальном сайте органов местного самоуправления в разделе «Антитеррор» размещены методические рекомендации и учебные материалы для реализации мероприятий по профилактике терроризма (видеоролики, учебные фильмы, полезные ссылки, памятки и другое). В эфире Югорского телевидения </w:t>
      </w:r>
      <w:r w:rsidRPr="00A3713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постоянно размещалась информация о мероприятиях, направленных на гармонизацию межэтнических и межрелигиозных отношений, на сохранение мира и согласия в многонациональном сообществе города Югорска. </w:t>
      </w:r>
    </w:p>
    <w:p w:rsidR="00512C20" w:rsidRPr="00A37130" w:rsidRDefault="00512C20" w:rsidP="00512C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2019 году главным показателем результативности проводимого на территории Югорска комплекса мер по профилактике  терроризма и экстремизма является сохранение стабильной </w:t>
      </w:r>
      <w:proofErr w:type="spellStart"/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>этноконфессиональной</w:t>
      </w:r>
      <w:proofErr w:type="spellEnd"/>
      <w:r w:rsidRPr="00A37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общественно-политической обстановки. По результатам окружного социологического исследования за 2019 год 96 % респондентов отметили, что межнациональные отношения в городе доброжелательные, способствующие общественному согласию, бесконфликтные. </w:t>
      </w:r>
    </w:p>
    <w:p w:rsidR="00512C20" w:rsidRPr="008F1D1C" w:rsidRDefault="00512C20" w:rsidP="00512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512C20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F1D1C">
        <w:rPr>
          <w:rFonts w:ascii="Times New Roman" w:hAnsi="Times New Roman"/>
          <w:b/>
          <w:sz w:val="24"/>
          <w:szCs w:val="24"/>
        </w:rPr>
        <w:t>Муниципальное управление</w:t>
      </w:r>
    </w:p>
    <w:p w:rsidR="00512C20" w:rsidRPr="00CF365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54">
        <w:rPr>
          <w:rFonts w:ascii="Times New Roman" w:hAnsi="Times New Roman" w:cs="Times New Roman"/>
          <w:sz w:val="24"/>
          <w:szCs w:val="24"/>
        </w:rPr>
        <w:t>В 2019 году в муниципальном образовании для д</w:t>
      </w:r>
      <w:r>
        <w:rPr>
          <w:rFonts w:ascii="Times New Roman" w:hAnsi="Times New Roman" w:cs="Times New Roman"/>
          <w:sz w:val="24"/>
          <w:szCs w:val="24"/>
        </w:rPr>
        <w:t xml:space="preserve">остижения целей, поставленных </w:t>
      </w:r>
      <w:r w:rsidRPr="00CF3654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F3654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езидента Российской Федерации от 07.05.2019 № 204</w:t>
      </w:r>
      <w:r w:rsidRPr="00CF3654">
        <w:rPr>
          <w:rFonts w:ascii="Times New Roman" w:hAnsi="Times New Roman" w:cs="Times New Roman"/>
          <w:sz w:val="24"/>
          <w:szCs w:val="24"/>
        </w:rPr>
        <w:t>:</w:t>
      </w:r>
    </w:p>
    <w:p w:rsidR="00512C20" w:rsidRPr="00CF365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54">
        <w:rPr>
          <w:rFonts w:ascii="Times New Roman" w:hAnsi="Times New Roman" w:cs="Times New Roman"/>
          <w:sz w:val="24"/>
          <w:szCs w:val="24"/>
        </w:rPr>
        <w:t>обеспечена взаимосвязь муниципальных программ города Югорска с целями, показателями и ожидаемыми результатами национальных проектов, соответствующих портфелей проектов и региональных проектов (далее проектов);</w:t>
      </w:r>
    </w:p>
    <w:p w:rsidR="00512C20" w:rsidRPr="00CF365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54">
        <w:rPr>
          <w:rFonts w:ascii="Times New Roman" w:hAnsi="Times New Roman" w:cs="Times New Roman"/>
          <w:sz w:val="24"/>
          <w:szCs w:val="24"/>
        </w:rPr>
        <w:t>мероприятия муниципальных программ актуализированы с учетом приоритетов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654">
        <w:rPr>
          <w:rFonts w:ascii="Times New Roman" w:hAnsi="Times New Roman" w:cs="Times New Roman"/>
          <w:sz w:val="24"/>
          <w:szCs w:val="24"/>
        </w:rPr>
        <w:t xml:space="preserve"> </w:t>
      </w:r>
      <w:r w:rsidRPr="00CF3654">
        <w:rPr>
          <w:rFonts w:ascii="Times New Roman" w:hAnsi="Times New Roman" w:cs="Times New Roman"/>
          <w:sz w:val="24"/>
          <w:szCs w:val="24"/>
        </w:rPr>
        <w:lastRenderedPageBreak/>
        <w:t>распределены ресурсы для реализации проектов;</w:t>
      </w:r>
    </w:p>
    <w:p w:rsidR="00512C20" w:rsidRPr="00CF365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организована</w:t>
      </w:r>
      <w:r w:rsidRPr="00CF3654">
        <w:rPr>
          <w:rFonts w:ascii="Times New Roman" w:hAnsi="Times New Roman" w:cs="Times New Roman"/>
          <w:sz w:val="24"/>
          <w:szCs w:val="24"/>
        </w:rPr>
        <w:t xml:space="preserve"> система отчётности по проектам с оценкой достижения целей на основе мониторинга реализации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информационной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управления проектами (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3654">
        <w:rPr>
          <w:rFonts w:ascii="Times New Roman" w:hAnsi="Times New Roman" w:cs="Times New Roman"/>
          <w:sz w:val="24"/>
          <w:szCs w:val="24"/>
        </w:rPr>
        <w:t>;</w:t>
      </w:r>
    </w:p>
    <w:p w:rsidR="00512C20" w:rsidRPr="00CF3654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654">
        <w:rPr>
          <w:rFonts w:ascii="Times New Roman" w:hAnsi="Times New Roman" w:cs="Times New Roman"/>
          <w:sz w:val="24"/>
          <w:szCs w:val="24"/>
        </w:rPr>
        <w:t>обеспечено информационное взаимодействие с использованием информационных ресурсов, прямая/обратная связь по достижению результатов проектов в муниципальном образовании с руководителями проектов.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деятельности органов местного самоуправления в городе Югорске создана система управления проектной деятельностью.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Проектный комитет администрации города Югорска принимает ключевые управленческие решения в части планирования и контроля проектной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проектный офис выполня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управления портфел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проектов.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город Югорск участвует в реализации 18 региональных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проектах (региональных 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 федеральных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состав 6 национальных проектов (программ) Российской Федерации: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 и городская среда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реализации региональных проектов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ежемесячно с использованием ИСУП позволяет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статус выполнения мероприятий и достижения показателей каждым ответственным на региональном и муниципальном уровнях, а также своевременно принимать решения при выявлении рисков и отклонений от планов.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достижение контрольных точек, предусмотренных в управленческих документах региональных проектов, осуществляется в запланированные сроки.</w:t>
      </w:r>
    </w:p>
    <w:p w:rsidR="00512C20" w:rsidRPr="00D72658" w:rsidRDefault="00512C20" w:rsidP="0051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D7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обучение основам ведения проектной деятельности.</w:t>
      </w:r>
    </w:p>
    <w:p w:rsidR="00512C20" w:rsidRPr="00B20327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27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повышения эффективности государственного и муниципального управления в 2019 году проведена работа по:</w:t>
      </w:r>
    </w:p>
    <w:p w:rsidR="00512C20" w:rsidRPr="00B20327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27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совершенствованию нормативной правовой базы в сфере предоставления государственных (муниципальных) услуг, в том числе на базе многофункциональных центров предоставления государственных и муниципальных услуг (далее - МФЦ);</w:t>
      </w:r>
    </w:p>
    <w:p w:rsidR="00512C20" w:rsidRPr="00B20327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2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развитию и совершенствованию института оценки регулирующего воздействия проектов нормативных правовых актов, экспертизы и оценки фактического воздействия нормативных правовых актов, затрагивающих вопросы осуществления предпринимательской и инвестиционной деятельности;</w:t>
      </w:r>
    </w:p>
    <w:p w:rsidR="00512C20" w:rsidRPr="00236CAD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327">
        <w:rPr>
          <w:rFonts w:ascii="Times New Roman" w:eastAsia="Calibri" w:hAnsi="Times New Roman" w:cs="Times New Roman"/>
          <w:sz w:val="24"/>
          <w:szCs w:val="24"/>
          <w:lang w:eastAsia="ru-RU"/>
        </w:rPr>
        <w:t>актуализации перечней государственных и муниципальных услуг (функций), в том числе предоставляемых по принципу «одного окна» в МФЦ.</w:t>
      </w:r>
    </w:p>
    <w:p w:rsidR="00512C20" w:rsidRPr="00236CAD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Обеспечена возможность получения в МФЦ города Югорска</w:t>
      </w:r>
      <w:r w:rsidRPr="00236C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226 государственных и муниципальных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36C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 которых</w:t>
      </w:r>
      <w:r w:rsidRPr="00236CAD">
        <w:rPr>
          <w:rFonts w:ascii="Times New Roman" w:eastAsia="Calibri" w:hAnsi="Times New Roman" w:cs="Times New Roman"/>
          <w:sz w:val="24"/>
          <w:szCs w:val="24"/>
          <w:lang w:eastAsia="ru-RU"/>
        </w:rPr>
        <w:t>: 62 - федеральных, 120 - региональных и 44 - муниципальных. Услуги, оказываемые в МФЦ, являются бесплатными, за исключением государственных пошлин в случаях, установленных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236C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12C20" w:rsidRPr="00236CAD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6CAD">
        <w:rPr>
          <w:rFonts w:ascii="Times New Roman" w:eastAsia="Calibri" w:hAnsi="Times New Roman" w:cs="Times New Roman"/>
          <w:sz w:val="24"/>
          <w:szCs w:val="24"/>
          <w:lang w:eastAsia="ru-RU"/>
        </w:rPr>
        <w:t>В МФЦ функционирует 9 окон приема заявителей для предоставления услуг, 1 специализированное окно для бизнеса,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512C20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236CAD">
        <w:rPr>
          <w:rFonts w:ascii="Times New Roman" w:eastAsia="Calibri" w:hAnsi="Times New Roman" w:cs="Times New Roman"/>
          <w:sz w:val="24"/>
          <w:szCs w:val="24"/>
        </w:rPr>
        <w:t xml:space="preserve"> 2019 год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36CAD">
        <w:rPr>
          <w:rFonts w:ascii="Times New Roman" w:eastAsia="Calibri" w:hAnsi="Times New Roman" w:cs="Times New Roman"/>
          <w:sz w:val="24"/>
          <w:szCs w:val="24"/>
        </w:rPr>
        <w:t xml:space="preserve"> за получением муниципальных услуг, государственных услуг по переданным органам местного самоуправления полномочиям, услуг муниципальных учреждений обратилось 877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CAD">
        <w:rPr>
          <w:rFonts w:ascii="Times New Roman" w:eastAsia="Calibri" w:hAnsi="Times New Roman" w:cs="Times New Roman"/>
          <w:sz w:val="24"/>
          <w:szCs w:val="24"/>
        </w:rPr>
        <w:t>176 заявителей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36CAD">
        <w:rPr>
          <w:rFonts w:ascii="Times New Roman" w:eastAsia="Calibri" w:hAnsi="Times New Roman" w:cs="Times New Roman"/>
          <w:sz w:val="24"/>
          <w:szCs w:val="24"/>
        </w:rPr>
        <w:t xml:space="preserve">Число обращений за государственными и муниципальными услугами в МФЦ увеличилось в сравнении с 2018 годом на 1,3%. Наибольшие темпы роста количества обращений заявителей в МФЦ наблюдаются в части региональных услуг. </w:t>
      </w:r>
    </w:p>
    <w:p w:rsidR="00512C20" w:rsidRPr="00236CAD" w:rsidRDefault="00512C20" w:rsidP="00512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CAD">
        <w:rPr>
          <w:rFonts w:ascii="Times New Roman" w:eastAsia="Calibri" w:hAnsi="Times New Roman" w:cs="Times New Roman"/>
          <w:sz w:val="24"/>
          <w:szCs w:val="24"/>
        </w:rPr>
        <w:lastRenderedPageBreak/>
        <w:t>Основные целевые ориентиры административной реформы определенные Указом Президента Российской Федерации № 601 «Об основных направлениях совершенствования системы государственного управления» в отчетном году выполнены:</w:t>
      </w:r>
    </w:p>
    <w:p w:rsidR="00512C20" w:rsidRPr="00236CAD" w:rsidRDefault="00512C20" w:rsidP="00512C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36C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среднее время ожидания в очереди для получения услуг - 1,31 минуты (целевой ориентир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236C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 более 15 минут»;</w:t>
      </w:r>
    </w:p>
    <w:p w:rsidR="00512C20" w:rsidRPr="00236CAD" w:rsidRDefault="00512C20" w:rsidP="00512C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36C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уровень удовлетворенности граждан качество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 предоставления услуг - 99,1%</w:t>
      </w:r>
      <w:r w:rsidRPr="00236C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(целевой -  не менее 90%).</w:t>
      </w:r>
    </w:p>
    <w:p w:rsidR="00512C20" w:rsidRPr="00DF6356" w:rsidRDefault="00512C20" w:rsidP="00512C20">
      <w:pPr>
        <w:spacing w:after="0" w:line="240" w:lineRule="auto"/>
        <w:ind w:firstLine="709"/>
        <w:jc w:val="both"/>
        <w:rPr>
          <w:sz w:val="26"/>
          <w:szCs w:val="26"/>
        </w:rPr>
      </w:pPr>
      <w:r w:rsidRPr="00DF6356">
        <w:rPr>
          <w:rFonts w:ascii="Times New Roman" w:hAnsi="Times New Roman"/>
          <w:sz w:val="24"/>
          <w:szCs w:val="24"/>
        </w:rPr>
        <w:t>С целью вовлечения предпринимательского сообщества в нормотворческую деятельность внедрен механизм оценки регулирующего воздействия (ОРВ), экспертизы и оценки фактического воздействия (ОФВ) муниципальных нормативных правовых актов, затрагивающих вопросы осуществления предпринимательской и инвестиционной деятельности. В 2018 году по 37-</w:t>
      </w:r>
      <w:proofErr w:type="spellStart"/>
      <w:r w:rsidRPr="00DF6356">
        <w:rPr>
          <w:rFonts w:ascii="Times New Roman" w:hAnsi="Times New Roman"/>
          <w:sz w:val="24"/>
          <w:szCs w:val="24"/>
        </w:rPr>
        <w:t>ти</w:t>
      </w:r>
      <w:proofErr w:type="spellEnd"/>
      <w:r w:rsidRPr="00DF6356">
        <w:rPr>
          <w:rFonts w:ascii="Times New Roman" w:hAnsi="Times New Roman"/>
          <w:sz w:val="24"/>
          <w:szCs w:val="24"/>
        </w:rPr>
        <w:t xml:space="preserve"> проектам муниципальных нормативных правовых актов проведены процедуры ОРВ. В ходе проведения ОРВ от субъектов предпринимательской и инвестиционной деятельности поступило 6 предложений, которые были учтены при подготовке правовых актов.</w:t>
      </w:r>
    </w:p>
    <w:p w:rsidR="00512C20" w:rsidRPr="00DF6356" w:rsidRDefault="00512C20" w:rsidP="00512C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6356">
        <w:rPr>
          <w:rFonts w:ascii="Times New Roman" w:hAnsi="Times New Roman"/>
          <w:sz w:val="24"/>
          <w:szCs w:val="24"/>
        </w:rPr>
        <w:t>По результатам рейтинга муниципальных образований автономного округа, сформированного Департаментом экономического развития Ханты-Мансийского автономного округа - Югры, качество проведения ОРВ в городе Югорске оценено, как «хороший уровень».</w:t>
      </w:r>
    </w:p>
    <w:p w:rsidR="00512C20" w:rsidRDefault="00512C20" w:rsidP="00512C2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6356">
        <w:rPr>
          <w:rFonts w:ascii="Times New Roman" w:hAnsi="Times New Roman"/>
          <w:sz w:val="24"/>
          <w:szCs w:val="24"/>
        </w:rPr>
        <w:t>С целью широкого участия граждан и представителей различных общественных институтов в независимой антикоррупционной экспертизе нормативных правовых актов и их проектов на едином сайте созданы разделы «Общественная экспертиза» и «Антикоррупционная экспертиза». Проводится антикоррупционная экспертиза проектов муниципальных нормативных правовых актов, разрабатываемых органами (структурными подразделениями) администрации города Югорска, Думой города Югорска. В отчетном периоде заключения о наличии коррупциогенных факторов в проектах нормативных правовых актов, действующих нормативных п</w:t>
      </w:r>
      <w:r>
        <w:rPr>
          <w:rFonts w:ascii="Times New Roman" w:hAnsi="Times New Roman"/>
          <w:sz w:val="24"/>
          <w:szCs w:val="24"/>
        </w:rPr>
        <w:t>равовых актах</w:t>
      </w:r>
      <w:r w:rsidRPr="00DF6356">
        <w:rPr>
          <w:rFonts w:ascii="Times New Roman" w:hAnsi="Times New Roman"/>
          <w:sz w:val="24"/>
          <w:szCs w:val="24"/>
        </w:rPr>
        <w:t xml:space="preserve"> отсутствуют.</w:t>
      </w:r>
    </w:p>
    <w:p w:rsidR="00512C20" w:rsidRPr="0070267B" w:rsidRDefault="00512C20" w:rsidP="00512C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67B">
        <w:rPr>
          <w:rFonts w:ascii="Times New Roman" w:hAnsi="Times New Roman"/>
          <w:sz w:val="24"/>
          <w:szCs w:val="24"/>
        </w:rPr>
        <w:t>В 2019 году по результатам проведенной Департаментом экономического развития Ханты-Мансийского автономного округа - Югры</w:t>
      </w:r>
      <w:r w:rsidRPr="00702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267B">
        <w:rPr>
          <w:rFonts w:ascii="Times New Roman" w:hAnsi="Times New Roman"/>
          <w:sz w:val="24"/>
          <w:szCs w:val="24"/>
        </w:rPr>
        <w:t xml:space="preserve">рейтинговой оценки </w:t>
      </w:r>
      <w:r w:rsidRPr="0070267B">
        <w:rPr>
          <w:rFonts w:ascii="Times New Roman" w:eastAsia="Calibri" w:hAnsi="Times New Roman" w:cs="Times New Roman"/>
          <w:sz w:val="24"/>
          <w:szCs w:val="24"/>
        </w:rPr>
        <w:t>эффективности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267B">
        <w:rPr>
          <w:rFonts w:ascii="Times New Roman" w:eastAsia="Calibri" w:hAnsi="Times New Roman" w:cs="Times New Roman"/>
          <w:sz w:val="24"/>
          <w:szCs w:val="24"/>
        </w:rPr>
        <w:t xml:space="preserve"> органов местного самоуправления за 2018 год, город Югорск занял третье место среди городских округов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</w:t>
      </w:r>
      <w:r w:rsidRPr="0070267B">
        <w:rPr>
          <w:rFonts w:ascii="Times New Roman" w:eastAsia="Calibri" w:hAnsi="Times New Roman" w:cs="Times New Roman"/>
          <w:sz w:val="24"/>
          <w:szCs w:val="24"/>
        </w:rPr>
        <w:t>, получив грант в размере 18,4 млн. рублей.</w:t>
      </w:r>
    </w:p>
    <w:p w:rsidR="00512C20" w:rsidRPr="0070267B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C20" w:rsidRPr="00DF6356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F6356">
        <w:rPr>
          <w:rFonts w:ascii="Times New Roman" w:hAnsi="Times New Roman"/>
          <w:b/>
          <w:sz w:val="24"/>
          <w:szCs w:val="24"/>
        </w:rPr>
        <w:t>Муниципальная служба и кадры</w:t>
      </w:r>
    </w:p>
    <w:p w:rsidR="00512C20" w:rsidRPr="006D084B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Штатная численность администрации города Югорска в 2019 году  осталась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4B">
        <w:rPr>
          <w:rFonts w:ascii="Times New Roman" w:hAnsi="Times New Roman" w:cs="Times New Roman"/>
          <w:sz w:val="24"/>
          <w:szCs w:val="24"/>
        </w:rPr>
        <w:t xml:space="preserve">на прежнем уровне и  составила 169 человек. </w:t>
      </w:r>
    </w:p>
    <w:p w:rsidR="00512C20" w:rsidRPr="006D084B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В целях развития муниципальной службы в городе Югорске, повышения ее открытости и престижа в 2019 году:</w:t>
      </w:r>
    </w:p>
    <w:p w:rsidR="00512C20" w:rsidRPr="006D084B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организовано обучение муниципальных служащих с применением современных дистанционных форм по приоритетным направлениям профессионального развития таким, как: «Управление личной эффективностью», «Управление инвестициями и инновациями в о</w:t>
      </w:r>
      <w:r>
        <w:rPr>
          <w:rFonts w:ascii="Times New Roman" w:hAnsi="Times New Roman" w:cs="Times New Roman"/>
          <w:sz w:val="24"/>
          <w:szCs w:val="24"/>
        </w:rPr>
        <w:t>рганах местного самоуправления»,</w:t>
      </w:r>
      <w:r w:rsidRPr="006D084B">
        <w:rPr>
          <w:rFonts w:ascii="Times New Roman" w:hAnsi="Times New Roman" w:cs="Times New Roman"/>
          <w:sz w:val="24"/>
          <w:szCs w:val="24"/>
        </w:rPr>
        <w:t xml:space="preserve"> «Организация деятельности органов местного самоуправления по профилактике и предупреждению терроризма и националистического экстремизма», «Контрактная система в сфере закупок товаров, работ и услуг», «Бережливое производство: практика внедрения и развития» и др</w:t>
      </w:r>
      <w:r>
        <w:rPr>
          <w:rFonts w:ascii="Times New Roman" w:hAnsi="Times New Roman" w:cs="Times New Roman"/>
          <w:sz w:val="24"/>
          <w:szCs w:val="24"/>
        </w:rPr>
        <w:t>угим;</w:t>
      </w:r>
    </w:p>
    <w:p w:rsidR="00512C20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D084B">
        <w:rPr>
          <w:rFonts w:ascii="Times New Roman" w:hAnsi="Times New Roman" w:cs="Times New Roman"/>
          <w:sz w:val="24"/>
          <w:szCs w:val="24"/>
        </w:rPr>
        <w:t>оля назначений на должности муниципальной службы с использовани</w:t>
      </w:r>
      <w:r>
        <w:rPr>
          <w:rFonts w:ascii="Times New Roman" w:hAnsi="Times New Roman" w:cs="Times New Roman"/>
          <w:sz w:val="24"/>
          <w:szCs w:val="24"/>
        </w:rPr>
        <w:t>ем конкурсных процедур составила</w:t>
      </w:r>
      <w:r w:rsidRPr="006D084B">
        <w:rPr>
          <w:rFonts w:ascii="Times New Roman" w:hAnsi="Times New Roman" w:cs="Times New Roman"/>
          <w:sz w:val="24"/>
          <w:szCs w:val="24"/>
        </w:rPr>
        <w:t xml:space="preserve"> 100%, в </w:t>
      </w:r>
      <w:r>
        <w:rPr>
          <w:rFonts w:ascii="Times New Roman" w:hAnsi="Times New Roman" w:cs="Times New Roman"/>
          <w:sz w:val="24"/>
          <w:szCs w:val="24"/>
        </w:rPr>
        <w:t>том числе из кадрового резерва -</w:t>
      </w:r>
      <w:r w:rsidRPr="006D084B">
        <w:rPr>
          <w:rFonts w:ascii="Times New Roman" w:hAnsi="Times New Roman" w:cs="Times New Roman"/>
          <w:sz w:val="24"/>
          <w:szCs w:val="24"/>
        </w:rPr>
        <w:t xml:space="preserve"> 80%.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4B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84B">
        <w:rPr>
          <w:rFonts w:ascii="Times New Roman" w:hAnsi="Times New Roman" w:cs="Times New Roman"/>
          <w:sz w:val="24"/>
          <w:szCs w:val="24"/>
        </w:rPr>
        <w:t xml:space="preserve"> из 15 вакантных должностей  муниципальной службы 3 должности замещены по итогам конкурса на замещение вакантных должностей муниципальной службы, 12 - из кадрового резерва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C20" w:rsidRPr="006D084B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 xml:space="preserve"> проведено 4 конкурса по формированию кадрового резерва. На 8 должностей муниципальной службы в кадровый резерв зачислено 15 человек, в том числе 1 человек зачислен по итогам конкурса н</w:t>
      </w:r>
      <w:r>
        <w:rPr>
          <w:rFonts w:ascii="Times New Roman" w:hAnsi="Times New Roman" w:cs="Times New Roman"/>
          <w:sz w:val="24"/>
          <w:szCs w:val="24"/>
        </w:rPr>
        <w:t>а замещение вакантной должности;</w:t>
      </w:r>
    </w:p>
    <w:p w:rsidR="00512C20" w:rsidRPr="006D084B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создано единое информационное пространство, обеспечивающее внутриведомственное взаимодействие по кадровым вопросам, электронное ведение кадрового делопроизводства</w:t>
      </w:r>
      <w:r w:rsidRPr="006D084B">
        <w:rPr>
          <w:rFonts w:ascii="Times New Roman" w:eastAsia="Calibri" w:hAnsi="Times New Roman" w:cs="Times New Roman"/>
          <w:sz w:val="24"/>
          <w:szCs w:val="24"/>
        </w:rPr>
        <w:t xml:space="preserve"> посредством внедрения программы «Контур-Персонал: Госслужбы»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6D084B">
        <w:rPr>
          <w:rFonts w:ascii="Times New Roman" w:hAnsi="Times New Roman" w:cs="Times New Roman"/>
          <w:sz w:val="24"/>
          <w:szCs w:val="24"/>
        </w:rPr>
        <w:t>нформационная система кадровой службы подключена к Ф</w:t>
      </w:r>
      <w:r w:rsidRPr="006D084B">
        <w:rPr>
          <w:rFonts w:ascii="Times New Roman" w:eastAsia="Calibri" w:hAnsi="Times New Roman" w:cs="Times New Roman"/>
          <w:sz w:val="24"/>
          <w:szCs w:val="24"/>
        </w:rPr>
        <w:t>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Pr="006D08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C20" w:rsidRPr="006D084B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lastRenderedPageBreak/>
        <w:t>В целях повышения качества формирования кадрового состава  муниципальной службы в г</w:t>
      </w:r>
      <w:r>
        <w:rPr>
          <w:rFonts w:ascii="Times New Roman" w:hAnsi="Times New Roman" w:cs="Times New Roman"/>
          <w:sz w:val="24"/>
          <w:szCs w:val="24"/>
        </w:rPr>
        <w:t>ороде Югорске, совершенствования</w:t>
      </w:r>
      <w:r w:rsidRPr="006D084B">
        <w:rPr>
          <w:rFonts w:ascii="Times New Roman" w:hAnsi="Times New Roman" w:cs="Times New Roman"/>
          <w:sz w:val="24"/>
          <w:szCs w:val="24"/>
        </w:rPr>
        <w:t xml:space="preserve"> системы профессионального развития муниципальных служащих и резерва </w:t>
      </w:r>
      <w:r>
        <w:rPr>
          <w:rFonts w:ascii="Times New Roman" w:hAnsi="Times New Roman" w:cs="Times New Roman"/>
          <w:sz w:val="24"/>
          <w:szCs w:val="24"/>
        </w:rPr>
        <w:t>управленческих кадров, повышения</w:t>
      </w:r>
      <w:r w:rsidRPr="006D084B">
        <w:rPr>
          <w:rFonts w:ascii="Times New Roman" w:hAnsi="Times New Roman" w:cs="Times New Roman"/>
          <w:sz w:val="24"/>
          <w:szCs w:val="24"/>
        </w:rPr>
        <w:t xml:space="preserve"> их профессионализма и компетентности в 2019 году:</w:t>
      </w:r>
    </w:p>
    <w:p w:rsidR="00512C20" w:rsidRPr="006D084B" w:rsidRDefault="00512C20" w:rsidP="00512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сформирован муниципальный заказ на дополнительное профессиональное образование муниципальных служащих города Югорска, в соответствии с которым 65 муниципаль</w:t>
      </w:r>
      <w:r w:rsidRPr="006D084B">
        <w:rPr>
          <w:rFonts w:ascii="Times New Roman" w:hAnsi="Times New Roman" w:cs="Times New Roman"/>
          <w:bCs/>
          <w:sz w:val="24"/>
          <w:szCs w:val="24"/>
        </w:rPr>
        <w:t>ных служащих прошли обучение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D084B">
        <w:rPr>
          <w:rFonts w:ascii="Times New Roman" w:hAnsi="Times New Roman" w:cs="Times New Roman"/>
          <w:sz w:val="24"/>
          <w:szCs w:val="24"/>
        </w:rPr>
        <w:t>о дополнительным профессиональным программам повышения квалификации</w:t>
      </w:r>
      <w:r w:rsidRPr="006D084B">
        <w:rPr>
          <w:rFonts w:ascii="Times New Roman" w:hAnsi="Times New Roman" w:cs="Times New Roman"/>
          <w:bCs/>
          <w:sz w:val="24"/>
          <w:szCs w:val="24"/>
        </w:rPr>
        <w:t>;</w:t>
      </w:r>
    </w:p>
    <w:p w:rsidR="00512C20" w:rsidRPr="006D084B" w:rsidRDefault="00512C20" w:rsidP="0051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в рамках постоянно действующего семинара «Школа муниципального служащего», в соответствии с ежегодным планом, проведено 40 занятий, на которых муниципальные служащие усовершенствовали навыки работы с обращениями граждан, информационно-коммуникационными технологиями, оформлением муниципальных правовых актов, познакомились с изменениями в законодательстве, обновили и усовершенствовали знания по профессиональной этике, служебному поведению, а также профилактике коррупционных правонарушений на муниципальной службе и другим вопросам профессиональной служебной деятельности.</w:t>
      </w:r>
    </w:p>
    <w:p w:rsidR="00512C20" w:rsidRPr="006D084B" w:rsidRDefault="00512C20" w:rsidP="00512C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Антикоррупционная деятельность организована в соответствии с Планом противодействия коррупции в городе Югорске на 2018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084B">
        <w:rPr>
          <w:rFonts w:ascii="Times New Roman" w:hAnsi="Times New Roman" w:cs="Times New Roman"/>
          <w:sz w:val="24"/>
          <w:szCs w:val="24"/>
        </w:rPr>
        <w:t>2020 годы. Его мероприятия синхронизированы с мероприятиями Плана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84B">
        <w:rPr>
          <w:rFonts w:ascii="Times New Roman" w:hAnsi="Times New Roman" w:cs="Times New Roman"/>
          <w:sz w:val="24"/>
          <w:szCs w:val="24"/>
        </w:rPr>
        <w:t>Ханты-Мансийском а</w:t>
      </w:r>
      <w:r>
        <w:rPr>
          <w:rFonts w:ascii="Times New Roman" w:hAnsi="Times New Roman" w:cs="Times New Roman"/>
          <w:sz w:val="24"/>
          <w:szCs w:val="24"/>
        </w:rPr>
        <w:t>втономном округе - Югре на 2018-</w:t>
      </w:r>
      <w:r w:rsidRPr="006D084B">
        <w:rPr>
          <w:rFonts w:ascii="Times New Roman" w:hAnsi="Times New Roman" w:cs="Times New Roman"/>
          <w:sz w:val="24"/>
          <w:szCs w:val="24"/>
        </w:rPr>
        <w:t xml:space="preserve">2020 годы. </w:t>
      </w:r>
    </w:p>
    <w:p w:rsidR="00512C20" w:rsidRPr="006D084B" w:rsidRDefault="00512C20" w:rsidP="00512C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В целях эффективной организации антикоррупционной работы в деятельности органов местного самоуправления города Югорска по противодействию коррупции в 2019 году применялся Стандарт деятельности органов местного самоуправления муниципальных образований в сфере противодействия коррупции, утвержденный Департаментом государственной гражданской службы и кадровой политики Ханты-</w:t>
      </w:r>
      <w:r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6D084B">
        <w:rPr>
          <w:rFonts w:ascii="Times New Roman" w:hAnsi="Times New Roman" w:cs="Times New Roman"/>
          <w:sz w:val="24"/>
          <w:szCs w:val="24"/>
        </w:rPr>
        <w:t xml:space="preserve"> Югры. </w:t>
      </w:r>
    </w:p>
    <w:p w:rsidR="00512C20" w:rsidRPr="006D084B" w:rsidRDefault="00512C20" w:rsidP="00512C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 xml:space="preserve">Одним из инструментов мотивации эффективности муниципальной службы является организация проведения и участия в конкурсах профессионального мастерства различного уровня. </w:t>
      </w:r>
    </w:p>
    <w:p w:rsidR="00512C20" w:rsidRPr="006D084B" w:rsidRDefault="00512C20" w:rsidP="00512C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4B">
        <w:rPr>
          <w:rFonts w:ascii="Times New Roman" w:hAnsi="Times New Roman" w:cs="Times New Roman"/>
          <w:sz w:val="24"/>
          <w:szCs w:val="24"/>
        </w:rPr>
        <w:t>В</w:t>
      </w:r>
      <w:r w:rsidRPr="006D084B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r w:rsidRPr="006D084B">
        <w:rPr>
          <w:rFonts w:ascii="Times New Roman" w:hAnsi="Times New Roman" w:cs="Times New Roman"/>
          <w:sz w:val="24"/>
          <w:szCs w:val="24"/>
        </w:rPr>
        <w:t>выявления и поддержки муниципальных служащих, имеющих значительные достижения в области местного самоуправления</w:t>
      </w:r>
      <w:r w:rsidRPr="006D08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D084B">
        <w:rPr>
          <w:rFonts w:ascii="Times New Roman" w:hAnsi="Times New Roman" w:cs="Times New Roman"/>
          <w:sz w:val="24"/>
          <w:szCs w:val="24"/>
        </w:rPr>
        <w:t xml:space="preserve">содействия повышению престижа профессии муниципального служащего, раскрытия профессионального потенциала муниципальных служащих в 2019 году проведен ежегодный конкурс «Лучший муниципальный служащий города Югорска». По результатам конкурса победителями стали 3 муниципальных служащих, 2 из которых в последствии приняли участие в окружном конкурсе «Лучший муниципальный служащий Ханты-Мансийского автономного округа - Югры».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249C3">
        <w:rPr>
          <w:rFonts w:ascii="Times New Roman" w:hAnsi="Times New Roman" w:cs="Times New Roman"/>
          <w:sz w:val="24"/>
          <w:szCs w:val="24"/>
        </w:rPr>
        <w:t xml:space="preserve"> номинации «Социальное развитие» 1 место заняла Крылова </w:t>
      </w:r>
      <w:r>
        <w:rPr>
          <w:rFonts w:ascii="Times New Roman" w:hAnsi="Times New Roman" w:cs="Times New Roman"/>
          <w:sz w:val="24"/>
          <w:szCs w:val="24"/>
        </w:rPr>
        <w:t>Надежда Павловна</w:t>
      </w:r>
      <w:r w:rsidRPr="006249C3">
        <w:rPr>
          <w:rFonts w:ascii="Times New Roman" w:hAnsi="Times New Roman" w:cs="Times New Roman"/>
          <w:sz w:val="24"/>
          <w:szCs w:val="24"/>
        </w:rPr>
        <w:t xml:space="preserve"> - заместитель начальника отдела оценки качества образования и общего образования детей управления образования администрации города Югорска.</w:t>
      </w:r>
    </w:p>
    <w:p w:rsidR="00512C20" w:rsidRDefault="00512C20" w:rsidP="00512C2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84B">
        <w:rPr>
          <w:rFonts w:ascii="Times New Roman" w:hAnsi="Times New Roman" w:cs="Times New Roman"/>
          <w:sz w:val="24"/>
          <w:szCs w:val="24"/>
        </w:rPr>
        <w:t>Цабут</w:t>
      </w:r>
      <w:proofErr w:type="spellEnd"/>
      <w:r w:rsidRPr="006D0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 Николаевна</w:t>
      </w:r>
      <w:r w:rsidRPr="006D084B">
        <w:rPr>
          <w:rFonts w:ascii="Times New Roman" w:hAnsi="Times New Roman" w:cs="Times New Roman"/>
          <w:sz w:val="24"/>
          <w:szCs w:val="24"/>
        </w:rPr>
        <w:t>, специалист-эксперт управления по вопросам муниципальной службы, кадров и наград, приняла участие в окружном конкурсе научных и прикладных работ по антикоррупционному просвещению граждан и формированию нетерпимости к коррупционному поведению у государственных и муниципальных служащих в Югре, где заняла 3 место.</w:t>
      </w:r>
    </w:p>
    <w:p w:rsidR="00512C20" w:rsidRPr="00BE4ABA" w:rsidRDefault="00512C20" w:rsidP="00512C2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C20" w:rsidRPr="00BE4ABA" w:rsidRDefault="00512C20" w:rsidP="00512C20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E4ABA">
        <w:rPr>
          <w:rFonts w:ascii="Times New Roman" w:hAnsi="Times New Roman"/>
          <w:b/>
          <w:sz w:val="24"/>
          <w:szCs w:val="24"/>
        </w:rPr>
        <w:t>Работа с обращениями граждан</w:t>
      </w:r>
    </w:p>
    <w:p w:rsidR="00512C20" w:rsidRDefault="00512C20" w:rsidP="0051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B7E">
        <w:rPr>
          <w:rFonts w:ascii="Times New Roman" w:hAnsi="Times New Roman" w:cs="Times New Roman"/>
          <w:sz w:val="24"/>
          <w:szCs w:val="24"/>
        </w:rPr>
        <w:t xml:space="preserve">Работа с обращениями граждан 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Pr="00963B7E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963B7E">
        <w:rPr>
          <w:rFonts w:ascii="Times New Roman" w:hAnsi="Times New Roman" w:cs="Times New Roman"/>
          <w:sz w:val="24"/>
          <w:szCs w:val="24"/>
        </w:rPr>
        <w:t xml:space="preserve"> от 10.11.2017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B7E">
        <w:rPr>
          <w:rFonts w:ascii="Times New Roman" w:hAnsi="Times New Roman" w:cs="Times New Roman"/>
          <w:sz w:val="24"/>
          <w:szCs w:val="24"/>
        </w:rPr>
        <w:t>2725 «О порядке рассмотрения обращений граждан, объединений граждан, в том числ</w:t>
      </w:r>
      <w:r>
        <w:rPr>
          <w:rFonts w:ascii="Times New Roman" w:hAnsi="Times New Roman" w:cs="Times New Roman"/>
          <w:sz w:val="24"/>
          <w:szCs w:val="24"/>
        </w:rPr>
        <w:t>е юридических лиц, поступающих г</w:t>
      </w:r>
      <w:r w:rsidRPr="00963B7E">
        <w:rPr>
          <w:rFonts w:ascii="Times New Roman" w:hAnsi="Times New Roman" w:cs="Times New Roman"/>
          <w:sz w:val="24"/>
          <w:szCs w:val="24"/>
        </w:rPr>
        <w:t>лаве города, первому заместителю главы города, заместителю главы города Югорска, руководителям органов и структурных подразделений администрации города Югорска»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B7E">
        <w:rPr>
          <w:rFonts w:ascii="Times New Roman" w:hAnsi="Times New Roman" w:cs="Times New Roman"/>
          <w:sz w:val="24"/>
          <w:szCs w:val="24"/>
        </w:rPr>
        <w:t>который предусматривает право граждан на обращение в орган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письменно, в том числе</w:t>
      </w:r>
      <w:r w:rsidRPr="00963B7E">
        <w:rPr>
          <w:rFonts w:ascii="Times New Roman" w:hAnsi="Times New Roman" w:cs="Times New Roman"/>
          <w:sz w:val="24"/>
          <w:szCs w:val="24"/>
        </w:rPr>
        <w:t xml:space="preserve"> в электронном виде, устно </w:t>
      </w:r>
      <w:r>
        <w:rPr>
          <w:rFonts w:ascii="Times New Roman" w:hAnsi="Times New Roman" w:cs="Times New Roman"/>
          <w:sz w:val="24"/>
          <w:szCs w:val="24"/>
        </w:rPr>
        <w:t>или на личный прием,</w:t>
      </w:r>
      <w:r w:rsidRPr="00963B7E">
        <w:rPr>
          <w:rFonts w:ascii="Times New Roman" w:hAnsi="Times New Roman" w:cs="Times New Roman"/>
          <w:sz w:val="24"/>
          <w:szCs w:val="24"/>
        </w:rPr>
        <w:t xml:space="preserve"> определены дни и время приема главы города, его заместителей и руководителей орган</w:t>
      </w:r>
      <w:r>
        <w:rPr>
          <w:rFonts w:ascii="Times New Roman" w:hAnsi="Times New Roman" w:cs="Times New Roman"/>
          <w:sz w:val="24"/>
          <w:szCs w:val="24"/>
        </w:rPr>
        <w:t>ов и структурных подразделений а</w:t>
      </w:r>
      <w:r w:rsidRPr="00963B7E">
        <w:rPr>
          <w:rFonts w:ascii="Times New Roman" w:hAnsi="Times New Roman" w:cs="Times New Roman"/>
          <w:sz w:val="24"/>
          <w:szCs w:val="24"/>
        </w:rPr>
        <w:t>дминистрации города Югорска.</w:t>
      </w:r>
    </w:p>
    <w:p w:rsidR="00512C20" w:rsidRDefault="00512C20" w:rsidP="0051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2019 году </w:t>
      </w:r>
      <w:r w:rsidRPr="006307B1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>
        <w:rPr>
          <w:rFonts w:ascii="Times New Roman" w:hAnsi="Times New Roman" w:cs="Times New Roman"/>
          <w:sz w:val="24"/>
          <w:szCs w:val="24"/>
        </w:rPr>
        <w:t xml:space="preserve">новая </w:t>
      </w:r>
      <w:r w:rsidRPr="006307B1">
        <w:rPr>
          <w:rFonts w:ascii="Times New Roman" w:hAnsi="Times New Roman" w:cs="Times New Roman"/>
          <w:sz w:val="24"/>
          <w:szCs w:val="24"/>
        </w:rPr>
        <w:t xml:space="preserve">схема интеграции системы электронного документооборота и единой сети по работе с обращениями граждан. Реализация </w:t>
      </w:r>
      <w:r>
        <w:rPr>
          <w:rFonts w:ascii="Times New Roman" w:hAnsi="Times New Roman" w:cs="Times New Roman"/>
          <w:sz w:val="24"/>
          <w:szCs w:val="24"/>
        </w:rPr>
        <w:t>данного проекта позволила</w:t>
      </w:r>
      <w:r w:rsidRPr="006307B1">
        <w:rPr>
          <w:rFonts w:ascii="Times New Roman" w:hAnsi="Times New Roman" w:cs="Times New Roman"/>
          <w:sz w:val="24"/>
          <w:szCs w:val="24"/>
        </w:rPr>
        <w:t xml:space="preserve"> повысить качество и оперативность работы с обращениями граждан, а значит и уровень их доверия к системе государственного и муниципального управления. Усовершенствована подсистема «Реестры обращений граждан» Территориальной информационной с</w:t>
      </w:r>
      <w:r>
        <w:rPr>
          <w:rFonts w:ascii="Times New Roman" w:hAnsi="Times New Roman" w:cs="Times New Roman"/>
          <w:sz w:val="24"/>
          <w:szCs w:val="24"/>
        </w:rPr>
        <w:t>истемы автономного округа Югры (</w:t>
      </w:r>
      <w:r w:rsidRPr="006307B1">
        <w:rPr>
          <w:rFonts w:ascii="Times New Roman" w:hAnsi="Times New Roman" w:cs="Times New Roman"/>
          <w:sz w:val="24"/>
          <w:szCs w:val="24"/>
        </w:rPr>
        <w:t>ТИС Югры), что способствует не только прозрачности и оперативности принимаемых решений, а также появления возможности автоматически анализировать информацию о результатах рассмотрении вопросов, содержащихся в обращении, тем самым оперативн</w:t>
      </w:r>
      <w:r>
        <w:rPr>
          <w:rFonts w:ascii="Times New Roman" w:hAnsi="Times New Roman" w:cs="Times New Roman"/>
          <w:sz w:val="24"/>
          <w:szCs w:val="24"/>
        </w:rPr>
        <w:t>о выявлять</w:t>
      </w:r>
      <w:r w:rsidRPr="006307B1">
        <w:rPr>
          <w:rFonts w:ascii="Times New Roman" w:hAnsi="Times New Roman" w:cs="Times New Roman"/>
          <w:sz w:val="24"/>
          <w:szCs w:val="24"/>
        </w:rPr>
        <w:t xml:space="preserve"> причины нару</w:t>
      </w:r>
      <w:r>
        <w:rPr>
          <w:rFonts w:ascii="Times New Roman" w:hAnsi="Times New Roman" w:cs="Times New Roman"/>
          <w:sz w:val="24"/>
          <w:szCs w:val="24"/>
        </w:rPr>
        <w:t xml:space="preserve">шения прав и  законных интересов граждан.  </w:t>
      </w:r>
    </w:p>
    <w:p w:rsidR="00512C20" w:rsidRPr="009B0FD4" w:rsidRDefault="00512C20" w:rsidP="00512C2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26</w:t>
      </w:r>
    </w:p>
    <w:p w:rsidR="00512C20" w:rsidRDefault="00512C20" w:rsidP="00512C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354">
        <w:rPr>
          <w:rFonts w:ascii="Times New Roman" w:hAnsi="Times New Roman" w:cs="Times New Roman"/>
          <w:b/>
          <w:sz w:val="24"/>
          <w:szCs w:val="24"/>
        </w:rPr>
        <w:t>Динамика поступивших обращений граждан с результатами рассмотрения и тематикой вопросов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1148"/>
        <w:gridCol w:w="1146"/>
        <w:gridCol w:w="1146"/>
        <w:gridCol w:w="1003"/>
        <w:gridCol w:w="1003"/>
      </w:tblGrid>
      <w:tr w:rsidR="00512C20" w:rsidRPr="00BA2DE5" w:rsidTr="00512C20">
        <w:trPr>
          <w:cantSplit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A2DE5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обращений, в том числе: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</w:tr>
      <w:tr w:rsidR="00512C20" w:rsidRPr="00BA2DE5" w:rsidTr="00512C20">
        <w:trPr>
          <w:cantSplit/>
          <w:trHeight w:val="296"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- письменных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512C20" w:rsidRPr="00BA2DE5" w:rsidTr="00512C20">
        <w:trPr>
          <w:cantSplit/>
          <w:trHeight w:val="304"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- устных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Рассмотрено с нарушением установленных сроков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проведённых личных приемов граждан/ </w:t>
            </w:r>
            <w:r w:rsidRPr="00BA2DE5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принятых граждан в ходе личных приемов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301/742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208/547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177/510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110/284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45/149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- главой города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16/101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17/144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17/57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17/116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19/106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- заместителями главы города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35/90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42/82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31/84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39/88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17/31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- руководителями органов и структурных подразделений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250/551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149/321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129/269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54/80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9/12</w:t>
            </w:r>
          </w:p>
        </w:tc>
      </w:tr>
      <w:tr w:rsidR="00512C20" w:rsidRPr="00BA2DE5" w:rsidTr="00512C20">
        <w:trPr>
          <w:cantSplit/>
          <w:trHeight w:val="574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рассмотрения обращений граждан </w:t>
            </w:r>
          </w:p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b/>
                <w:sz w:val="20"/>
                <w:szCs w:val="20"/>
              </w:rPr>
              <w:t>(доля от общего количества вопросов, в %)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«Поддержано»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19,81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19,81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71,08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70,62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74,01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69,46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благодарностей органу местного самоуправления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FD3B9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FD3B9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FD3B9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FD3B9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FD3B9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2C20" w:rsidRPr="00BA2DE5" w:rsidTr="00512C20">
        <w:trPr>
          <w:cantSplit/>
          <w:trHeight w:val="445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вопросов по разделам типового общероссийского тематического классификатора обращений граждан, организаций и общественных объединений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8F4619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8F4619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C20" w:rsidRPr="008F4619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2C20" w:rsidRPr="008F4619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12C20" w:rsidRPr="00BA2DE5" w:rsidTr="00512C20">
        <w:trPr>
          <w:cantSplit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20" w:rsidRPr="00BA2DE5" w:rsidRDefault="00512C20" w:rsidP="00512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BA2DE5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E5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20" w:rsidRPr="008F4619" w:rsidRDefault="00512C20" w:rsidP="0051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9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</w:tbl>
    <w:p w:rsidR="00512C20" w:rsidRPr="00B9762A" w:rsidRDefault="00512C20" w:rsidP="00512C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4F">
        <w:rPr>
          <w:rFonts w:ascii="Times New Roman" w:hAnsi="Times New Roman" w:cs="Times New Roman"/>
          <w:sz w:val="24"/>
          <w:szCs w:val="24"/>
        </w:rPr>
        <w:t>Несмотря на снижение</w:t>
      </w:r>
      <w:r>
        <w:rPr>
          <w:rFonts w:ascii="Times New Roman" w:hAnsi="Times New Roman" w:cs="Times New Roman"/>
          <w:sz w:val="24"/>
          <w:szCs w:val="24"/>
        </w:rPr>
        <w:t xml:space="preserve"> количества обращений</w:t>
      </w:r>
      <w:r w:rsidRPr="00A3474F">
        <w:rPr>
          <w:rFonts w:ascii="Times New Roman" w:hAnsi="Times New Roman" w:cs="Times New Roman"/>
          <w:sz w:val="24"/>
          <w:szCs w:val="24"/>
        </w:rPr>
        <w:t xml:space="preserve">, все также наиболее актуальны вопросы в </w:t>
      </w:r>
      <w:r>
        <w:rPr>
          <w:rFonts w:ascii="Times New Roman" w:hAnsi="Times New Roman" w:cs="Times New Roman"/>
          <w:sz w:val="24"/>
          <w:szCs w:val="24"/>
        </w:rPr>
        <w:t>жилищно-коммунальной сфере:</w:t>
      </w: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ж</w:t>
      </w:r>
      <w:r w:rsidRPr="00A3474F">
        <w:rPr>
          <w:rFonts w:ascii="Times New Roman" w:hAnsi="Times New Roman" w:cs="Times New Roman"/>
          <w:sz w:val="24"/>
          <w:szCs w:val="24"/>
        </w:rPr>
        <w:t xml:space="preserve">илищной </w:t>
      </w:r>
      <w:r>
        <w:rPr>
          <w:rFonts w:ascii="Times New Roman" w:hAnsi="Times New Roman" w:cs="Times New Roman"/>
          <w:sz w:val="24"/>
          <w:szCs w:val="24"/>
        </w:rPr>
        <w:t>сфере: «п</w:t>
      </w:r>
      <w:r w:rsidRPr="00A3474F">
        <w:rPr>
          <w:rFonts w:ascii="Times New Roman" w:hAnsi="Times New Roman" w:cs="Times New Roman"/>
          <w:sz w:val="24"/>
          <w:szCs w:val="24"/>
        </w:rPr>
        <w:t>остановка на учет для получения жилья»</w:t>
      </w:r>
      <w:r>
        <w:rPr>
          <w:rFonts w:ascii="Times New Roman" w:hAnsi="Times New Roman" w:cs="Times New Roman"/>
          <w:sz w:val="24"/>
          <w:szCs w:val="24"/>
        </w:rPr>
        <w:t xml:space="preserve"> - 16%, «у</w:t>
      </w:r>
      <w:r w:rsidRPr="00A3474F">
        <w:rPr>
          <w:rFonts w:ascii="Times New Roman" w:hAnsi="Times New Roman" w:cs="Times New Roman"/>
          <w:sz w:val="24"/>
          <w:szCs w:val="24"/>
        </w:rPr>
        <w:t>лучше</w:t>
      </w:r>
      <w:r>
        <w:rPr>
          <w:rFonts w:ascii="Times New Roman" w:hAnsi="Times New Roman" w:cs="Times New Roman"/>
          <w:sz w:val="24"/>
          <w:szCs w:val="24"/>
        </w:rPr>
        <w:t>ние жилищных условий»- 29,4%, «п</w:t>
      </w:r>
      <w:r w:rsidRPr="00A3474F">
        <w:rPr>
          <w:rFonts w:ascii="Times New Roman" w:hAnsi="Times New Roman" w:cs="Times New Roman"/>
          <w:sz w:val="24"/>
          <w:szCs w:val="24"/>
        </w:rPr>
        <w:t>ереселение из ав</w:t>
      </w:r>
      <w:r>
        <w:rPr>
          <w:rFonts w:ascii="Times New Roman" w:hAnsi="Times New Roman" w:cs="Times New Roman"/>
          <w:sz w:val="24"/>
          <w:szCs w:val="24"/>
        </w:rPr>
        <w:t>арийного жилищного фонда» - 18%;</w:t>
      </w:r>
    </w:p>
    <w:p w:rsidR="00512C20" w:rsidRDefault="00512C20" w:rsidP="00512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коммунальной сфере: «п</w:t>
      </w:r>
      <w:r w:rsidRPr="00A3474F">
        <w:rPr>
          <w:rFonts w:ascii="Times New Roman" w:hAnsi="Times New Roman" w:cs="Times New Roman"/>
          <w:sz w:val="24"/>
          <w:szCs w:val="24"/>
        </w:rPr>
        <w:t>редоставление услуг не</w:t>
      </w:r>
      <w:r>
        <w:rPr>
          <w:rFonts w:ascii="Times New Roman" w:hAnsi="Times New Roman" w:cs="Times New Roman"/>
          <w:sz w:val="24"/>
          <w:szCs w:val="24"/>
        </w:rPr>
        <w:t>надлежащего качества - 10,9%, «о</w:t>
      </w:r>
      <w:r w:rsidRPr="00A3474F">
        <w:rPr>
          <w:rFonts w:ascii="Times New Roman" w:hAnsi="Times New Roman" w:cs="Times New Roman"/>
          <w:sz w:val="24"/>
          <w:szCs w:val="24"/>
        </w:rPr>
        <w:t>бращение с ТКО» - 22,7 %</w:t>
      </w:r>
      <w:r>
        <w:rPr>
          <w:rFonts w:ascii="Times New Roman" w:hAnsi="Times New Roman" w:cs="Times New Roman"/>
          <w:sz w:val="24"/>
          <w:szCs w:val="24"/>
        </w:rPr>
        <w:t>, «оплата ЖКХ» - 10,9%, «к</w:t>
      </w:r>
      <w:r w:rsidRPr="00A3474F">
        <w:rPr>
          <w:rFonts w:ascii="Times New Roman" w:hAnsi="Times New Roman" w:cs="Times New Roman"/>
          <w:sz w:val="24"/>
          <w:szCs w:val="24"/>
        </w:rPr>
        <w:t>оммунально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3474F">
        <w:rPr>
          <w:rFonts w:ascii="Times New Roman" w:hAnsi="Times New Roman" w:cs="Times New Roman"/>
          <w:sz w:val="24"/>
          <w:szCs w:val="24"/>
        </w:rPr>
        <w:t xml:space="preserve">бытовое хозяйство» - 27,2%.  </w:t>
      </w:r>
    </w:p>
    <w:p w:rsidR="00512C20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Увеличилось количество вопросов по разделу «</w:t>
      </w:r>
      <w:r w:rsidRPr="0053096A">
        <w:rPr>
          <w:rFonts w:ascii="Times New Roman" w:hAnsi="Times New Roman" w:cs="Times New Roman"/>
          <w:sz w:val="24"/>
          <w:szCs w:val="24"/>
        </w:rPr>
        <w:t>Экономика»</w:t>
      </w:r>
      <w:r>
        <w:rPr>
          <w:rFonts w:ascii="Times New Roman" w:hAnsi="Times New Roman" w:cs="Times New Roman"/>
          <w:sz w:val="24"/>
          <w:szCs w:val="24"/>
        </w:rPr>
        <w:t xml:space="preserve">, среди которых наиболее значимыми стали </w:t>
      </w:r>
      <w:r w:rsidRPr="0053096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опросы по направлениям «г</w:t>
      </w:r>
      <w:r w:rsidRPr="0053096A">
        <w:rPr>
          <w:rFonts w:ascii="Times New Roman" w:hAnsi="Times New Roman" w:cs="Times New Roman"/>
          <w:sz w:val="24"/>
          <w:szCs w:val="24"/>
        </w:rPr>
        <w:t xml:space="preserve">радостроительство и архитектура» (35,2% от общего количества вопросов),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096A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>» (17,2%), «п</w:t>
      </w:r>
      <w:r w:rsidRPr="0053096A">
        <w:rPr>
          <w:rFonts w:ascii="Times New Roman" w:hAnsi="Times New Roman" w:cs="Times New Roman"/>
          <w:sz w:val="24"/>
          <w:szCs w:val="24"/>
        </w:rPr>
        <w:t xml:space="preserve">риродные ресурсы»(12,1%), </w:t>
      </w:r>
      <w:r>
        <w:rPr>
          <w:rFonts w:ascii="Times New Roman" w:hAnsi="Times New Roman" w:cs="Times New Roman"/>
          <w:sz w:val="24"/>
          <w:szCs w:val="24"/>
        </w:rPr>
        <w:t>«т</w:t>
      </w:r>
      <w:r w:rsidRPr="0053096A">
        <w:rPr>
          <w:rFonts w:ascii="Times New Roman" w:hAnsi="Times New Roman" w:cs="Times New Roman"/>
          <w:sz w:val="24"/>
          <w:szCs w:val="24"/>
        </w:rPr>
        <w:t>ранспорт, связь, дорожные знаки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096A">
        <w:rPr>
          <w:rFonts w:ascii="Times New Roman" w:hAnsi="Times New Roman" w:cs="Times New Roman"/>
          <w:sz w:val="24"/>
          <w:szCs w:val="24"/>
        </w:rPr>
        <w:t xml:space="preserve"> (9,8%). </w:t>
      </w:r>
    </w:p>
    <w:p w:rsidR="00512C20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«Социальная сфера» жители</w:t>
      </w:r>
      <w:r w:rsidRPr="0053096A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в основном обращались по вопросам образования (20,6%), социальной сферы (16%), трудоустройства и занятости</w:t>
      </w:r>
      <w:r w:rsidRPr="0053096A">
        <w:rPr>
          <w:rFonts w:ascii="Times New Roman" w:hAnsi="Times New Roman" w:cs="Times New Roman"/>
          <w:sz w:val="24"/>
          <w:szCs w:val="24"/>
        </w:rPr>
        <w:t xml:space="preserve"> населения (11,4%). </w:t>
      </w:r>
    </w:p>
    <w:p w:rsidR="00512C20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тематическом разделе </w:t>
      </w:r>
      <w:r w:rsidRPr="0053096A">
        <w:rPr>
          <w:rFonts w:ascii="Times New Roman" w:hAnsi="Times New Roman" w:cs="Times New Roman"/>
          <w:sz w:val="24"/>
          <w:szCs w:val="24"/>
        </w:rPr>
        <w:t xml:space="preserve">«Государство, общество, политика» актуальными были </w:t>
      </w:r>
      <w:r>
        <w:rPr>
          <w:rFonts w:ascii="Times New Roman" w:hAnsi="Times New Roman" w:cs="Times New Roman"/>
          <w:sz w:val="24"/>
          <w:szCs w:val="24"/>
        </w:rPr>
        <w:t xml:space="preserve">вопросы о </w:t>
      </w:r>
      <w:r w:rsidRPr="0053096A">
        <w:rPr>
          <w:rFonts w:ascii="Times New Roman" w:hAnsi="Times New Roman" w:cs="Times New Roman"/>
          <w:sz w:val="24"/>
          <w:szCs w:val="24"/>
        </w:rPr>
        <w:t>деятел</w:t>
      </w:r>
      <w:r>
        <w:rPr>
          <w:rFonts w:ascii="Times New Roman" w:hAnsi="Times New Roman" w:cs="Times New Roman"/>
          <w:sz w:val="24"/>
          <w:szCs w:val="24"/>
        </w:rPr>
        <w:t>ьности НКО (28,7%), деятельности</w:t>
      </w:r>
      <w:r w:rsidRPr="0053096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(22,7%).  </w:t>
      </w:r>
    </w:p>
    <w:p w:rsidR="00512C20" w:rsidRPr="0053096A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разделу </w:t>
      </w:r>
      <w:r w:rsidRPr="0053096A">
        <w:rPr>
          <w:rFonts w:ascii="Times New Roman" w:hAnsi="Times New Roman" w:cs="Times New Roman"/>
          <w:sz w:val="24"/>
          <w:szCs w:val="24"/>
        </w:rPr>
        <w:t>«Оборона, безопасность, законность» относятся вопросы граждан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направлениям «о</w:t>
      </w:r>
      <w:r w:rsidRPr="0053096A">
        <w:rPr>
          <w:rFonts w:ascii="Times New Roman" w:hAnsi="Times New Roman" w:cs="Times New Roman"/>
          <w:sz w:val="24"/>
          <w:szCs w:val="24"/>
        </w:rPr>
        <w:t xml:space="preserve">тветственность за нарушение законодательства» (35,7%), </w:t>
      </w:r>
      <w:r>
        <w:rPr>
          <w:rFonts w:ascii="Times New Roman" w:hAnsi="Times New Roman" w:cs="Times New Roman"/>
          <w:sz w:val="24"/>
          <w:szCs w:val="24"/>
        </w:rPr>
        <w:t>«разрешение</w:t>
      </w:r>
      <w:r w:rsidRPr="0053096A">
        <w:rPr>
          <w:rFonts w:ascii="Times New Roman" w:hAnsi="Times New Roman" w:cs="Times New Roman"/>
          <w:sz w:val="24"/>
          <w:szCs w:val="24"/>
        </w:rPr>
        <w:t xml:space="preserve"> гражданско-правовых споров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096A">
        <w:rPr>
          <w:rFonts w:ascii="Times New Roman" w:hAnsi="Times New Roman" w:cs="Times New Roman"/>
          <w:sz w:val="24"/>
          <w:szCs w:val="24"/>
        </w:rPr>
        <w:t xml:space="preserve"> (14,2%).   </w:t>
      </w:r>
    </w:p>
    <w:p w:rsidR="00512C20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города Югорска активно проводится работа по обеспечению доступности органов исполнительной власти для населения, результативности работы, формированию положительного имиджа чиновника. Наиболее значимые аспекты в жизни города, работа администрации города Югорска освещаются в газете «Югорский вестник» и на официальном сайте. </w:t>
      </w:r>
    </w:p>
    <w:p w:rsidR="00512C20" w:rsidRPr="00A3474F" w:rsidRDefault="00512C20" w:rsidP="00512C2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AF4D18" w:rsidSect="003C2AF5">
      <w:footerReference w:type="default" r:id="rId15"/>
      <w:pgSz w:w="11906" w:h="16838"/>
      <w:pgMar w:top="567" w:right="567" w:bottom="567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65" w:rsidRDefault="00FA7F65" w:rsidP="003F5E91">
      <w:pPr>
        <w:spacing w:after="0" w:line="240" w:lineRule="auto"/>
      </w:pPr>
      <w:r>
        <w:separator/>
      </w:r>
    </w:p>
  </w:endnote>
  <w:endnote w:type="continuationSeparator" w:id="0">
    <w:p w:rsidR="00FA7F65" w:rsidRDefault="00FA7F65" w:rsidP="003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975439937"/>
    </w:sdtPr>
    <w:sdtContent>
      <w:p w:rsidR="003C2AF5" w:rsidRPr="00A36DC9" w:rsidRDefault="003C2AF5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36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6D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6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24D5">
          <w:rPr>
            <w:rFonts w:ascii="Times New Roman" w:hAnsi="Times New Roman" w:cs="Times New Roman"/>
            <w:noProof/>
            <w:sz w:val="20"/>
            <w:szCs w:val="20"/>
          </w:rPr>
          <w:t>40</w:t>
        </w:r>
        <w:r w:rsidRPr="00A36D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2AF5" w:rsidRPr="00A36DC9" w:rsidRDefault="003C2AF5" w:rsidP="00A36DC9">
    <w:pPr>
      <w:pStyle w:val="af2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65" w:rsidRDefault="00FA7F65" w:rsidP="003F5E91">
      <w:pPr>
        <w:spacing w:after="0" w:line="240" w:lineRule="auto"/>
      </w:pPr>
      <w:r>
        <w:separator/>
      </w:r>
    </w:p>
  </w:footnote>
  <w:footnote w:type="continuationSeparator" w:id="0">
    <w:p w:rsidR="00FA7F65" w:rsidRDefault="00FA7F65" w:rsidP="003F5E91">
      <w:pPr>
        <w:spacing w:after="0" w:line="240" w:lineRule="auto"/>
      </w:pPr>
      <w:r>
        <w:continuationSeparator/>
      </w:r>
    </w:p>
  </w:footnote>
  <w:footnote w:id="1">
    <w:p w:rsidR="003C2AF5" w:rsidRPr="00B2053B" w:rsidRDefault="003C2AF5" w:rsidP="00512C20">
      <w:pPr>
        <w:pStyle w:val="ab"/>
      </w:pPr>
      <w:r>
        <w:rPr>
          <w:rStyle w:val="ad"/>
        </w:rPr>
        <w:footnoteRef/>
      </w:r>
      <w:r>
        <w:t xml:space="preserve"> Здесь и далее по тексту сравнение значения показателя со значением показателя за  аналогичный период прошлого года</w:t>
      </w:r>
    </w:p>
    <w:p w:rsidR="003C2AF5" w:rsidRDefault="003C2AF5" w:rsidP="00512C20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493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CB1703"/>
    <w:multiLevelType w:val="hybridMultilevel"/>
    <w:tmpl w:val="2C24C5F6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647A4"/>
    <w:multiLevelType w:val="multilevel"/>
    <w:tmpl w:val="6F7E8D9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A506117"/>
    <w:multiLevelType w:val="hybridMultilevel"/>
    <w:tmpl w:val="0812D39C"/>
    <w:lvl w:ilvl="0" w:tplc="F8906E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5658D2"/>
    <w:multiLevelType w:val="multilevel"/>
    <w:tmpl w:val="11CE898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6EF0ED7"/>
    <w:multiLevelType w:val="hybridMultilevel"/>
    <w:tmpl w:val="5B040DA0"/>
    <w:lvl w:ilvl="0" w:tplc="2EFE4D5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68512E"/>
    <w:multiLevelType w:val="multilevel"/>
    <w:tmpl w:val="35A458F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5853DC8"/>
    <w:multiLevelType w:val="hybridMultilevel"/>
    <w:tmpl w:val="AFD408C8"/>
    <w:lvl w:ilvl="0" w:tplc="AD309A4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EFB2E15"/>
    <w:multiLevelType w:val="hybridMultilevel"/>
    <w:tmpl w:val="50C61572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9C4924"/>
    <w:multiLevelType w:val="hybridMultilevel"/>
    <w:tmpl w:val="381E6720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CC5F65"/>
    <w:multiLevelType w:val="hybridMultilevel"/>
    <w:tmpl w:val="BE263978"/>
    <w:lvl w:ilvl="0" w:tplc="A7C4930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A466DEF"/>
    <w:multiLevelType w:val="hybridMultilevel"/>
    <w:tmpl w:val="8A4CF792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F76CB1"/>
    <w:multiLevelType w:val="hybridMultilevel"/>
    <w:tmpl w:val="37C4BB7C"/>
    <w:lvl w:ilvl="0" w:tplc="A7C4930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663EE6"/>
    <w:multiLevelType w:val="hybridMultilevel"/>
    <w:tmpl w:val="A41C46B4"/>
    <w:lvl w:ilvl="0" w:tplc="C1601096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A4D5366"/>
    <w:multiLevelType w:val="multilevel"/>
    <w:tmpl w:val="4D6C899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0D8650C"/>
    <w:multiLevelType w:val="hybridMultilevel"/>
    <w:tmpl w:val="97DEA0B4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3"/>
  </w:num>
  <w:num w:numId="7">
    <w:abstractNumId w:val="14"/>
  </w:num>
  <w:num w:numId="8">
    <w:abstractNumId w:val="4"/>
  </w:num>
  <w:num w:numId="9">
    <w:abstractNumId w:val="12"/>
  </w:num>
  <w:num w:numId="10">
    <w:abstractNumId w:val="16"/>
  </w:num>
  <w:num w:numId="11">
    <w:abstractNumId w:val="20"/>
  </w:num>
  <w:num w:numId="12">
    <w:abstractNumId w:val="7"/>
  </w:num>
  <w:num w:numId="13">
    <w:abstractNumId w:val="1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9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27"/>
    <w:rsid w:val="00000D26"/>
    <w:rsid w:val="00000E4B"/>
    <w:rsid w:val="00002D5D"/>
    <w:rsid w:val="00003854"/>
    <w:rsid w:val="00003BCF"/>
    <w:rsid w:val="00006519"/>
    <w:rsid w:val="00007192"/>
    <w:rsid w:val="00007BE5"/>
    <w:rsid w:val="000103B3"/>
    <w:rsid w:val="000117DA"/>
    <w:rsid w:val="000118CD"/>
    <w:rsid w:val="00011A48"/>
    <w:rsid w:val="00011ACD"/>
    <w:rsid w:val="000120D4"/>
    <w:rsid w:val="000120DF"/>
    <w:rsid w:val="00012653"/>
    <w:rsid w:val="00014193"/>
    <w:rsid w:val="000145FB"/>
    <w:rsid w:val="0001501A"/>
    <w:rsid w:val="00015487"/>
    <w:rsid w:val="00015B5F"/>
    <w:rsid w:val="00016C63"/>
    <w:rsid w:val="00017223"/>
    <w:rsid w:val="00017749"/>
    <w:rsid w:val="00017CD1"/>
    <w:rsid w:val="000209FE"/>
    <w:rsid w:val="000213C7"/>
    <w:rsid w:val="00021611"/>
    <w:rsid w:val="000226CE"/>
    <w:rsid w:val="00022B9C"/>
    <w:rsid w:val="00022F99"/>
    <w:rsid w:val="0002469A"/>
    <w:rsid w:val="00024794"/>
    <w:rsid w:val="00024CFF"/>
    <w:rsid w:val="00025180"/>
    <w:rsid w:val="0002557B"/>
    <w:rsid w:val="00026637"/>
    <w:rsid w:val="0002712D"/>
    <w:rsid w:val="000278E6"/>
    <w:rsid w:val="00027BBF"/>
    <w:rsid w:val="00031040"/>
    <w:rsid w:val="00032AEC"/>
    <w:rsid w:val="000354AF"/>
    <w:rsid w:val="00035699"/>
    <w:rsid w:val="0003579B"/>
    <w:rsid w:val="00035EA3"/>
    <w:rsid w:val="0003662B"/>
    <w:rsid w:val="00036EAA"/>
    <w:rsid w:val="00036EDD"/>
    <w:rsid w:val="00036FA9"/>
    <w:rsid w:val="000370A1"/>
    <w:rsid w:val="00040262"/>
    <w:rsid w:val="00040507"/>
    <w:rsid w:val="00040959"/>
    <w:rsid w:val="000424E7"/>
    <w:rsid w:val="00042826"/>
    <w:rsid w:val="00042EB7"/>
    <w:rsid w:val="00044A93"/>
    <w:rsid w:val="0004549F"/>
    <w:rsid w:val="000456EB"/>
    <w:rsid w:val="000457B7"/>
    <w:rsid w:val="000458E0"/>
    <w:rsid w:val="0004637E"/>
    <w:rsid w:val="0004661D"/>
    <w:rsid w:val="0004773F"/>
    <w:rsid w:val="00047A2B"/>
    <w:rsid w:val="0005033D"/>
    <w:rsid w:val="000506DE"/>
    <w:rsid w:val="00050D83"/>
    <w:rsid w:val="00051B13"/>
    <w:rsid w:val="00053A65"/>
    <w:rsid w:val="00054059"/>
    <w:rsid w:val="000543AC"/>
    <w:rsid w:val="000556FF"/>
    <w:rsid w:val="000559DB"/>
    <w:rsid w:val="000565DD"/>
    <w:rsid w:val="00056A88"/>
    <w:rsid w:val="00056B8B"/>
    <w:rsid w:val="00056F13"/>
    <w:rsid w:val="00061263"/>
    <w:rsid w:val="00061BE6"/>
    <w:rsid w:val="0006220B"/>
    <w:rsid w:val="000627C9"/>
    <w:rsid w:val="00063B90"/>
    <w:rsid w:val="00063D47"/>
    <w:rsid w:val="000640E9"/>
    <w:rsid w:val="00066133"/>
    <w:rsid w:val="00066846"/>
    <w:rsid w:val="00066F79"/>
    <w:rsid w:val="000703F7"/>
    <w:rsid w:val="00070532"/>
    <w:rsid w:val="00070AE9"/>
    <w:rsid w:val="00071A9C"/>
    <w:rsid w:val="00072C00"/>
    <w:rsid w:val="00072D20"/>
    <w:rsid w:val="00072FB8"/>
    <w:rsid w:val="000736DD"/>
    <w:rsid w:val="00074324"/>
    <w:rsid w:val="000743A8"/>
    <w:rsid w:val="00074CE3"/>
    <w:rsid w:val="000756DD"/>
    <w:rsid w:val="00075820"/>
    <w:rsid w:val="0007616E"/>
    <w:rsid w:val="000762A4"/>
    <w:rsid w:val="00076324"/>
    <w:rsid w:val="00077250"/>
    <w:rsid w:val="000774DE"/>
    <w:rsid w:val="00080624"/>
    <w:rsid w:val="000816F5"/>
    <w:rsid w:val="000822C8"/>
    <w:rsid w:val="0008376D"/>
    <w:rsid w:val="000840A6"/>
    <w:rsid w:val="0008435F"/>
    <w:rsid w:val="00084A3D"/>
    <w:rsid w:val="000850F0"/>
    <w:rsid w:val="00085C07"/>
    <w:rsid w:val="000868C6"/>
    <w:rsid w:val="00087590"/>
    <w:rsid w:val="00087664"/>
    <w:rsid w:val="000876C4"/>
    <w:rsid w:val="00087A3F"/>
    <w:rsid w:val="00090074"/>
    <w:rsid w:val="000902BC"/>
    <w:rsid w:val="00090AF0"/>
    <w:rsid w:val="00090CA0"/>
    <w:rsid w:val="0009213B"/>
    <w:rsid w:val="00094EEA"/>
    <w:rsid w:val="00095091"/>
    <w:rsid w:val="000950E0"/>
    <w:rsid w:val="00095437"/>
    <w:rsid w:val="000956E3"/>
    <w:rsid w:val="00096033"/>
    <w:rsid w:val="000960EE"/>
    <w:rsid w:val="00096E88"/>
    <w:rsid w:val="00097B1A"/>
    <w:rsid w:val="00097C69"/>
    <w:rsid w:val="00097C79"/>
    <w:rsid w:val="000A045C"/>
    <w:rsid w:val="000A0BC7"/>
    <w:rsid w:val="000A1C3F"/>
    <w:rsid w:val="000A27CF"/>
    <w:rsid w:val="000A2B3E"/>
    <w:rsid w:val="000A3238"/>
    <w:rsid w:val="000A395C"/>
    <w:rsid w:val="000A46FC"/>
    <w:rsid w:val="000A5B30"/>
    <w:rsid w:val="000A5BB5"/>
    <w:rsid w:val="000A671A"/>
    <w:rsid w:val="000A6BD8"/>
    <w:rsid w:val="000B0A32"/>
    <w:rsid w:val="000B0DC8"/>
    <w:rsid w:val="000B0E39"/>
    <w:rsid w:val="000B1C84"/>
    <w:rsid w:val="000B4087"/>
    <w:rsid w:val="000B4788"/>
    <w:rsid w:val="000B4A52"/>
    <w:rsid w:val="000B5634"/>
    <w:rsid w:val="000B579C"/>
    <w:rsid w:val="000B61E6"/>
    <w:rsid w:val="000B71EA"/>
    <w:rsid w:val="000C00C8"/>
    <w:rsid w:val="000C10D9"/>
    <w:rsid w:val="000C1EE1"/>
    <w:rsid w:val="000C2682"/>
    <w:rsid w:val="000C2AE5"/>
    <w:rsid w:val="000C2C01"/>
    <w:rsid w:val="000C2CA6"/>
    <w:rsid w:val="000C2E49"/>
    <w:rsid w:val="000C30E9"/>
    <w:rsid w:val="000C45C1"/>
    <w:rsid w:val="000C4EC8"/>
    <w:rsid w:val="000C5569"/>
    <w:rsid w:val="000C5F3B"/>
    <w:rsid w:val="000C6BF5"/>
    <w:rsid w:val="000C7799"/>
    <w:rsid w:val="000C7EC8"/>
    <w:rsid w:val="000D10D0"/>
    <w:rsid w:val="000D1761"/>
    <w:rsid w:val="000D1DA0"/>
    <w:rsid w:val="000D1E05"/>
    <w:rsid w:val="000D1EFB"/>
    <w:rsid w:val="000D2B11"/>
    <w:rsid w:val="000D2C0C"/>
    <w:rsid w:val="000D3FA7"/>
    <w:rsid w:val="000D5399"/>
    <w:rsid w:val="000D5D7F"/>
    <w:rsid w:val="000D6144"/>
    <w:rsid w:val="000D65BA"/>
    <w:rsid w:val="000E1A08"/>
    <w:rsid w:val="000E2204"/>
    <w:rsid w:val="000E33E5"/>
    <w:rsid w:val="000E3508"/>
    <w:rsid w:val="000E36EE"/>
    <w:rsid w:val="000E3C16"/>
    <w:rsid w:val="000E3DD3"/>
    <w:rsid w:val="000E406C"/>
    <w:rsid w:val="000E414A"/>
    <w:rsid w:val="000E540D"/>
    <w:rsid w:val="000E549A"/>
    <w:rsid w:val="000E5E08"/>
    <w:rsid w:val="000E6003"/>
    <w:rsid w:val="000E61E7"/>
    <w:rsid w:val="000E6231"/>
    <w:rsid w:val="000E6DCF"/>
    <w:rsid w:val="000E7074"/>
    <w:rsid w:val="000E70EB"/>
    <w:rsid w:val="000E7470"/>
    <w:rsid w:val="000E799B"/>
    <w:rsid w:val="000E7EA7"/>
    <w:rsid w:val="000F1889"/>
    <w:rsid w:val="000F1AC3"/>
    <w:rsid w:val="000F24F7"/>
    <w:rsid w:val="000F33AA"/>
    <w:rsid w:val="000F3DFC"/>
    <w:rsid w:val="000F4479"/>
    <w:rsid w:val="000F457E"/>
    <w:rsid w:val="000F54BC"/>
    <w:rsid w:val="000F59F2"/>
    <w:rsid w:val="000F5BB4"/>
    <w:rsid w:val="000F5D15"/>
    <w:rsid w:val="000F6C44"/>
    <w:rsid w:val="000F73CF"/>
    <w:rsid w:val="000F74F4"/>
    <w:rsid w:val="00100B6D"/>
    <w:rsid w:val="00101001"/>
    <w:rsid w:val="00101812"/>
    <w:rsid w:val="00101DD2"/>
    <w:rsid w:val="0010224C"/>
    <w:rsid w:val="001040D0"/>
    <w:rsid w:val="001055AE"/>
    <w:rsid w:val="001062A6"/>
    <w:rsid w:val="00107278"/>
    <w:rsid w:val="001073EC"/>
    <w:rsid w:val="001078CC"/>
    <w:rsid w:val="00107C0F"/>
    <w:rsid w:val="00110AC3"/>
    <w:rsid w:val="00110EF7"/>
    <w:rsid w:val="00112E91"/>
    <w:rsid w:val="00113222"/>
    <w:rsid w:val="001133F7"/>
    <w:rsid w:val="001137D9"/>
    <w:rsid w:val="001150FF"/>
    <w:rsid w:val="00116852"/>
    <w:rsid w:val="00117A59"/>
    <w:rsid w:val="00117EBC"/>
    <w:rsid w:val="001204E0"/>
    <w:rsid w:val="001208F2"/>
    <w:rsid w:val="0012090A"/>
    <w:rsid w:val="00120A16"/>
    <w:rsid w:val="00120B70"/>
    <w:rsid w:val="00121B9D"/>
    <w:rsid w:val="00121C73"/>
    <w:rsid w:val="00121F24"/>
    <w:rsid w:val="0012269B"/>
    <w:rsid w:val="0012317A"/>
    <w:rsid w:val="0012373E"/>
    <w:rsid w:val="00125E4E"/>
    <w:rsid w:val="00126EC8"/>
    <w:rsid w:val="00127A2B"/>
    <w:rsid w:val="00127AEC"/>
    <w:rsid w:val="00130D19"/>
    <w:rsid w:val="00130D48"/>
    <w:rsid w:val="00131118"/>
    <w:rsid w:val="0013169F"/>
    <w:rsid w:val="00131FE3"/>
    <w:rsid w:val="00132742"/>
    <w:rsid w:val="00132823"/>
    <w:rsid w:val="001348EB"/>
    <w:rsid w:val="00136230"/>
    <w:rsid w:val="0013633F"/>
    <w:rsid w:val="00140190"/>
    <w:rsid w:val="00140909"/>
    <w:rsid w:val="001409AE"/>
    <w:rsid w:val="00141585"/>
    <w:rsid w:val="00141981"/>
    <w:rsid w:val="0014261E"/>
    <w:rsid w:val="00142F3D"/>
    <w:rsid w:val="0014343A"/>
    <w:rsid w:val="00143605"/>
    <w:rsid w:val="00143626"/>
    <w:rsid w:val="00143742"/>
    <w:rsid w:val="00143838"/>
    <w:rsid w:val="00143D19"/>
    <w:rsid w:val="00147033"/>
    <w:rsid w:val="001478EA"/>
    <w:rsid w:val="00151363"/>
    <w:rsid w:val="001513B4"/>
    <w:rsid w:val="001518C1"/>
    <w:rsid w:val="00151A25"/>
    <w:rsid w:val="0015246A"/>
    <w:rsid w:val="00154548"/>
    <w:rsid w:val="001549C4"/>
    <w:rsid w:val="00154AB3"/>
    <w:rsid w:val="00155FA8"/>
    <w:rsid w:val="00156D7A"/>
    <w:rsid w:val="00156E29"/>
    <w:rsid w:val="00157562"/>
    <w:rsid w:val="001615EE"/>
    <w:rsid w:val="00161888"/>
    <w:rsid w:val="00161B2A"/>
    <w:rsid w:val="0016216C"/>
    <w:rsid w:val="00163512"/>
    <w:rsid w:val="0016401F"/>
    <w:rsid w:val="00164567"/>
    <w:rsid w:val="00164CF2"/>
    <w:rsid w:val="00165619"/>
    <w:rsid w:val="00165A88"/>
    <w:rsid w:val="00167E16"/>
    <w:rsid w:val="00170465"/>
    <w:rsid w:val="0017145B"/>
    <w:rsid w:val="001716A7"/>
    <w:rsid w:val="0017211D"/>
    <w:rsid w:val="00173060"/>
    <w:rsid w:val="00173170"/>
    <w:rsid w:val="001733EB"/>
    <w:rsid w:val="001735D9"/>
    <w:rsid w:val="00173934"/>
    <w:rsid w:val="00175D1B"/>
    <w:rsid w:val="00176DF4"/>
    <w:rsid w:val="0017718A"/>
    <w:rsid w:val="0017738A"/>
    <w:rsid w:val="00177438"/>
    <w:rsid w:val="001779AF"/>
    <w:rsid w:val="00180213"/>
    <w:rsid w:val="00180297"/>
    <w:rsid w:val="00180EE1"/>
    <w:rsid w:val="0018135C"/>
    <w:rsid w:val="001822FC"/>
    <w:rsid w:val="0018313F"/>
    <w:rsid w:val="00183260"/>
    <w:rsid w:val="00184FDE"/>
    <w:rsid w:val="001851BA"/>
    <w:rsid w:val="001859B9"/>
    <w:rsid w:val="00186106"/>
    <w:rsid w:val="00186731"/>
    <w:rsid w:val="00186FC2"/>
    <w:rsid w:val="00187174"/>
    <w:rsid w:val="0018733B"/>
    <w:rsid w:val="00187C02"/>
    <w:rsid w:val="00187FAC"/>
    <w:rsid w:val="00190473"/>
    <w:rsid w:val="00190E10"/>
    <w:rsid w:val="00191864"/>
    <w:rsid w:val="00193009"/>
    <w:rsid w:val="00193471"/>
    <w:rsid w:val="001937BA"/>
    <w:rsid w:val="00194591"/>
    <w:rsid w:val="00194B47"/>
    <w:rsid w:val="00194CEE"/>
    <w:rsid w:val="00195216"/>
    <w:rsid w:val="00195308"/>
    <w:rsid w:val="001953A6"/>
    <w:rsid w:val="0019729B"/>
    <w:rsid w:val="00197766"/>
    <w:rsid w:val="00197FB1"/>
    <w:rsid w:val="001A0816"/>
    <w:rsid w:val="001A0F75"/>
    <w:rsid w:val="001A1D65"/>
    <w:rsid w:val="001A1F19"/>
    <w:rsid w:val="001A2704"/>
    <w:rsid w:val="001A40B3"/>
    <w:rsid w:val="001A4207"/>
    <w:rsid w:val="001A42B9"/>
    <w:rsid w:val="001A45CC"/>
    <w:rsid w:val="001A4817"/>
    <w:rsid w:val="001A4928"/>
    <w:rsid w:val="001A69FA"/>
    <w:rsid w:val="001A6AE5"/>
    <w:rsid w:val="001A7BEB"/>
    <w:rsid w:val="001B03E2"/>
    <w:rsid w:val="001B0EF4"/>
    <w:rsid w:val="001B13BE"/>
    <w:rsid w:val="001B2AD2"/>
    <w:rsid w:val="001B2D85"/>
    <w:rsid w:val="001B2DC0"/>
    <w:rsid w:val="001B2F46"/>
    <w:rsid w:val="001B3EE1"/>
    <w:rsid w:val="001B41CD"/>
    <w:rsid w:val="001B42DF"/>
    <w:rsid w:val="001B509E"/>
    <w:rsid w:val="001C008C"/>
    <w:rsid w:val="001C01D3"/>
    <w:rsid w:val="001C14D3"/>
    <w:rsid w:val="001C18C5"/>
    <w:rsid w:val="001C1975"/>
    <w:rsid w:val="001C258A"/>
    <w:rsid w:val="001C311A"/>
    <w:rsid w:val="001C3C7B"/>
    <w:rsid w:val="001C3E33"/>
    <w:rsid w:val="001C4C9A"/>
    <w:rsid w:val="001C5928"/>
    <w:rsid w:val="001C613A"/>
    <w:rsid w:val="001C67CA"/>
    <w:rsid w:val="001C6B1A"/>
    <w:rsid w:val="001C7AE2"/>
    <w:rsid w:val="001D0731"/>
    <w:rsid w:val="001D086D"/>
    <w:rsid w:val="001D099C"/>
    <w:rsid w:val="001D0C23"/>
    <w:rsid w:val="001D0DEA"/>
    <w:rsid w:val="001D1BD6"/>
    <w:rsid w:val="001D2C13"/>
    <w:rsid w:val="001D3A4D"/>
    <w:rsid w:val="001D7157"/>
    <w:rsid w:val="001D7253"/>
    <w:rsid w:val="001D7450"/>
    <w:rsid w:val="001D7760"/>
    <w:rsid w:val="001D7DAE"/>
    <w:rsid w:val="001E0BC3"/>
    <w:rsid w:val="001E1B15"/>
    <w:rsid w:val="001E1E12"/>
    <w:rsid w:val="001E2DCC"/>
    <w:rsid w:val="001E3F52"/>
    <w:rsid w:val="001E4326"/>
    <w:rsid w:val="001E4BCC"/>
    <w:rsid w:val="001E57E3"/>
    <w:rsid w:val="001E5BDE"/>
    <w:rsid w:val="001E6FDB"/>
    <w:rsid w:val="001E70A3"/>
    <w:rsid w:val="001E78F7"/>
    <w:rsid w:val="001E7A74"/>
    <w:rsid w:val="001F1A56"/>
    <w:rsid w:val="001F21FD"/>
    <w:rsid w:val="001F35A5"/>
    <w:rsid w:val="001F4152"/>
    <w:rsid w:val="001F4B91"/>
    <w:rsid w:val="001F4E50"/>
    <w:rsid w:val="001F4E62"/>
    <w:rsid w:val="001F4F06"/>
    <w:rsid w:val="001F5062"/>
    <w:rsid w:val="001F580A"/>
    <w:rsid w:val="001F5971"/>
    <w:rsid w:val="001F63B4"/>
    <w:rsid w:val="001F6688"/>
    <w:rsid w:val="002001C9"/>
    <w:rsid w:val="00200276"/>
    <w:rsid w:val="002002B5"/>
    <w:rsid w:val="00200B66"/>
    <w:rsid w:val="002018B7"/>
    <w:rsid w:val="00202252"/>
    <w:rsid w:val="0020254E"/>
    <w:rsid w:val="00202E66"/>
    <w:rsid w:val="002037D7"/>
    <w:rsid w:val="002038C0"/>
    <w:rsid w:val="00203A1C"/>
    <w:rsid w:val="002046FA"/>
    <w:rsid w:val="002058CE"/>
    <w:rsid w:val="002062CE"/>
    <w:rsid w:val="00206A5C"/>
    <w:rsid w:val="00207F4E"/>
    <w:rsid w:val="00210848"/>
    <w:rsid w:val="00210DC3"/>
    <w:rsid w:val="00211717"/>
    <w:rsid w:val="00211EE9"/>
    <w:rsid w:val="002127AA"/>
    <w:rsid w:val="002128D3"/>
    <w:rsid w:val="002140ED"/>
    <w:rsid w:val="002150A2"/>
    <w:rsid w:val="00215B9B"/>
    <w:rsid w:val="002163C4"/>
    <w:rsid w:val="00216A7B"/>
    <w:rsid w:val="00216B74"/>
    <w:rsid w:val="00216E50"/>
    <w:rsid w:val="002171E2"/>
    <w:rsid w:val="002178D4"/>
    <w:rsid w:val="0022031E"/>
    <w:rsid w:val="00220A29"/>
    <w:rsid w:val="00220B35"/>
    <w:rsid w:val="002215F8"/>
    <w:rsid w:val="00222933"/>
    <w:rsid w:val="00222D76"/>
    <w:rsid w:val="00225756"/>
    <w:rsid w:val="00226D76"/>
    <w:rsid w:val="00227080"/>
    <w:rsid w:val="00227C2A"/>
    <w:rsid w:val="002301AC"/>
    <w:rsid w:val="00230A51"/>
    <w:rsid w:val="0023116C"/>
    <w:rsid w:val="00231E15"/>
    <w:rsid w:val="00232977"/>
    <w:rsid w:val="00235DEC"/>
    <w:rsid w:val="00236CAD"/>
    <w:rsid w:val="00240417"/>
    <w:rsid w:val="002407DA"/>
    <w:rsid w:val="00240A3A"/>
    <w:rsid w:val="00240DE1"/>
    <w:rsid w:val="002411EA"/>
    <w:rsid w:val="00241BDE"/>
    <w:rsid w:val="00243FEC"/>
    <w:rsid w:val="0024434B"/>
    <w:rsid w:val="00246196"/>
    <w:rsid w:val="0024648D"/>
    <w:rsid w:val="00246638"/>
    <w:rsid w:val="00246819"/>
    <w:rsid w:val="00246A4E"/>
    <w:rsid w:val="002471D1"/>
    <w:rsid w:val="002478A5"/>
    <w:rsid w:val="00250650"/>
    <w:rsid w:val="00250ED6"/>
    <w:rsid w:val="002519FD"/>
    <w:rsid w:val="00251B4A"/>
    <w:rsid w:val="00252D9A"/>
    <w:rsid w:val="00253510"/>
    <w:rsid w:val="00254D38"/>
    <w:rsid w:val="00255588"/>
    <w:rsid w:val="002561C1"/>
    <w:rsid w:val="00256D13"/>
    <w:rsid w:val="0025776C"/>
    <w:rsid w:val="00262F6C"/>
    <w:rsid w:val="00263565"/>
    <w:rsid w:val="0026407F"/>
    <w:rsid w:val="0026419E"/>
    <w:rsid w:val="002644B0"/>
    <w:rsid w:val="00264A16"/>
    <w:rsid w:val="00264A22"/>
    <w:rsid w:val="0026552F"/>
    <w:rsid w:val="00265EE3"/>
    <w:rsid w:val="00266011"/>
    <w:rsid w:val="0026678E"/>
    <w:rsid w:val="00266CCD"/>
    <w:rsid w:val="0026720E"/>
    <w:rsid w:val="0027140A"/>
    <w:rsid w:val="00271F7A"/>
    <w:rsid w:val="00272294"/>
    <w:rsid w:val="002736BE"/>
    <w:rsid w:val="002739FC"/>
    <w:rsid w:val="00274B46"/>
    <w:rsid w:val="00274FE8"/>
    <w:rsid w:val="00275932"/>
    <w:rsid w:val="00276854"/>
    <w:rsid w:val="002805A9"/>
    <w:rsid w:val="002816D0"/>
    <w:rsid w:val="002822CD"/>
    <w:rsid w:val="0028392E"/>
    <w:rsid w:val="00283C75"/>
    <w:rsid w:val="0028593C"/>
    <w:rsid w:val="00286F89"/>
    <w:rsid w:val="00287445"/>
    <w:rsid w:val="00287F07"/>
    <w:rsid w:val="00290836"/>
    <w:rsid w:val="00292075"/>
    <w:rsid w:val="002924D5"/>
    <w:rsid w:val="0029498C"/>
    <w:rsid w:val="002955E7"/>
    <w:rsid w:val="00296395"/>
    <w:rsid w:val="002A005C"/>
    <w:rsid w:val="002A0CDF"/>
    <w:rsid w:val="002A1ACF"/>
    <w:rsid w:val="002A2263"/>
    <w:rsid w:val="002A2484"/>
    <w:rsid w:val="002A3B5F"/>
    <w:rsid w:val="002A4510"/>
    <w:rsid w:val="002A47B4"/>
    <w:rsid w:val="002A4C1B"/>
    <w:rsid w:val="002A76A2"/>
    <w:rsid w:val="002B0122"/>
    <w:rsid w:val="002B041C"/>
    <w:rsid w:val="002B0491"/>
    <w:rsid w:val="002B0658"/>
    <w:rsid w:val="002B291D"/>
    <w:rsid w:val="002B3B0A"/>
    <w:rsid w:val="002B3CA4"/>
    <w:rsid w:val="002B49C6"/>
    <w:rsid w:val="002B591E"/>
    <w:rsid w:val="002C04BD"/>
    <w:rsid w:val="002C0C44"/>
    <w:rsid w:val="002C1C6D"/>
    <w:rsid w:val="002C1E69"/>
    <w:rsid w:val="002C2A84"/>
    <w:rsid w:val="002C34D2"/>
    <w:rsid w:val="002C34EA"/>
    <w:rsid w:val="002C54BE"/>
    <w:rsid w:val="002C6EE5"/>
    <w:rsid w:val="002C70B9"/>
    <w:rsid w:val="002C71EE"/>
    <w:rsid w:val="002D0034"/>
    <w:rsid w:val="002D0498"/>
    <w:rsid w:val="002D1FC4"/>
    <w:rsid w:val="002D2700"/>
    <w:rsid w:val="002D2BBC"/>
    <w:rsid w:val="002D33FB"/>
    <w:rsid w:val="002D39E3"/>
    <w:rsid w:val="002D4079"/>
    <w:rsid w:val="002D4B02"/>
    <w:rsid w:val="002D5660"/>
    <w:rsid w:val="002D5DDE"/>
    <w:rsid w:val="002D61EB"/>
    <w:rsid w:val="002D6B56"/>
    <w:rsid w:val="002D6E4D"/>
    <w:rsid w:val="002D7212"/>
    <w:rsid w:val="002E0091"/>
    <w:rsid w:val="002E0B1E"/>
    <w:rsid w:val="002E0BB0"/>
    <w:rsid w:val="002E1126"/>
    <w:rsid w:val="002E1533"/>
    <w:rsid w:val="002E1878"/>
    <w:rsid w:val="002E250C"/>
    <w:rsid w:val="002E263D"/>
    <w:rsid w:val="002E282F"/>
    <w:rsid w:val="002E284A"/>
    <w:rsid w:val="002E3562"/>
    <w:rsid w:val="002E3CD8"/>
    <w:rsid w:val="002E3E22"/>
    <w:rsid w:val="002E464B"/>
    <w:rsid w:val="002E61CA"/>
    <w:rsid w:val="002E6B8B"/>
    <w:rsid w:val="002E74AD"/>
    <w:rsid w:val="002E7A4F"/>
    <w:rsid w:val="002F045C"/>
    <w:rsid w:val="002F07F5"/>
    <w:rsid w:val="002F08C2"/>
    <w:rsid w:val="002F1545"/>
    <w:rsid w:val="002F24E5"/>
    <w:rsid w:val="002F3B67"/>
    <w:rsid w:val="002F3DA0"/>
    <w:rsid w:val="002F44A7"/>
    <w:rsid w:val="002F4ED0"/>
    <w:rsid w:val="002F5397"/>
    <w:rsid w:val="002F5CAC"/>
    <w:rsid w:val="002F6D3D"/>
    <w:rsid w:val="002F7240"/>
    <w:rsid w:val="002F74C0"/>
    <w:rsid w:val="003017C5"/>
    <w:rsid w:val="00301912"/>
    <w:rsid w:val="003029FD"/>
    <w:rsid w:val="00302B42"/>
    <w:rsid w:val="003041CB"/>
    <w:rsid w:val="00304BFC"/>
    <w:rsid w:val="003050E3"/>
    <w:rsid w:val="003057AF"/>
    <w:rsid w:val="003068D1"/>
    <w:rsid w:val="00306A2F"/>
    <w:rsid w:val="00310F93"/>
    <w:rsid w:val="00311196"/>
    <w:rsid w:val="003115C1"/>
    <w:rsid w:val="003125EE"/>
    <w:rsid w:val="00312BB4"/>
    <w:rsid w:val="00312D95"/>
    <w:rsid w:val="00314222"/>
    <w:rsid w:val="00314640"/>
    <w:rsid w:val="00314B12"/>
    <w:rsid w:val="00314D02"/>
    <w:rsid w:val="00314E8E"/>
    <w:rsid w:val="0032036F"/>
    <w:rsid w:val="003206A6"/>
    <w:rsid w:val="0032164D"/>
    <w:rsid w:val="00321AD0"/>
    <w:rsid w:val="00321BDA"/>
    <w:rsid w:val="00321BEC"/>
    <w:rsid w:val="00321D64"/>
    <w:rsid w:val="003227B6"/>
    <w:rsid w:val="003227C8"/>
    <w:rsid w:val="00322DF7"/>
    <w:rsid w:val="0032306D"/>
    <w:rsid w:val="00323457"/>
    <w:rsid w:val="00323526"/>
    <w:rsid w:val="003239C7"/>
    <w:rsid w:val="00324B53"/>
    <w:rsid w:val="003252F7"/>
    <w:rsid w:val="003252F9"/>
    <w:rsid w:val="00325B1C"/>
    <w:rsid w:val="00325EE9"/>
    <w:rsid w:val="003263F7"/>
    <w:rsid w:val="0032690C"/>
    <w:rsid w:val="00327066"/>
    <w:rsid w:val="00330646"/>
    <w:rsid w:val="00330C73"/>
    <w:rsid w:val="003314DA"/>
    <w:rsid w:val="00331C30"/>
    <w:rsid w:val="00332220"/>
    <w:rsid w:val="0033256B"/>
    <w:rsid w:val="003326A6"/>
    <w:rsid w:val="00332A9D"/>
    <w:rsid w:val="00332D1F"/>
    <w:rsid w:val="00332E9C"/>
    <w:rsid w:val="00332FDB"/>
    <w:rsid w:val="00333A55"/>
    <w:rsid w:val="0033408E"/>
    <w:rsid w:val="003340FF"/>
    <w:rsid w:val="0033444D"/>
    <w:rsid w:val="00334479"/>
    <w:rsid w:val="0033458E"/>
    <w:rsid w:val="00334A8D"/>
    <w:rsid w:val="0033534B"/>
    <w:rsid w:val="003356D5"/>
    <w:rsid w:val="00336FC4"/>
    <w:rsid w:val="003371DB"/>
    <w:rsid w:val="003373E3"/>
    <w:rsid w:val="003407B7"/>
    <w:rsid w:val="00340E96"/>
    <w:rsid w:val="00341EC8"/>
    <w:rsid w:val="00343FA4"/>
    <w:rsid w:val="003453E6"/>
    <w:rsid w:val="00345531"/>
    <w:rsid w:val="003462EB"/>
    <w:rsid w:val="00346843"/>
    <w:rsid w:val="00350652"/>
    <w:rsid w:val="003511B1"/>
    <w:rsid w:val="0035221C"/>
    <w:rsid w:val="003525F6"/>
    <w:rsid w:val="003526A6"/>
    <w:rsid w:val="00352F59"/>
    <w:rsid w:val="003538EC"/>
    <w:rsid w:val="00353A0C"/>
    <w:rsid w:val="00354688"/>
    <w:rsid w:val="0035533B"/>
    <w:rsid w:val="00355475"/>
    <w:rsid w:val="00356F6E"/>
    <w:rsid w:val="00357019"/>
    <w:rsid w:val="00357634"/>
    <w:rsid w:val="003576C4"/>
    <w:rsid w:val="0036096C"/>
    <w:rsid w:val="00361051"/>
    <w:rsid w:val="003624A4"/>
    <w:rsid w:val="003629C3"/>
    <w:rsid w:val="003629D6"/>
    <w:rsid w:val="003635D6"/>
    <w:rsid w:val="00363ECA"/>
    <w:rsid w:val="00365782"/>
    <w:rsid w:val="0036614A"/>
    <w:rsid w:val="00366E0A"/>
    <w:rsid w:val="003707EC"/>
    <w:rsid w:val="00370A4F"/>
    <w:rsid w:val="00370C52"/>
    <w:rsid w:val="00371565"/>
    <w:rsid w:val="003715DE"/>
    <w:rsid w:val="00372508"/>
    <w:rsid w:val="003726E4"/>
    <w:rsid w:val="003737F3"/>
    <w:rsid w:val="00373C0B"/>
    <w:rsid w:val="00373DEC"/>
    <w:rsid w:val="00374329"/>
    <w:rsid w:val="00374804"/>
    <w:rsid w:val="003748BE"/>
    <w:rsid w:val="00375251"/>
    <w:rsid w:val="003754D9"/>
    <w:rsid w:val="00375903"/>
    <w:rsid w:val="00376855"/>
    <w:rsid w:val="003801A2"/>
    <w:rsid w:val="003803D0"/>
    <w:rsid w:val="00380E83"/>
    <w:rsid w:val="00381A53"/>
    <w:rsid w:val="00382091"/>
    <w:rsid w:val="00382C6F"/>
    <w:rsid w:val="003830B7"/>
    <w:rsid w:val="00383242"/>
    <w:rsid w:val="0038325F"/>
    <w:rsid w:val="00383E06"/>
    <w:rsid w:val="00384077"/>
    <w:rsid w:val="0038414F"/>
    <w:rsid w:val="00384CE8"/>
    <w:rsid w:val="00385870"/>
    <w:rsid w:val="003860AE"/>
    <w:rsid w:val="00386435"/>
    <w:rsid w:val="00387F11"/>
    <w:rsid w:val="00390C1E"/>
    <w:rsid w:val="00391822"/>
    <w:rsid w:val="00394857"/>
    <w:rsid w:val="0039532C"/>
    <w:rsid w:val="00395991"/>
    <w:rsid w:val="00395C42"/>
    <w:rsid w:val="0039688A"/>
    <w:rsid w:val="00396AF1"/>
    <w:rsid w:val="00397DAD"/>
    <w:rsid w:val="003A1831"/>
    <w:rsid w:val="003A2A3F"/>
    <w:rsid w:val="003A3027"/>
    <w:rsid w:val="003A36AD"/>
    <w:rsid w:val="003A36CB"/>
    <w:rsid w:val="003A38A5"/>
    <w:rsid w:val="003A44D1"/>
    <w:rsid w:val="003A4705"/>
    <w:rsid w:val="003A4E4B"/>
    <w:rsid w:val="003A5A56"/>
    <w:rsid w:val="003B0352"/>
    <w:rsid w:val="003B1C72"/>
    <w:rsid w:val="003B2053"/>
    <w:rsid w:val="003B310E"/>
    <w:rsid w:val="003B32DB"/>
    <w:rsid w:val="003B3633"/>
    <w:rsid w:val="003B4273"/>
    <w:rsid w:val="003B54EF"/>
    <w:rsid w:val="003B56A0"/>
    <w:rsid w:val="003B58D1"/>
    <w:rsid w:val="003B7654"/>
    <w:rsid w:val="003C07B6"/>
    <w:rsid w:val="003C1008"/>
    <w:rsid w:val="003C2AF5"/>
    <w:rsid w:val="003C2C6B"/>
    <w:rsid w:val="003C33AB"/>
    <w:rsid w:val="003C3610"/>
    <w:rsid w:val="003C3A4E"/>
    <w:rsid w:val="003C3A5A"/>
    <w:rsid w:val="003C560B"/>
    <w:rsid w:val="003C663D"/>
    <w:rsid w:val="003C66B3"/>
    <w:rsid w:val="003C7078"/>
    <w:rsid w:val="003D03A0"/>
    <w:rsid w:val="003D0616"/>
    <w:rsid w:val="003D2B6D"/>
    <w:rsid w:val="003D349D"/>
    <w:rsid w:val="003D3620"/>
    <w:rsid w:val="003D408B"/>
    <w:rsid w:val="003D594E"/>
    <w:rsid w:val="003D624F"/>
    <w:rsid w:val="003D6397"/>
    <w:rsid w:val="003D64A2"/>
    <w:rsid w:val="003D6BBA"/>
    <w:rsid w:val="003D7E81"/>
    <w:rsid w:val="003E00D1"/>
    <w:rsid w:val="003E2201"/>
    <w:rsid w:val="003E26F1"/>
    <w:rsid w:val="003E3749"/>
    <w:rsid w:val="003E3926"/>
    <w:rsid w:val="003E4524"/>
    <w:rsid w:val="003E4977"/>
    <w:rsid w:val="003E4F18"/>
    <w:rsid w:val="003E6AB0"/>
    <w:rsid w:val="003E6BFF"/>
    <w:rsid w:val="003E71D6"/>
    <w:rsid w:val="003E7C0F"/>
    <w:rsid w:val="003E7E61"/>
    <w:rsid w:val="003F0EAC"/>
    <w:rsid w:val="003F1233"/>
    <w:rsid w:val="003F1DBD"/>
    <w:rsid w:val="003F1F98"/>
    <w:rsid w:val="003F2016"/>
    <w:rsid w:val="003F20F7"/>
    <w:rsid w:val="003F21DD"/>
    <w:rsid w:val="003F2327"/>
    <w:rsid w:val="003F28E3"/>
    <w:rsid w:val="003F30D9"/>
    <w:rsid w:val="003F34EC"/>
    <w:rsid w:val="003F3FA0"/>
    <w:rsid w:val="003F49F0"/>
    <w:rsid w:val="003F52CD"/>
    <w:rsid w:val="003F5728"/>
    <w:rsid w:val="003F5D19"/>
    <w:rsid w:val="003F5E91"/>
    <w:rsid w:val="003F65E4"/>
    <w:rsid w:val="003F7650"/>
    <w:rsid w:val="003F7744"/>
    <w:rsid w:val="003F7F43"/>
    <w:rsid w:val="004000A0"/>
    <w:rsid w:val="004007F8"/>
    <w:rsid w:val="00400CC5"/>
    <w:rsid w:val="0040256F"/>
    <w:rsid w:val="00402C78"/>
    <w:rsid w:val="004036F2"/>
    <w:rsid w:val="004041BC"/>
    <w:rsid w:val="004043F5"/>
    <w:rsid w:val="00405571"/>
    <w:rsid w:val="00405926"/>
    <w:rsid w:val="00405BE3"/>
    <w:rsid w:val="00405D35"/>
    <w:rsid w:val="0040789B"/>
    <w:rsid w:val="00407CCA"/>
    <w:rsid w:val="0041087D"/>
    <w:rsid w:val="00410B40"/>
    <w:rsid w:val="00411417"/>
    <w:rsid w:val="00411426"/>
    <w:rsid w:val="004127A7"/>
    <w:rsid w:val="00412F0D"/>
    <w:rsid w:val="004146DF"/>
    <w:rsid w:val="0041479E"/>
    <w:rsid w:val="0041572A"/>
    <w:rsid w:val="004159BA"/>
    <w:rsid w:val="004166CF"/>
    <w:rsid w:val="004168BD"/>
    <w:rsid w:val="00416BCC"/>
    <w:rsid w:val="00416EB0"/>
    <w:rsid w:val="00420367"/>
    <w:rsid w:val="004204DD"/>
    <w:rsid w:val="00420D52"/>
    <w:rsid w:val="00420FB9"/>
    <w:rsid w:val="004210AA"/>
    <w:rsid w:val="00421274"/>
    <w:rsid w:val="00421DAB"/>
    <w:rsid w:val="0042409C"/>
    <w:rsid w:val="004242DB"/>
    <w:rsid w:val="0042480E"/>
    <w:rsid w:val="00424944"/>
    <w:rsid w:val="00425B38"/>
    <w:rsid w:val="00425BBF"/>
    <w:rsid w:val="0042630B"/>
    <w:rsid w:val="00426DD8"/>
    <w:rsid w:val="004276CF"/>
    <w:rsid w:val="00427BCB"/>
    <w:rsid w:val="004301F2"/>
    <w:rsid w:val="00430364"/>
    <w:rsid w:val="004317D6"/>
    <w:rsid w:val="0043221D"/>
    <w:rsid w:val="00432C77"/>
    <w:rsid w:val="00433198"/>
    <w:rsid w:val="00433907"/>
    <w:rsid w:val="00433CD2"/>
    <w:rsid w:val="00434381"/>
    <w:rsid w:val="004346FD"/>
    <w:rsid w:val="00434968"/>
    <w:rsid w:val="004368D7"/>
    <w:rsid w:val="00437B06"/>
    <w:rsid w:val="0044039B"/>
    <w:rsid w:val="004403B8"/>
    <w:rsid w:val="00440BA7"/>
    <w:rsid w:val="00440E58"/>
    <w:rsid w:val="00441774"/>
    <w:rsid w:val="00442934"/>
    <w:rsid w:val="00442A83"/>
    <w:rsid w:val="00442BA8"/>
    <w:rsid w:val="00443526"/>
    <w:rsid w:val="00444144"/>
    <w:rsid w:val="00444399"/>
    <w:rsid w:val="004455C1"/>
    <w:rsid w:val="0044561A"/>
    <w:rsid w:val="00447010"/>
    <w:rsid w:val="004472F2"/>
    <w:rsid w:val="0044776A"/>
    <w:rsid w:val="00450348"/>
    <w:rsid w:val="004507A1"/>
    <w:rsid w:val="00451010"/>
    <w:rsid w:val="0045169F"/>
    <w:rsid w:val="00452212"/>
    <w:rsid w:val="0045414B"/>
    <w:rsid w:val="0045524D"/>
    <w:rsid w:val="0045588F"/>
    <w:rsid w:val="00455D11"/>
    <w:rsid w:val="004572EF"/>
    <w:rsid w:val="00460141"/>
    <w:rsid w:val="0046066A"/>
    <w:rsid w:val="004609E2"/>
    <w:rsid w:val="004613CE"/>
    <w:rsid w:val="004621E0"/>
    <w:rsid w:val="00463FEA"/>
    <w:rsid w:val="0046437D"/>
    <w:rsid w:val="00464BC7"/>
    <w:rsid w:val="004650C1"/>
    <w:rsid w:val="00465A89"/>
    <w:rsid w:val="00465B0D"/>
    <w:rsid w:val="0046637F"/>
    <w:rsid w:val="00466E9C"/>
    <w:rsid w:val="0046792C"/>
    <w:rsid w:val="0046792E"/>
    <w:rsid w:val="00471A3E"/>
    <w:rsid w:val="00471B13"/>
    <w:rsid w:val="00472A94"/>
    <w:rsid w:val="00472B02"/>
    <w:rsid w:val="00472EF2"/>
    <w:rsid w:val="00473556"/>
    <w:rsid w:val="00474BB3"/>
    <w:rsid w:val="004759A2"/>
    <w:rsid w:val="00477472"/>
    <w:rsid w:val="00477B8B"/>
    <w:rsid w:val="00477BAB"/>
    <w:rsid w:val="0048061E"/>
    <w:rsid w:val="00480BBD"/>
    <w:rsid w:val="00480F8B"/>
    <w:rsid w:val="0048218D"/>
    <w:rsid w:val="00482E3C"/>
    <w:rsid w:val="004842E2"/>
    <w:rsid w:val="00484564"/>
    <w:rsid w:val="00484575"/>
    <w:rsid w:val="004847A9"/>
    <w:rsid w:val="00485CBE"/>
    <w:rsid w:val="00485EA4"/>
    <w:rsid w:val="0048777E"/>
    <w:rsid w:val="00487A49"/>
    <w:rsid w:val="00490428"/>
    <w:rsid w:val="004913D6"/>
    <w:rsid w:val="00491C40"/>
    <w:rsid w:val="00491D77"/>
    <w:rsid w:val="00492F38"/>
    <w:rsid w:val="00492FA7"/>
    <w:rsid w:val="00493241"/>
    <w:rsid w:val="00493C91"/>
    <w:rsid w:val="0049428D"/>
    <w:rsid w:val="004944E9"/>
    <w:rsid w:val="00494843"/>
    <w:rsid w:val="00494B67"/>
    <w:rsid w:val="00494E8A"/>
    <w:rsid w:val="00495218"/>
    <w:rsid w:val="004952BF"/>
    <w:rsid w:val="0049556A"/>
    <w:rsid w:val="00495C02"/>
    <w:rsid w:val="0049622E"/>
    <w:rsid w:val="004965BD"/>
    <w:rsid w:val="00496C29"/>
    <w:rsid w:val="00497C1D"/>
    <w:rsid w:val="00497F0C"/>
    <w:rsid w:val="004A0ED2"/>
    <w:rsid w:val="004A1611"/>
    <w:rsid w:val="004A1C29"/>
    <w:rsid w:val="004A24CF"/>
    <w:rsid w:val="004A3403"/>
    <w:rsid w:val="004A39A5"/>
    <w:rsid w:val="004A3A07"/>
    <w:rsid w:val="004A4642"/>
    <w:rsid w:val="004A475E"/>
    <w:rsid w:val="004A4D8B"/>
    <w:rsid w:val="004A4F29"/>
    <w:rsid w:val="004A5AB5"/>
    <w:rsid w:val="004A60E5"/>
    <w:rsid w:val="004A6A86"/>
    <w:rsid w:val="004A792D"/>
    <w:rsid w:val="004B00D3"/>
    <w:rsid w:val="004B075D"/>
    <w:rsid w:val="004B0779"/>
    <w:rsid w:val="004B0A6B"/>
    <w:rsid w:val="004B1265"/>
    <w:rsid w:val="004B1588"/>
    <w:rsid w:val="004B22B0"/>
    <w:rsid w:val="004B2539"/>
    <w:rsid w:val="004B2EC0"/>
    <w:rsid w:val="004B3E74"/>
    <w:rsid w:val="004B5E3F"/>
    <w:rsid w:val="004B6CEB"/>
    <w:rsid w:val="004B7833"/>
    <w:rsid w:val="004B7B38"/>
    <w:rsid w:val="004B7BAB"/>
    <w:rsid w:val="004C0EBA"/>
    <w:rsid w:val="004C1481"/>
    <w:rsid w:val="004C1EAB"/>
    <w:rsid w:val="004C2459"/>
    <w:rsid w:val="004C2651"/>
    <w:rsid w:val="004C2680"/>
    <w:rsid w:val="004C2891"/>
    <w:rsid w:val="004C2FA3"/>
    <w:rsid w:val="004C338D"/>
    <w:rsid w:val="004C454E"/>
    <w:rsid w:val="004C53E3"/>
    <w:rsid w:val="004C5550"/>
    <w:rsid w:val="004C5962"/>
    <w:rsid w:val="004C6712"/>
    <w:rsid w:val="004C6816"/>
    <w:rsid w:val="004C7F27"/>
    <w:rsid w:val="004D0244"/>
    <w:rsid w:val="004D0418"/>
    <w:rsid w:val="004D046D"/>
    <w:rsid w:val="004D151B"/>
    <w:rsid w:val="004D1852"/>
    <w:rsid w:val="004D1F26"/>
    <w:rsid w:val="004D1F83"/>
    <w:rsid w:val="004D275B"/>
    <w:rsid w:val="004D2FB7"/>
    <w:rsid w:val="004D336C"/>
    <w:rsid w:val="004D48AB"/>
    <w:rsid w:val="004D5164"/>
    <w:rsid w:val="004D7134"/>
    <w:rsid w:val="004E1FB3"/>
    <w:rsid w:val="004E2184"/>
    <w:rsid w:val="004E28E3"/>
    <w:rsid w:val="004E4005"/>
    <w:rsid w:val="004E450D"/>
    <w:rsid w:val="004E47B5"/>
    <w:rsid w:val="004E4BAB"/>
    <w:rsid w:val="004E5751"/>
    <w:rsid w:val="004E6011"/>
    <w:rsid w:val="004E6485"/>
    <w:rsid w:val="004E6BF5"/>
    <w:rsid w:val="004E7F48"/>
    <w:rsid w:val="004F0BD1"/>
    <w:rsid w:val="004F13A3"/>
    <w:rsid w:val="004F166E"/>
    <w:rsid w:val="004F1697"/>
    <w:rsid w:val="004F2039"/>
    <w:rsid w:val="004F2180"/>
    <w:rsid w:val="004F27DA"/>
    <w:rsid w:val="004F450E"/>
    <w:rsid w:val="004F4689"/>
    <w:rsid w:val="004F59C3"/>
    <w:rsid w:val="004F5F63"/>
    <w:rsid w:val="004F6812"/>
    <w:rsid w:val="004F7546"/>
    <w:rsid w:val="004F7FD1"/>
    <w:rsid w:val="00500361"/>
    <w:rsid w:val="0050072B"/>
    <w:rsid w:val="00501628"/>
    <w:rsid w:val="00501824"/>
    <w:rsid w:val="00501A34"/>
    <w:rsid w:val="00501A9E"/>
    <w:rsid w:val="00501D34"/>
    <w:rsid w:val="00502CDA"/>
    <w:rsid w:val="00503065"/>
    <w:rsid w:val="005036B4"/>
    <w:rsid w:val="005042B5"/>
    <w:rsid w:val="00505441"/>
    <w:rsid w:val="00505542"/>
    <w:rsid w:val="00505ED3"/>
    <w:rsid w:val="00510CAF"/>
    <w:rsid w:val="005118AB"/>
    <w:rsid w:val="00511E7D"/>
    <w:rsid w:val="00512164"/>
    <w:rsid w:val="00512C20"/>
    <w:rsid w:val="005135FD"/>
    <w:rsid w:val="00514741"/>
    <w:rsid w:val="00514EAB"/>
    <w:rsid w:val="005158E3"/>
    <w:rsid w:val="00516411"/>
    <w:rsid w:val="00516DDB"/>
    <w:rsid w:val="005173F6"/>
    <w:rsid w:val="00517913"/>
    <w:rsid w:val="00517BC0"/>
    <w:rsid w:val="0052042C"/>
    <w:rsid w:val="00521955"/>
    <w:rsid w:val="00521BAF"/>
    <w:rsid w:val="00522744"/>
    <w:rsid w:val="0052361C"/>
    <w:rsid w:val="0052411F"/>
    <w:rsid w:val="0052485E"/>
    <w:rsid w:val="0052496F"/>
    <w:rsid w:val="00524B67"/>
    <w:rsid w:val="00524D38"/>
    <w:rsid w:val="00525295"/>
    <w:rsid w:val="0052609F"/>
    <w:rsid w:val="00526DDC"/>
    <w:rsid w:val="005273C2"/>
    <w:rsid w:val="0052777C"/>
    <w:rsid w:val="00530670"/>
    <w:rsid w:val="005306D2"/>
    <w:rsid w:val="00530965"/>
    <w:rsid w:val="0053096A"/>
    <w:rsid w:val="00531180"/>
    <w:rsid w:val="005312DD"/>
    <w:rsid w:val="00531C6E"/>
    <w:rsid w:val="00532998"/>
    <w:rsid w:val="0053576C"/>
    <w:rsid w:val="00536185"/>
    <w:rsid w:val="005362B7"/>
    <w:rsid w:val="00536C7C"/>
    <w:rsid w:val="0053763F"/>
    <w:rsid w:val="005404E0"/>
    <w:rsid w:val="00540953"/>
    <w:rsid w:val="00541355"/>
    <w:rsid w:val="0054187A"/>
    <w:rsid w:val="00541E3C"/>
    <w:rsid w:val="0054242A"/>
    <w:rsid w:val="005429DF"/>
    <w:rsid w:val="00543DF9"/>
    <w:rsid w:val="005448F1"/>
    <w:rsid w:val="00545666"/>
    <w:rsid w:val="005461DD"/>
    <w:rsid w:val="0054639C"/>
    <w:rsid w:val="0054649A"/>
    <w:rsid w:val="00551830"/>
    <w:rsid w:val="00551F96"/>
    <w:rsid w:val="00552239"/>
    <w:rsid w:val="0055237F"/>
    <w:rsid w:val="005528E2"/>
    <w:rsid w:val="0055365A"/>
    <w:rsid w:val="00553B17"/>
    <w:rsid w:val="00553CB4"/>
    <w:rsid w:val="0055558A"/>
    <w:rsid w:val="0055617E"/>
    <w:rsid w:val="005566DC"/>
    <w:rsid w:val="005569B9"/>
    <w:rsid w:val="00557449"/>
    <w:rsid w:val="0055744F"/>
    <w:rsid w:val="00560380"/>
    <w:rsid w:val="00560D73"/>
    <w:rsid w:val="00560E28"/>
    <w:rsid w:val="00561222"/>
    <w:rsid w:val="0056147B"/>
    <w:rsid w:val="00562586"/>
    <w:rsid w:val="00563170"/>
    <w:rsid w:val="00563592"/>
    <w:rsid w:val="00563B35"/>
    <w:rsid w:val="005650B3"/>
    <w:rsid w:val="00565352"/>
    <w:rsid w:val="00565857"/>
    <w:rsid w:val="00565C35"/>
    <w:rsid w:val="00566031"/>
    <w:rsid w:val="005665DB"/>
    <w:rsid w:val="005669FE"/>
    <w:rsid w:val="00566A57"/>
    <w:rsid w:val="00566B51"/>
    <w:rsid w:val="00566CCB"/>
    <w:rsid w:val="00571027"/>
    <w:rsid w:val="005710F9"/>
    <w:rsid w:val="005714C9"/>
    <w:rsid w:val="00571A5D"/>
    <w:rsid w:val="00571D6F"/>
    <w:rsid w:val="00571EF5"/>
    <w:rsid w:val="0057353A"/>
    <w:rsid w:val="00575264"/>
    <w:rsid w:val="0057546C"/>
    <w:rsid w:val="00575587"/>
    <w:rsid w:val="00575C92"/>
    <w:rsid w:val="00575F79"/>
    <w:rsid w:val="00576BE3"/>
    <w:rsid w:val="00576F83"/>
    <w:rsid w:val="00577210"/>
    <w:rsid w:val="00577787"/>
    <w:rsid w:val="0058086E"/>
    <w:rsid w:val="00580E34"/>
    <w:rsid w:val="005811B3"/>
    <w:rsid w:val="00581367"/>
    <w:rsid w:val="00581893"/>
    <w:rsid w:val="0058323E"/>
    <w:rsid w:val="00583548"/>
    <w:rsid w:val="00584396"/>
    <w:rsid w:val="00584E3D"/>
    <w:rsid w:val="00585111"/>
    <w:rsid w:val="00585935"/>
    <w:rsid w:val="005859AC"/>
    <w:rsid w:val="00586478"/>
    <w:rsid w:val="005867AF"/>
    <w:rsid w:val="00587028"/>
    <w:rsid w:val="00587071"/>
    <w:rsid w:val="0058733A"/>
    <w:rsid w:val="005874CE"/>
    <w:rsid w:val="00590F0C"/>
    <w:rsid w:val="00591737"/>
    <w:rsid w:val="00591CD5"/>
    <w:rsid w:val="005924FD"/>
    <w:rsid w:val="00592E1A"/>
    <w:rsid w:val="00592EBD"/>
    <w:rsid w:val="00593787"/>
    <w:rsid w:val="00594A75"/>
    <w:rsid w:val="00594C25"/>
    <w:rsid w:val="00595650"/>
    <w:rsid w:val="005958F1"/>
    <w:rsid w:val="00596936"/>
    <w:rsid w:val="005979EF"/>
    <w:rsid w:val="005A0430"/>
    <w:rsid w:val="005A1C89"/>
    <w:rsid w:val="005A28D7"/>
    <w:rsid w:val="005A32C9"/>
    <w:rsid w:val="005A3646"/>
    <w:rsid w:val="005A3EDE"/>
    <w:rsid w:val="005A42BA"/>
    <w:rsid w:val="005A546B"/>
    <w:rsid w:val="005A77D5"/>
    <w:rsid w:val="005A7C73"/>
    <w:rsid w:val="005B0260"/>
    <w:rsid w:val="005B0421"/>
    <w:rsid w:val="005B0F9A"/>
    <w:rsid w:val="005B1101"/>
    <w:rsid w:val="005B1510"/>
    <w:rsid w:val="005B1A46"/>
    <w:rsid w:val="005B4582"/>
    <w:rsid w:val="005B4FD4"/>
    <w:rsid w:val="005B5121"/>
    <w:rsid w:val="005B5152"/>
    <w:rsid w:val="005B575A"/>
    <w:rsid w:val="005B5F50"/>
    <w:rsid w:val="005B5F59"/>
    <w:rsid w:val="005B6A24"/>
    <w:rsid w:val="005B6B94"/>
    <w:rsid w:val="005B7FEC"/>
    <w:rsid w:val="005C06A5"/>
    <w:rsid w:val="005C1380"/>
    <w:rsid w:val="005C1947"/>
    <w:rsid w:val="005C2097"/>
    <w:rsid w:val="005C27BD"/>
    <w:rsid w:val="005C39DC"/>
    <w:rsid w:val="005C3B89"/>
    <w:rsid w:val="005C435C"/>
    <w:rsid w:val="005C4993"/>
    <w:rsid w:val="005C4E05"/>
    <w:rsid w:val="005C5F84"/>
    <w:rsid w:val="005C6790"/>
    <w:rsid w:val="005C713C"/>
    <w:rsid w:val="005D09A4"/>
    <w:rsid w:val="005D13B6"/>
    <w:rsid w:val="005D1B6A"/>
    <w:rsid w:val="005D25C9"/>
    <w:rsid w:val="005D2B0E"/>
    <w:rsid w:val="005D3464"/>
    <w:rsid w:val="005D6011"/>
    <w:rsid w:val="005D6176"/>
    <w:rsid w:val="005D6520"/>
    <w:rsid w:val="005D6975"/>
    <w:rsid w:val="005D74AC"/>
    <w:rsid w:val="005D79E4"/>
    <w:rsid w:val="005E00D4"/>
    <w:rsid w:val="005E0619"/>
    <w:rsid w:val="005E0ED2"/>
    <w:rsid w:val="005E1946"/>
    <w:rsid w:val="005E1AB9"/>
    <w:rsid w:val="005E26A0"/>
    <w:rsid w:val="005E2F30"/>
    <w:rsid w:val="005E3903"/>
    <w:rsid w:val="005E3922"/>
    <w:rsid w:val="005E3BFB"/>
    <w:rsid w:val="005E3D88"/>
    <w:rsid w:val="005E4CE1"/>
    <w:rsid w:val="005E5438"/>
    <w:rsid w:val="005E68F3"/>
    <w:rsid w:val="005E77C6"/>
    <w:rsid w:val="005E7DE9"/>
    <w:rsid w:val="005F04B2"/>
    <w:rsid w:val="005F08AA"/>
    <w:rsid w:val="005F1BC1"/>
    <w:rsid w:val="005F3617"/>
    <w:rsid w:val="005F36CB"/>
    <w:rsid w:val="005F36EA"/>
    <w:rsid w:val="005F3C81"/>
    <w:rsid w:val="005F5179"/>
    <w:rsid w:val="005F534E"/>
    <w:rsid w:val="005F591C"/>
    <w:rsid w:val="005F6ABC"/>
    <w:rsid w:val="005F7782"/>
    <w:rsid w:val="005F7C5E"/>
    <w:rsid w:val="005F7F25"/>
    <w:rsid w:val="006026B4"/>
    <w:rsid w:val="00602A4F"/>
    <w:rsid w:val="00603C0C"/>
    <w:rsid w:val="00604251"/>
    <w:rsid w:val="00605CF5"/>
    <w:rsid w:val="006060BA"/>
    <w:rsid w:val="0060625B"/>
    <w:rsid w:val="00606965"/>
    <w:rsid w:val="006069D4"/>
    <w:rsid w:val="006077DB"/>
    <w:rsid w:val="006078A0"/>
    <w:rsid w:val="0061019D"/>
    <w:rsid w:val="0061159D"/>
    <w:rsid w:val="006119B5"/>
    <w:rsid w:val="006124B6"/>
    <w:rsid w:val="00613D53"/>
    <w:rsid w:val="00613FA0"/>
    <w:rsid w:val="00614F94"/>
    <w:rsid w:val="00616168"/>
    <w:rsid w:val="0061694C"/>
    <w:rsid w:val="00616BF5"/>
    <w:rsid w:val="00617949"/>
    <w:rsid w:val="00620071"/>
    <w:rsid w:val="006206EC"/>
    <w:rsid w:val="00620BBC"/>
    <w:rsid w:val="00621BD5"/>
    <w:rsid w:val="00622A6D"/>
    <w:rsid w:val="006235BC"/>
    <w:rsid w:val="006249C3"/>
    <w:rsid w:val="00624DA4"/>
    <w:rsid w:val="00625C35"/>
    <w:rsid w:val="00626502"/>
    <w:rsid w:val="006269EC"/>
    <w:rsid w:val="0062710C"/>
    <w:rsid w:val="0063355D"/>
    <w:rsid w:val="006354E7"/>
    <w:rsid w:val="00635F30"/>
    <w:rsid w:val="0063691C"/>
    <w:rsid w:val="00636E8E"/>
    <w:rsid w:val="00637F1C"/>
    <w:rsid w:val="00641ECC"/>
    <w:rsid w:val="0064282B"/>
    <w:rsid w:val="006429FB"/>
    <w:rsid w:val="00645005"/>
    <w:rsid w:val="00645349"/>
    <w:rsid w:val="00645E63"/>
    <w:rsid w:val="00646709"/>
    <w:rsid w:val="00646AEA"/>
    <w:rsid w:val="00647CEF"/>
    <w:rsid w:val="00647F20"/>
    <w:rsid w:val="00650CE8"/>
    <w:rsid w:val="00651178"/>
    <w:rsid w:val="00651CEF"/>
    <w:rsid w:val="006525B6"/>
    <w:rsid w:val="00652742"/>
    <w:rsid w:val="00654B46"/>
    <w:rsid w:val="00655601"/>
    <w:rsid w:val="00657423"/>
    <w:rsid w:val="0065777C"/>
    <w:rsid w:val="00657C22"/>
    <w:rsid w:val="00657D48"/>
    <w:rsid w:val="00660CD1"/>
    <w:rsid w:val="00662240"/>
    <w:rsid w:val="00662A86"/>
    <w:rsid w:val="00662D1B"/>
    <w:rsid w:val="0066355D"/>
    <w:rsid w:val="00663761"/>
    <w:rsid w:val="006638DB"/>
    <w:rsid w:val="00664017"/>
    <w:rsid w:val="0066430D"/>
    <w:rsid w:val="0066463E"/>
    <w:rsid w:val="0066562A"/>
    <w:rsid w:val="00665B79"/>
    <w:rsid w:val="00665D14"/>
    <w:rsid w:val="00665DCC"/>
    <w:rsid w:val="00666552"/>
    <w:rsid w:val="00667785"/>
    <w:rsid w:val="00667963"/>
    <w:rsid w:val="00667FFB"/>
    <w:rsid w:val="006708D1"/>
    <w:rsid w:val="00671181"/>
    <w:rsid w:val="006713C2"/>
    <w:rsid w:val="006715D7"/>
    <w:rsid w:val="00672679"/>
    <w:rsid w:val="00672974"/>
    <w:rsid w:val="00673880"/>
    <w:rsid w:val="00674337"/>
    <w:rsid w:val="00674685"/>
    <w:rsid w:val="006747DD"/>
    <w:rsid w:val="0067638B"/>
    <w:rsid w:val="0067647E"/>
    <w:rsid w:val="00676D05"/>
    <w:rsid w:val="00676F92"/>
    <w:rsid w:val="00680472"/>
    <w:rsid w:val="00681FC0"/>
    <w:rsid w:val="006835B9"/>
    <w:rsid w:val="00683B16"/>
    <w:rsid w:val="00684A70"/>
    <w:rsid w:val="00684B7C"/>
    <w:rsid w:val="00684FA5"/>
    <w:rsid w:val="00686C83"/>
    <w:rsid w:val="006871A0"/>
    <w:rsid w:val="006877B3"/>
    <w:rsid w:val="00687944"/>
    <w:rsid w:val="00690CA2"/>
    <w:rsid w:val="00691095"/>
    <w:rsid w:val="00691162"/>
    <w:rsid w:val="0069121C"/>
    <w:rsid w:val="00691ACD"/>
    <w:rsid w:val="00691FE0"/>
    <w:rsid w:val="006922F3"/>
    <w:rsid w:val="00694CC9"/>
    <w:rsid w:val="00695039"/>
    <w:rsid w:val="0069678C"/>
    <w:rsid w:val="00696E6E"/>
    <w:rsid w:val="0069704D"/>
    <w:rsid w:val="0069730D"/>
    <w:rsid w:val="00697D10"/>
    <w:rsid w:val="00697E45"/>
    <w:rsid w:val="006A1031"/>
    <w:rsid w:val="006A2587"/>
    <w:rsid w:val="006A4CFF"/>
    <w:rsid w:val="006A560D"/>
    <w:rsid w:val="006A564B"/>
    <w:rsid w:val="006A6833"/>
    <w:rsid w:val="006B06AD"/>
    <w:rsid w:val="006B072D"/>
    <w:rsid w:val="006B0AE2"/>
    <w:rsid w:val="006B0B17"/>
    <w:rsid w:val="006B1357"/>
    <w:rsid w:val="006B2362"/>
    <w:rsid w:val="006B285E"/>
    <w:rsid w:val="006B3282"/>
    <w:rsid w:val="006B37D7"/>
    <w:rsid w:val="006B46C3"/>
    <w:rsid w:val="006B4FDC"/>
    <w:rsid w:val="006B5646"/>
    <w:rsid w:val="006B6018"/>
    <w:rsid w:val="006B68C5"/>
    <w:rsid w:val="006B7BD0"/>
    <w:rsid w:val="006B7CFF"/>
    <w:rsid w:val="006C0865"/>
    <w:rsid w:val="006C0C14"/>
    <w:rsid w:val="006C1F05"/>
    <w:rsid w:val="006C21C4"/>
    <w:rsid w:val="006C29FB"/>
    <w:rsid w:val="006C2A62"/>
    <w:rsid w:val="006C3716"/>
    <w:rsid w:val="006C3EFB"/>
    <w:rsid w:val="006C497C"/>
    <w:rsid w:val="006C4C22"/>
    <w:rsid w:val="006C5C6E"/>
    <w:rsid w:val="006C5ED6"/>
    <w:rsid w:val="006C5FED"/>
    <w:rsid w:val="006C613E"/>
    <w:rsid w:val="006C6A8A"/>
    <w:rsid w:val="006C6C6D"/>
    <w:rsid w:val="006C72A7"/>
    <w:rsid w:val="006C746D"/>
    <w:rsid w:val="006D0249"/>
    <w:rsid w:val="006D084B"/>
    <w:rsid w:val="006D141D"/>
    <w:rsid w:val="006D239E"/>
    <w:rsid w:val="006D2E47"/>
    <w:rsid w:val="006D3B2F"/>
    <w:rsid w:val="006D3D9F"/>
    <w:rsid w:val="006D4A58"/>
    <w:rsid w:val="006D503D"/>
    <w:rsid w:val="006D6AE6"/>
    <w:rsid w:val="006D6FC9"/>
    <w:rsid w:val="006D750A"/>
    <w:rsid w:val="006D79EB"/>
    <w:rsid w:val="006E062A"/>
    <w:rsid w:val="006E145D"/>
    <w:rsid w:val="006E1998"/>
    <w:rsid w:val="006E24AE"/>
    <w:rsid w:val="006E2906"/>
    <w:rsid w:val="006E2C68"/>
    <w:rsid w:val="006E4053"/>
    <w:rsid w:val="006E5BB7"/>
    <w:rsid w:val="006E5EF9"/>
    <w:rsid w:val="006E61ED"/>
    <w:rsid w:val="006E6CBC"/>
    <w:rsid w:val="006F0B30"/>
    <w:rsid w:val="006F0D1F"/>
    <w:rsid w:val="006F1847"/>
    <w:rsid w:val="006F2566"/>
    <w:rsid w:val="006F32FD"/>
    <w:rsid w:val="006F397C"/>
    <w:rsid w:val="006F3AFE"/>
    <w:rsid w:val="006F421B"/>
    <w:rsid w:val="006F421F"/>
    <w:rsid w:val="006F51C9"/>
    <w:rsid w:val="006F5AAF"/>
    <w:rsid w:val="006F6491"/>
    <w:rsid w:val="006F790A"/>
    <w:rsid w:val="006F7DC9"/>
    <w:rsid w:val="00701E75"/>
    <w:rsid w:val="0070267B"/>
    <w:rsid w:val="00702F5B"/>
    <w:rsid w:val="00703641"/>
    <w:rsid w:val="00703AA4"/>
    <w:rsid w:val="00704265"/>
    <w:rsid w:val="007043F5"/>
    <w:rsid w:val="00704631"/>
    <w:rsid w:val="00705361"/>
    <w:rsid w:val="00710009"/>
    <w:rsid w:val="00710C21"/>
    <w:rsid w:val="007118ED"/>
    <w:rsid w:val="00711C20"/>
    <w:rsid w:val="0071215C"/>
    <w:rsid w:val="00712491"/>
    <w:rsid w:val="007124F6"/>
    <w:rsid w:val="0071270A"/>
    <w:rsid w:val="00712775"/>
    <w:rsid w:val="00713704"/>
    <w:rsid w:val="007137DA"/>
    <w:rsid w:val="00713E7A"/>
    <w:rsid w:val="00714649"/>
    <w:rsid w:val="0071499D"/>
    <w:rsid w:val="00714BA8"/>
    <w:rsid w:val="007161B0"/>
    <w:rsid w:val="007166C1"/>
    <w:rsid w:val="00717729"/>
    <w:rsid w:val="00717AB0"/>
    <w:rsid w:val="00720261"/>
    <w:rsid w:val="0072046F"/>
    <w:rsid w:val="007206D6"/>
    <w:rsid w:val="007206DF"/>
    <w:rsid w:val="00720A49"/>
    <w:rsid w:val="00720F53"/>
    <w:rsid w:val="00721BC1"/>
    <w:rsid w:val="00723906"/>
    <w:rsid w:val="00724423"/>
    <w:rsid w:val="0072620C"/>
    <w:rsid w:val="00726B24"/>
    <w:rsid w:val="00726B9C"/>
    <w:rsid w:val="0072739E"/>
    <w:rsid w:val="00727FAD"/>
    <w:rsid w:val="007311CB"/>
    <w:rsid w:val="00731537"/>
    <w:rsid w:val="00731B02"/>
    <w:rsid w:val="00732902"/>
    <w:rsid w:val="0073381E"/>
    <w:rsid w:val="00733DE5"/>
    <w:rsid w:val="00734341"/>
    <w:rsid w:val="007347B1"/>
    <w:rsid w:val="007354DF"/>
    <w:rsid w:val="00735535"/>
    <w:rsid w:val="00735A26"/>
    <w:rsid w:val="00735AC8"/>
    <w:rsid w:val="00735EE5"/>
    <w:rsid w:val="00736C0A"/>
    <w:rsid w:val="00736FC9"/>
    <w:rsid w:val="00737AD2"/>
    <w:rsid w:val="00737E2D"/>
    <w:rsid w:val="00741673"/>
    <w:rsid w:val="00741BDA"/>
    <w:rsid w:val="00741CE3"/>
    <w:rsid w:val="00741EBA"/>
    <w:rsid w:val="00742A4C"/>
    <w:rsid w:val="00744D04"/>
    <w:rsid w:val="0074534A"/>
    <w:rsid w:val="00745648"/>
    <w:rsid w:val="00745AA2"/>
    <w:rsid w:val="00745F80"/>
    <w:rsid w:val="00746534"/>
    <w:rsid w:val="0074767B"/>
    <w:rsid w:val="00747A2F"/>
    <w:rsid w:val="00747F57"/>
    <w:rsid w:val="0075079C"/>
    <w:rsid w:val="00750DE3"/>
    <w:rsid w:val="00751205"/>
    <w:rsid w:val="0075184A"/>
    <w:rsid w:val="00751AF7"/>
    <w:rsid w:val="007521C5"/>
    <w:rsid w:val="0075254F"/>
    <w:rsid w:val="0075268C"/>
    <w:rsid w:val="00753302"/>
    <w:rsid w:val="00753A29"/>
    <w:rsid w:val="00753B0B"/>
    <w:rsid w:val="00753B35"/>
    <w:rsid w:val="00754118"/>
    <w:rsid w:val="00755283"/>
    <w:rsid w:val="00756476"/>
    <w:rsid w:val="00756484"/>
    <w:rsid w:val="00756B40"/>
    <w:rsid w:val="00756B97"/>
    <w:rsid w:val="007573B2"/>
    <w:rsid w:val="0075768F"/>
    <w:rsid w:val="0076011A"/>
    <w:rsid w:val="007613A5"/>
    <w:rsid w:val="0076207F"/>
    <w:rsid w:val="007620A2"/>
    <w:rsid w:val="00762446"/>
    <w:rsid w:val="00762620"/>
    <w:rsid w:val="00762DA3"/>
    <w:rsid w:val="0076320A"/>
    <w:rsid w:val="007632C3"/>
    <w:rsid w:val="00763A8D"/>
    <w:rsid w:val="00763F1B"/>
    <w:rsid w:val="007652C2"/>
    <w:rsid w:val="00765EF9"/>
    <w:rsid w:val="00766C22"/>
    <w:rsid w:val="00767ECF"/>
    <w:rsid w:val="00770433"/>
    <w:rsid w:val="00770A5E"/>
    <w:rsid w:val="00770B0E"/>
    <w:rsid w:val="00770D6C"/>
    <w:rsid w:val="00770DEC"/>
    <w:rsid w:val="007743DB"/>
    <w:rsid w:val="00774912"/>
    <w:rsid w:val="00775724"/>
    <w:rsid w:val="007765C8"/>
    <w:rsid w:val="00776823"/>
    <w:rsid w:val="007768EA"/>
    <w:rsid w:val="00776A70"/>
    <w:rsid w:val="0078000B"/>
    <w:rsid w:val="0078186C"/>
    <w:rsid w:val="00782528"/>
    <w:rsid w:val="00782CF2"/>
    <w:rsid w:val="00782E54"/>
    <w:rsid w:val="0078318D"/>
    <w:rsid w:val="00784887"/>
    <w:rsid w:val="0078512B"/>
    <w:rsid w:val="00786736"/>
    <w:rsid w:val="00786C66"/>
    <w:rsid w:val="00787F01"/>
    <w:rsid w:val="00790D04"/>
    <w:rsid w:val="007922CF"/>
    <w:rsid w:val="00792C8C"/>
    <w:rsid w:val="00793318"/>
    <w:rsid w:val="007938FE"/>
    <w:rsid w:val="00794489"/>
    <w:rsid w:val="0079495B"/>
    <w:rsid w:val="00794CF1"/>
    <w:rsid w:val="0079500A"/>
    <w:rsid w:val="00795214"/>
    <w:rsid w:val="00795522"/>
    <w:rsid w:val="007959B2"/>
    <w:rsid w:val="00795C1A"/>
    <w:rsid w:val="00795FD1"/>
    <w:rsid w:val="007967A8"/>
    <w:rsid w:val="00796D5A"/>
    <w:rsid w:val="00797E43"/>
    <w:rsid w:val="00797E85"/>
    <w:rsid w:val="00797FC2"/>
    <w:rsid w:val="007A0060"/>
    <w:rsid w:val="007A037A"/>
    <w:rsid w:val="007A06D6"/>
    <w:rsid w:val="007A16B4"/>
    <w:rsid w:val="007A31D7"/>
    <w:rsid w:val="007A3A78"/>
    <w:rsid w:val="007A40E0"/>
    <w:rsid w:val="007A65C5"/>
    <w:rsid w:val="007A6FA7"/>
    <w:rsid w:val="007A7237"/>
    <w:rsid w:val="007A75BD"/>
    <w:rsid w:val="007A7AF8"/>
    <w:rsid w:val="007B1269"/>
    <w:rsid w:val="007B1AC9"/>
    <w:rsid w:val="007B1FC8"/>
    <w:rsid w:val="007B23DD"/>
    <w:rsid w:val="007B406B"/>
    <w:rsid w:val="007B4BBB"/>
    <w:rsid w:val="007B5747"/>
    <w:rsid w:val="007C14CA"/>
    <w:rsid w:val="007C1902"/>
    <w:rsid w:val="007C258E"/>
    <w:rsid w:val="007C49DD"/>
    <w:rsid w:val="007C4C40"/>
    <w:rsid w:val="007C5A11"/>
    <w:rsid w:val="007C711A"/>
    <w:rsid w:val="007C74DD"/>
    <w:rsid w:val="007C7EC5"/>
    <w:rsid w:val="007D0A90"/>
    <w:rsid w:val="007D0E79"/>
    <w:rsid w:val="007D1754"/>
    <w:rsid w:val="007D1DB5"/>
    <w:rsid w:val="007D2025"/>
    <w:rsid w:val="007D2963"/>
    <w:rsid w:val="007D2A0F"/>
    <w:rsid w:val="007D2B96"/>
    <w:rsid w:val="007D30CE"/>
    <w:rsid w:val="007D3588"/>
    <w:rsid w:val="007D3719"/>
    <w:rsid w:val="007D3930"/>
    <w:rsid w:val="007D413E"/>
    <w:rsid w:val="007D43FB"/>
    <w:rsid w:val="007D500C"/>
    <w:rsid w:val="007D6BA8"/>
    <w:rsid w:val="007D6C0B"/>
    <w:rsid w:val="007D74B8"/>
    <w:rsid w:val="007D7C90"/>
    <w:rsid w:val="007E04D3"/>
    <w:rsid w:val="007E1486"/>
    <w:rsid w:val="007E2C80"/>
    <w:rsid w:val="007E322A"/>
    <w:rsid w:val="007E39F8"/>
    <w:rsid w:val="007E3A81"/>
    <w:rsid w:val="007E512D"/>
    <w:rsid w:val="007E55FE"/>
    <w:rsid w:val="007E766D"/>
    <w:rsid w:val="007F0CD2"/>
    <w:rsid w:val="007F0CFE"/>
    <w:rsid w:val="007F19DB"/>
    <w:rsid w:val="007F2DD9"/>
    <w:rsid w:val="007F4780"/>
    <w:rsid w:val="007F4EF3"/>
    <w:rsid w:val="007F5729"/>
    <w:rsid w:val="007F60A4"/>
    <w:rsid w:val="007F7B0F"/>
    <w:rsid w:val="007F7C47"/>
    <w:rsid w:val="0080000B"/>
    <w:rsid w:val="008001AC"/>
    <w:rsid w:val="00800307"/>
    <w:rsid w:val="00800741"/>
    <w:rsid w:val="00800D1F"/>
    <w:rsid w:val="00801905"/>
    <w:rsid w:val="00801D3C"/>
    <w:rsid w:val="0080335E"/>
    <w:rsid w:val="00803D2C"/>
    <w:rsid w:val="00803EEA"/>
    <w:rsid w:val="00805A5C"/>
    <w:rsid w:val="00805BD5"/>
    <w:rsid w:val="008067F9"/>
    <w:rsid w:val="008068DB"/>
    <w:rsid w:val="00806BF2"/>
    <w:rsid w:val="008077F9"/>
    <w:rsid w:val="00807CB3"/>
    <w:rsid w:val="00807FD7"/>
    <w:rsid w:val="008104BA"/>
    <w:rsid w:val="00811581"/>
    <w:rsid w:val="00811912"/>
    <w:rsid w:val="008121DC"/>
    <w:rsid w:val="0081253C"/>
    <w:rsid w:val="00812B89"/>
    <w:rsid w:val="00814060"/>
    <w:rsid w:val="008144DA"/>
    <w:rsid w:val="00816485"/>
    <w:rsid w:val="008168B0"/>
    <w:rsid w:val="00816AD7"/>
    <w:rsid w:val="00816EDC"/>
    <w:rsid w:val="008179BA"/>
    <w:rsid w:val="00817B01"/>
    <w:rsid w:val="00817CFB"/>
    <w:rsid w:val="008219D2"/>
    <w:rsid w:val="00821C39"/>
    <w:rsid w:val="00821CDC"/>
    <w:rsid w:val="00821FFC"/>
    <w:rsid w:val="0082462D"/>
    <w:rsid w:val="0082625E"/>
    <w:rsid w:val="00826D7B"/>
    <w:rsid w:val="00827171"/>
    <w:rsid w:val="008271A8"/>
    <w:rsid w:val="00827543"/>
    <w:rsid w:val="008277D0"/>
    <w:rsid w:val="00827A1A"/>
    <w:rsid w:val="0083060F"/>
    <w:rsid w:val="00830E79"/>
    <w:rsid w:val="0083154F"/>
    <w:rsid w:val="00831617"/>
    <w:rsid w:val="008316D0"/>
    <w:rsid w:val="0083251A"/>
    <w:rsid w:val="0083316C"/>
    <w:rsid w:val="00833EDF"/>
    <w:rsid w:val="008353E7"/>
    <w:rsid w:val="00835E8E"/>
    <w:rsid w:val="008361E1"/>
    <w:rsid w:val="00836C48"/>
    <w:rsid w:val="0083705F"/>
    <w:rsid w:val="008378D9"/>
    <w:rsid w:val="008401E2"/>
    <w:rsid w:val="00840553"/>
    <w:rsid w:val="00840A2D"/>
    <w:rsid w:val="00842328"/>
    <w:rsid w:val="00842658"/>
    <w:rsid w:val="0084339C"/>
    <w:rsid w:val="008436D3"/>
    <w:rsid w:val="00843DBF"/>
    <w:rsid w:val="0084418F"/>
    <w:rsid w:val="008446EA"/>
    <w:rsid w:val="0084474F"/>
    <w:rsid w:val="0084479F"/>
    <w:rsid w:val="00844AA9"/>
    <w:rsid w:val="008452DC"/>
    <w:rsid w:val="00845BD5"/>
    <w:rsid w:val="00845EE0"/>
    <w:rsid w:val="00845F1C"/>
    <w:rsid w:val="00846B25"/>
    <w:rsid w:val="00846BA9"/>
    <w:rsid w:val="00847635"/>
    <w:rsid w:val="00847859"/>
    <w:rsid w:val="00847BC1"/>
    <w:rsid w:val="00851687"/>
    <w:rsid w:val="008516DF"/>
    <w:rsid w:val="00851850"/>
    <w:rsid w:val="00851A4C"/>
    <w:rsid w:val="00851ADD"/>
    <w:rsid w:val="00852020"/>
    <w:rsid w:val="00854DF3"/>
    <w:rsid w:val="00855210"/>
    <w:rsid w:val="00855A3E"/>
    <w:rsid w:val="00855B16"/>
    <w:rsid w:val="00856039"/>
    <w:rsid w:val="00856C94"/>
    <w:rsid w:val="00856DCA"/>
    <w:rsid w:val="00860404"/>
    <w:rsid w:val="008605CB"/>
    <w:rsid w:val="0086061B"/>
    <w:rsid w:val="008607CD"/>
    <w:rsid w:val="00861E5B"/>
    <w:rsid w:val="00862597"/>
    <w:rsid w:val="00863201"/>
    <w:rsid w:val="00863591"/>
    <w:rsid w:val="00864849"/>
    <w:rsid w:val="00864BBB"/>
    <w:rsid w:val="008657FC"/>
    <w:rsid w:val="00865823"/>
    <w:rsid w:val="00865AB1"/>
    <w:rsid w:val="00865B8B"/>
    <w:rsid w:val="00866727"/>
    <w:rsid w:val="0086693F"/>
    <w:rsid w:val="0087105D"/>
    <w:rsid w:val="00871492"/>
    <w:rsid w:val="008728C3"/>
    <w:rsid w:val="00872BCE"/>
    <w:rsid w:val="00873A3F"/>
    <w:rsid w:val="0087469E"/>
    <w:rsid w:val="0088015E"/>
    <w:rsid w:val="008807BC"/>
    <w:rsid w:val="00880829"/>
    <w:rsid w:val="00881237"/>
    <w:rsid w:val="00881AE4"/>
    <w:rsid w:val="00881B44"/>
    <w:rsid w:val="00881DF0"/>
    <w:rsid w:val="00882199"/>
    <w:rsid w:val="008829B1"/>
    <w:rsid w:val="0088468C"/>
    <w:rsid w:val="008846CA"/>
    <w:rsid w:val="00886039"/>
    <w:rsid w:val="008866C9"/>
    <w:rsid w:val="00886A0E"/>
    <w:rsid w:val="00886E6C"/>
    <w:rsid w:val="0089021C"/>
    <w:rsid w:val="00890F1E"/>
    <w:rsid w:val="00891436"/>
    <w:rsid w:val="008918C9"/>
    <w:rsid w:val="00891C80"/>
    <w:rsid w:val="00891F33"/>
    <w:rsid w:val="00892BF3"/>
    <w:rsid w:val="00892BF5"/>
    <w:rsid w:val="00892E27"/>
    <w:rsid w:val="00893353"/>
    <w:rsid w:val="00893369"/>
    <w:rsid w:val="008945AC"/>
    <w:rsid w:val="008947E7"/>
    <w:rsid w:val="00894AC9"/>
    <w:rsid w:val="00895E74"/>
    <w:rsid w:val="0089664B"/>
    <w:rsid w:val="008969C6"/>
    <w:rsid w:val="00896ED4"/>
    <w:rsid w:val="008A0997"/>
    <w:rsid w:val="008A174B"/>
    <w:rsid w:val="008A221D"/>
    <w:rsid w:val="008A2E7B"/>
    <w:rsid w:val="008A357B"/>
    <w:rsid w:val="008A3618"/>
    <w:rsid w:val="008A3737"/>
    <w:rsid w:val="008A3A11"/>
    <w:rsid w:val="008A7A39"/>
    <w:rsid w:val="008B0367"/>
    <w:rsid w:val="008B0995"/>
    <w:rsid w:val="008B0C6C"/>
    <w:rsid w:val="008B1505"/>
    <w:rsid w:val="008B18BC"/>
    <w:rsid w:val="008B1900"/>
    <w:rsid w:val="008B2A95"/>
    <w:rsid w:val="008B2CD4"/>
    <w:rsid w:val="008B3A3C"/>
    <w:rsid w:val="008B3B48"/>
    <w:rsid w:val="008B4EA9"/>
    <w:rsid w:val="008B5314"/>
    <w:rsid w:val="008B5FC0"/>
    <w:rsid w:val="008B6802"/>
    <w:rsid w:val="008B6E07"/>
    <w:rsid w:val="008B79AA"/>
    <w:rsid w:val="008C0021"/>
    <w:rsid w:val="008C022F"/>
    <w:rsid w:val="008C0AB0"/>
    <w:rsid w:val="008C16B6"/>
    <w:rsid w:val="008C1D29"/>
    <w:rsid w:val="008C1D5A"/>
    <w:rsid w:val="008C2E80"/>
    <w:rsid w:val="008C2EB6"/>
    <w:rsid w:val="008C4043"/>
    <w:rsid w:val="008C42E0"/>
    <w:rsid w:val="008C5BC2"/>
    <w:rsid w:val="008C6F3D"/>
    <w:rsid w:val="008C712E"/>
    <w:rsid w:val="008C728A"/>
    <w:rsid w:val="008C787C"/>
    <w:rsid w:val="008C7C15"/>
    <w:rsid w:val="008D2126"/>
    <w:rsid w:val="008D26EC"/>
    <w:rsid w:val="008D2C28"/>
    <w:rsid w:val="008D2ED1"/>
    <w:rsid w:val="008D3A58"/>
    <w:rsid w:val="008D44E6"/>
    <w:rsid w:val="008D466E"/>
    <w:rsid w:val="008D4811"/>
    <w:rsid w:val="008D488D"/>
    <w:rsid w:val="008D4E98"/>
    <w:rsid w:val="008D51D2"/>
    <w:rsid w:val="008D6EED"/>
    <w:rsid w:val="008D7F78"/>
    <w:rsid w:val="008E04E4"/>
    <w:rsid w:val="008E0773"/>
    <w:rsid w:val="008E0A36"/>
    <w:rsid w:val="008E0BFA"/>
    <w:rsid w:val="008E2680"/>
    <w:rsid w:val="008E2B6C"/>
    <w:rsid w:val="008E3B94"/>
    <w:rsid w:val="008E4DB0"/>
    <w:rsid w:val="008E5131"/>
    <w:rsid w:val="008E5986"/>
    <w:rsid w:val="008E5D47"/>
    <w:rsid w:val="008E5D83"/>
    <w:rsid w:val="008E62EC"/>
    <w:rsid w:val="008F18A0"/>
    <w:rsid w:val="008F18A6"/>
    <w:rsid w:val="008F1D1C"/>
    <w:rsid w:val="008F2137"/>
    <w:rsid w:val="008F2301"/>
    <w:rsid w:val="008F28E4"/>
    <w:rsid w:val="008F2D23"/>
    <w:rsid w:val="008F3030"/>
    <w:rsid w:val="008F34D0"/>
    <w:rsid w:val="008F38F5"/>
    <w:rsid w:val="008F3DD5"/>
    <w:rsid w:val="008F3E5F"/>
    <w:rsid w:val="008F42FA"/>
    <w:rsid w:val="008F4619"/>
    <w:rsid w:val="008F61B1"/>
    <w:rsid w:val="008F673A"/>
    <w:rsid w:val="00901161"/>
    <w:rsid w:val="009029BD"/>
    <w:rsid w:val="00903704"/>
    <w:rsid w:val="00904400"/>
    <w:rsid w:val="009045B1"/>
    <w:rsid w:val="0090526F"/>
    <w:rsid w:val="00905496"/>
    <w:rsid w:val="00905F88"/>
    <w:rsid w:val="00906469"/>
    <w:rsid w:val="00906957"/>
    <w:rsid w:val="00906D85"/>
    <w:rsid w:val="0090750D"/>
    <w:rsid w:val="00907FCC"/>
    <w:rsid w:val="00911024"/>
    <w:rsid w:val="0091158C"/>
    <w:rsid w:val="00911C2E"/>
    <w:rsid w:val="00912241"/>
    <w:rsid w:val="0091237B"/>
    <w:rsid w:val="0091286C"/>
    <w:rsid w:val="00914162"/>
    <w:rsid w:val="0091466E"/>
    <w:rsid w:val="00914AEE"/>
    <w:rsid w:val="00915C75"/>
    <w:rsid w:val="00915E62"/>
    <w:rsid w:val="009161DB"/>
    <w:rsid w:val="00917680"/>
    <w:rsid w:val="00917E32"/>
    <w:rsid w:val="00920003"/>
    <w:rsid w:val="009203B7"/>
    <w:rsid w:val="00920F59"/>
    <w:rsid w:val="00921034"/>
    <w:rsid w:val="009224D8"/>
    <w:rsid w:val="0092399B"/>
    <w:rsid w:val="00923F43"/>
    <w:rsid w:val="0092422A"/>
    <w:rsid w:val="0092480C"/>
    <w:rsid w:val="00924AD3"/>
    <w:rsid w:val="00924D8E"/>
    <w:rsid w:val="00925525"/>
    <w:rsid w:val="00925542"/>
    <w:rsid w:val="00925717"/>
    <w:rsid w:val="00925BA2"/>
    <w:rsid w:val="00926305"/>
    <w:rsid w:val="009267E0"/>
    <w:rsid w:val="0093057A"/>
    <w:rsid w:val="00930F60"/>
    <w:rsid w:val="009317E9"/>
    <w:rsid w:val="00931EC3"/>
    <w:rsid w:val="00932794"/>
    <w:rsid w:val="009328F2"/>
    <w:rsid w:val="00932B12"/>
    <w:rsid w:val="00933EE4"/>
    <w:rsid w:val="00934463"/>
    <w:rsid w:val="00935B8D"/>
    <w:rsid w:val="00935CEF"/>
    <w:rsid w:val="009362D5"/>
    <w:rsid w:val="00936AEE"/>
    <w:rsid w:val="00940744"/>
    <w:rsid w:val="00941259"/>
    <w:rsid w:val="00941C4C"/>
    <w:rsid w:val="00941EB2"/>
    <w:rsid w:val="00942102"/>
    <w:rsid w:val="009422DC"/>
    <w:rsid w:val="009424CC"/>
    <w:rsid w:val="0094323E"/>
    <w:rsid w:val="00944847"/>
    <w:rsid w:val="00944D8E"/>
    <w:rsid w:val="00944E03"/>
    <w:rsid w:val="00945383"/>
    <w:rsid w:val="00945BF4"/>
    <w:rsid w:val="00945E53"/>
    <w:rsid w:val="00945EA4"/>
    <w:rsid w:val="00947EA6"/>
    <w:rsid w:val="0095038B"/>
    <w:rsid w:val="00952C5D"/>
    <w:rsid w:val="00953F3C"/>
    <w:rsid w:val="00953FB3"/>
    <w:rsid w:val="00954333"/>
    <w:rsid w:val="00955637"/>
    <w:rsid w:val="00955A2E"/>
    <w:rsid w:val="0095641C"/>
    <w:rsid w:val="00956438"/>
    <w:rsid w:val="00956982"/>
    <w:rsid w:val="009570DB"/>
    <w:rsid w:val="009616D4"/>
    <w:rsid w:val="009625CD"/>
    <w:rsid w:val="009633E0"/>
    <w:rsid w:val="0096343D"/>
    <w:rsid w:val="00963B7E"/>
    <w:rsid w:val="00963E4C"/>
    <w:rsid w:val="009653E8"/>
    <w:rsid w:val="009654CB"/>
    <w:rsid w:val="009660E0"/>
    <w:rsid w:val="0096780B"/>
    <w:rsid w:val="0096791D"/>
    <w:rsid w:val="0097044B"/>
    <w:rsid w:val="009705A2"/>
    <w:rsid w:val="009715A1"/>
    <w:rsid w:val="0097202E"/>
    <w:rsid w:val="00973352"/>
    <w:rsid w:val="00973F1B"/>
    <w:rsid w:val="00974DB0"/>
    <w:rsid w:val="00975520"/>
    <w:rsid w:val="0097581F"/>
    <w:rsid w:val="00975944"/>
    <w:rsid w:val="00975F2B"/>
    <w:rsid w:val="00977F6D"/>
    <w:rsid w:val="00980446"/>
    <w:rsid w:val="00981295"/>
    <w:rsid w:val="00981303"/>
    <w:rsid w:val="00981957"/>
    <w:rsid w:val="00981AFB"/>
    <w:rsid w:val="00981BBB"/>
    <w:rsid w:val="00982353"/>
    <w:rsid w:val="0098285D"/>
    <w:rsid w:val="009837C1"/>
    <w:rsid w:val="00983C08"/>
    <w:rsid w:val="00983EFC"/>
    <w:rsid w:val="00984133"/>
    <w:rsid w:val="00984623"/>
    <w:rsid w:val="00985665"/>
    <w:rsid w:val="009856A4"/>
    <w:rsid w:val="00986A46"/>
    <w:rsid w:val="00986B01"/>
    <w:rsid w:val="00987076"/>
    <w:rsid w:val="00987151"/>
    <w:rsid w:val="00990164"/>
    <w:rsid w:val="00990517"/>
    <w:rsid w:val="00990D6A"/>
    <w:rsid w:val="00991062"/>
    <w:rsid w:val="0099147E"/>
    <w:rsid w:val="0099213D"/>
    <w:rsid w:val="009925F8"/>
    <w:rsid w:val="00992E3A"/>
    <w:rsid w:val="00993435"/>
    <w:rsid w:val="00993727"/>
    <w:rsid w:val="00994DCE"/>
    <w:rsid w:val="009962AB"/>
    <w:rsid w:val="00996FF4"/>
    <w:rsid w:val="00997667"/>
    <w:rsid w:val="009A1305"/>
    <w:rsid w:val="009A145F"/>
    <w:rsid w:val="009A15E4"/>
    <w:rsid w:val="009A17B7"/>
    <w:rsid w:val="009A2FB2"/>
    <w:rsid w:val="009A5E84"/>
    <w:rsid w:val="009A6D28"/>
    <w:rsid w:val="009A7100"/>
    <w:rsid w:val="009A7435"/>
    <w:rsid w:val="009A789F"/>
    <w:rsid w:val="009A7E6F"/>
    <w:rsid w:val="009B0B96"/>
    <w:rsid w:val="009B0D78"/>
    <w:rsid w:val="009B0FD4"/>
    <w:rsid w:val="009B1413"/>
    <w:rsid w:val="009B25CD"/>
    <w:rsid w:val="009B26CA"/>
    <w:rsid w:val="009B3193"/>
    <w:rsid w:val="009B3BA3"/>
    <w:rsid w:val="009B47EF"/>
    <w:rsid w:val="009B490C"/>
    <w:rsid w:val="009B5284"/>
    <w:rsid w:val="009B5469"/>
    <w:rsid w:val="009B54A1"/>
    <w:rsid w:val="009B5A1E"/>
    <w:rsid w:val="009B6049"/>
    <w:rsid w:val="009B672F"/>
    <w:rsid w:val="009B6B83"/>
    <w:rsid w:val="009B7A67"/>
    <w:rsid w:val="009C00AA"/>
    <w:rsid w:val="009C1887"/>
    <w:rsid w:val="009C18F2"/>
    <w:rsid w:val="009C22DD"/>
    <w:rsid w:val="009C422C"/>
    <w:rsid w:val="009C7452"/>
    <w:rsid w:val="009D1B30"/>
    <w:rsid w:val="009D1D4C"/>
    <w:rsid w:val="009D2615"/>
    <w:rsid w:val="009D2EBA"/>
    <w:rsid w:val="009D39D3"/>
    <w:rsid w:val="009D3F8B"/>
    <w:rsid w:val="009D4CE8"/>
    <w:rsid w:val="009D5AF0"/>
    <w:rsid w:val="009D637A"/>
    <w:rsid w:val="009D67CC"/>
    <w:rsid w:val="009D6AD5"/>
    <w:rsid w:val="009D6CDA"/>
    <w:rsid w:val="009D78DF"/>
    <w:rsid w:val="009E031A"/>
    <w:rsid w:val="009E1369"/>
    <w:rsid w:val="009E1DB9"/>
    <w:rsid w:val="009E2119"/>
    <w:rsid w:val="009E37A7"/>
    <w:rsid w:val="009E3C02"/>
    <w:rsid w:val="009E4037"/>
    <w:rsid w:val="009E40A7"/>
    <w:rsid w:val="009E44CB"/>
    <w:rsid w:val="009E5505"/>
    <w:rsid w:val="009E68FB"/>
    <w:rsid w:val="009E7054"/>
    <w:rsid w:val="009E741E"/>
    <w:rsid w:val="009E7B5C"/>
    <w:rsid w:val="009F0348"/>
    <w:rsid w:val="009F06C0"/>
    <w:rsid w:val="009F0863"/>
    <w:rsid w:val="009F1E6D"/>
    <w:rsid w:val="009F220B"/>
    <w:rsid w:val="009F306B"/>
    <w:rsid w:val="009F3117"/>
    <w:rsid w:val="009F3AB9"/>
    <w:rsid w:val="009F4B06"/>
    <w:rsid w:val="009F4C03"/>
    <w:rsid w:val="009F5DFC"/>
    <w:rsid w:val="009F5EA1"/>
    <w:rsid w:val="009F600E"/>
    <w:rsid w:val="00A00AC5"/>
    <w:rsid w:val="00A0208A"/>
    <w:rsid w:val="00A02E3A"/>
    <w:rsid w:val="00A03260"/>
    <w:rsid w:val="00A034CB"/>
    <w:rsid w:val="00A037CE"/>
    <w:rsid w:val="00A03C02"/>
    <w:rsid w:val="00A03C62"/>
    <w:rsid w:val="00A03E92"/>
    <w:rsid w:val="00A03FB4"/>
    <w:rsid w:val="00A040DD"/>
    <w:rsid w:val="00A044CD"/>
    <w:rsid w:val="00A0496D"/>
    <w:rsid w:val="00A05B61"/>
    <w:rsid w:val="00A06321"/>
    <w:rsid w:val="00A07082"/>
    <w:rsid w:val="00A07134"/>
    <w:rsid w:val="00A07460"/>
    <w:rsid w:val="00A1336A"/>
    <w:rsid w:val="00A13833"/>
    <w:rsid w:val="00A14AA4"/>
    <w:rsid w:val="00A14B03"/>
    <w:rsid w:val="00A15099"/>
    <w:rsid w:val="00A15364"/>
    <w:rsid w:val="00A159B0"/>
    <w:rsid w:val="00A15D0D"/>
    <w:rsid w:val="00A15F36"/>
    <w:rsid w:val="00A16140"/>
    <w:rsid w:val="00A16701"/>
    <w:rsid w:val="00A16CE1"/>
    <w:rsid w:val="00A1717F"/>
    <w:rsid w:val="00A1785C"/>
    <w:rsid w:val="00A20B4A"/>
    <w:rsid w:val="00A20FD2"/>
    <w:rsid w:val="00A2198A"/>
    <w:rsid w:val="00A2240B"/>
    <w:rsid w:val="00A229D3"/>
    <w:rsid w:val="00A23319"/>
    <w:rsid w:val="00A246E3"/>
    <w:rsid w:val="00A24AC2"/>
    <w:rsid w:val="00A25C70"/>
    <w:rsid w:val="00A25E8E"/>
    <w:rsid w:val="00A265C9"/>
    <w:rsid w:val="00A269E0"/>
    <w:rsid w:val="00A2752D"/>
    <w:rsid w:val="00A27EA1"/>
    <w:rsid w:val="00A308A2"/>
    <w:rsid w:val="00A3097B"/>
    <w:rsid w:val="00A322A2"/>
    <w:rsid w:val="00A32C44"/>
    <w:rsid w:val="00A33A39"/>
    <w:rsid w:val="00A34258"/>
    <w:rsid w:val="00A34489"/>
    <w:rsid w:val="00A34626"/>
    <w:rsid w:val="00A3474F"/>
    <w:rsid w:val="00A347D2"/>
    <w:rsid w:val="00A348F0"/>
    <w:rsid w:val="00A34A90"/>
    <w:rsid w:val="00A36DC9"/>
    <w:rsid w:val="00A37130"/>
    <w:rsid w:val="00A37392"/>
    <w:rsid w:val="00A37838"/>
    <w:rsid w:val="00A404CA"/>
    <w:rsid w:val="00A40D32"/>
    <w:rsid w:val="00A40D47"/>
    <w:rsid w:val="00A41583"/>
    <w:rsid w:val="00A419EC"/>
    <w:rsid w:val="00A41F2B"/>
    <w:rsid w:val="00A42A42"/>
    <w:rsid w:val="00A432FE"/>
    <w:rsid w:val="00A43EB0"/>
    <w:rsid w:val="00A44109"/>
    <w:rsid w:val="00A441D0"/>
    <w:rsid w:val="00A452C4"/>
    <w:rsid w:val="00A453ED"/>
    <w:rsid w:val="00A45998"/>
    <w:rsid w:val="00A460B1"/>
    <w:rsid w:val="00A460F1"/>
    <w:rsid w:val="00A46276"/>
    <w:rsid w:val="00A4661D"/>
    <w:rsid w:val="00A4666E"/>
    <w:rsid w:val="00A503E6"/>
    <w:rsid w:val="00A50CF3"/>
    <w:rsid w:val="00A51494"/>
    <w:rsid w:val="00A515C7"/>
    <w:rsid w:val="00A52312"/>
    <w:rsid w:val="00A529C4"/>
    <w:rsid w:val="00A52AF9"/>
    <w:rsid w:val="00A537A5"/>
    <w:rsid w:val="00A53FBA"/>
    <w:rsid w:val="00A544F4"/>
    <w:rsid w:val="00A55398"/>
    <w:rsid w:val="00A6053B"/>
    <w:rsid w:val="00A60D79"/>
    <w:rsid w:val="00A60F1C"/>
    <w:rsid w:val="00A60F99"/>
    <w:rsid w:val="00A61884"/>
    <w:rsid w:val="00A624DA"/>
    <w:rsid w:val="00A62C5D"/>
    <w:rsid w:val="00A6350B"/>
    <w:rsid w:val="00A64FA7"/>
    <w:rsid w:val="00A656AF"/>
    <w:rsid w:val="00A65875"/>
    <w:rsid w:val="00A6651B"/>
    <w:rsid w:val="00A6698A"/>
    <w:rsid w:val="00A679FF"/>
    <w:rsid w:val="00A67F44"/>
    <w:rsid w:val="00A70221"/>
    <w:rsid w:val="00A702B7"/>
    <w:rsid w:val="00A706E7"/>
    <w:rsid w:val="00A71427"/>
    <w:rsid w:val="00A7172F"/>
    <w:rsid w:val="00A73295"/>
    <w:rsid w:val="00A7352C"/>
    <w:rsid w:val="00A74383"/>
    <w:rsid w:val="00A747DE"/>
    <w:rsid w:val="00A748D0"/>
    <w:rsid w:val="00A778DE"/>
    <w:rsid w:val="00A779C7"/>
    <w:rsid w:val="00A77C93"/>
    <w:rsid w:val="00A82095"/>
    <w:rsid w:val="00A82876"/>
    <w:rsid w:val="00A83221"/>
    <w:rsid w:val="00A8369C"/>
    <w:rsid w:val="00A83984"/>
    <w:rsid w:val="00A84351"/>
    <w:rsid w:val="00A8536C"/>
    <w:rsid w:val="00A862AE"/>
    <w:rsid w:val="00A90303"/>
    <w:rsid w:val="00A90D43"/>
    <w:rsid w:val="00A90FD6"/>
    <w:rsid w:val="00A91064"/>
    <w:rsid w:val="00A944AC"/>
    <w:rsid w:val="00A946C6"/>
    <w:rsid w:val="00A949A5"/>
    <w:rsid w:val="00A94AE6"/>
    <w:rsid w:val="00A94C91"/>
    <w:rsid w:val="00A94CEE"/>
    <w:rsid w:val="00A9520E"/>
    <w:rsid w:val="00A95296"/>
    <w:rsid w:val="00A95F7F"/>
    <w:rsid w:val="00A96CF9"/>
    <w:rsid w:val="00A96E26"/>
    <w:rsid w:val="00A97EC1"/>
    <w:rsid w:val="00AA0007"/>
    <w:rsid w:val="00AA171A"/>
    <w:rsid w:val="00AA1DB6"/>
    <w:rsid w:val="00AA2BB7"/>
    <w:rsid w:val="00AA35DE"/>
    <w:rsid w:val="00AA44B3"/>
    <w:rsid w:val="00AA4F05"/>
    <w:rsid w:val="00AA54BC"/>
    <w:rsid w:val="00AA5834"/>
    <w:rsid w:val="00AA60A9"/>
    <w:rsid w:val="00AA6148"/>
    <w:rsid w:val="00AA6556"/>
    <w:rsid w:val="00AA6BAC"/>
    <w:rsid w:val="00AA71B6"/>
    <w:rsid w:val="00AA7C18"/>
    <w:rsid w:val="00AA7E30"/>
    <w:rsid w:val="00AB11DA"/>
    <w:rsid w:val="00AB1BC6"/>
    <w:rsid w:val="00AB2360"/>
    <w:rsid w:val="00AB2897"/>
    <w:rsid w:val="00AB3069"/>
    <w:rsid w:val="00AB3AF6"/>
    <w:rsid w:val="00AB3E51"/>
    <w:rsid w:val="00AB4E8E"/>
    <w:rsid w:val="00AB4F65"/>
    <w:rsid w:val="00AB5AFA"/>
    <w:rsid w:val="00AB6668"/>
    <w:rsid w:val="00AB6A43"/>
    <w:rsid w:val="00AC069A"/>
    <w:rsid w:val="00AC078C"/>
    <w:rsid w:val="00AC2015"/>
    <w:rsid w:val="00AC2ED3"/>
    <w:rsid w:val="00AC33F7"/>
    <w:rsid w:val="00AC3835"/>
    <w:rsid w:val="00AC38EC"/>
    <w:rsid w:val="00AC4F3F"/>
    <w:rsid w:val="00AC59B9"/>
    <w:rsid w:val="00AC615F"/>
    <w:rsid w:val="00AC6546"/>
    <w:rsid w:val="00AC75D3"/>
    <w:rsid w:val="00AD1A90"/>
    <w:rsid w:val="00AD2850"/>
    <w:rsid w:val="00AD29B5"/>
    <w:rsid w:val="00AD3679"/>
    <w:rsid w:val="00AD4493"/>
    <w:rsid w:val="00AD487C"/>
    <w:rsid w:val="00AD5104"/>
    <w:rsid w:val="00AD5B71"/>
    <w:rsid w:val="00AD5E46"/>
    <w:rsid w:val="00AD61AF"/>
    <w:rsid w:val="00AD6231"/>
    <w:rsid w:val="00AD697B"/>
    <w:rsid w:val="00AD6FE6"/>
    <w:rsid w:val="00AD7F6F"/>
    <w:rsid w:val="00AE19C7"/>
    <w:rsid w:val="00AE23A0"/>
    <w:rsid w:val="00AE2C33"/>
    <w:rsid w:val="00AE30F6"/>
    <w:rsid w:val="00AE33C9"/>
    <w:rsid w:val="00AE3C52"/>
    <w:rsid w:val="00AE3CD5"/>
    <w:rsid w:val="00AE566D"/>
    <w:rsid w:val="00AE657F"/>
    <w:rsid w:val="00AE6C5B"/>
    <w:rsid w:val="00AE6F30"/>
    <w:rsid w:val="00AE7BD1"/>
    <w:rsid w:val="00AE7FA1"/>
    <w:rsid w:val="00AF013D"/>
    <w:rsid w:val="00AF044D"/>
    <w:rsid w:val="00AF1373"/>
    <w:rsid w:val="00AF16D8"/>
    <w:rsid w:val="00AF1E12"/>
    <w:rsid w:val="00AF2524"/>
    <w:rsid w:val="00AF3BE9"/>
    <w:rsid w:val="00AF3CA7"/>
    <w:rsid w:val="00AF4D18"/>
    <w:rsid w:val="00AF557D"/>
    <w:rsid w:val="00AF61A4"/>
    <w:rsid w:val="00AF6DDD"/>
    <w:rsid w:val="00AF71B3"/>
    <w:rsid w:val="00B008EE"/>
    <w:rsid w:val="00B009E8"/>
    <w:rsid w:val="00B015D0"/>
    <w:rsid w:val="00B02332"/>
    <w:rsid w:val="00B032C5"/>
    <w:rsid w:val="00B04F7F"/>
    <w:rsid w:val="00B0503D"/>
    <w:rsid w:val="00B0583B"/>
    <w:rsid w:val="00B05FBC"/>
    <w:rsid w:val="00B06125"/>
    <w:rsid w:val="00B06166"/>
    <w:rsid w:val="00B068AD"/>
    <w:rsid w:val="00B072B3"/>
    <w:rsid w:val="00B07373"/>
    <w:rsid w:val="00B076FC"/>
    <w:rsid w:val="00B07B98"/>
    <w:rsid w:val="00B104F8"/>
    <w:rsid w:val="00B11F05"/>
    <w:rsid w:val="00B1227B"/>
    <w:rsid w:val="00B12801"/>
    <w:rsid w:val="00B1324B"/>
    <w:rsid w:val="00B13C4E"/>
    <w:rsid w:val="00B1435B"/>
    <w:rsid w:val="00B150BB"/>
    <w:rsid w:val="00B157CA"/>
    <w:rsid w:val="00B159D0"/>
    <w:rsid w:val="00B17097"/>
    <w:rsid w:val="00B17512"/>
    <w:rsid w:val="00B200DE"/>
    <w:rsid w:val="00B20327"/>
    <w:rsid w:val="00B20455"/>
    <w:rsid w:val="00B21230"/>
    <w:rsid w:val="00B21C73"/>
    <w:rsid w:val="00B22069"/>
    <w:rsid w:val="00B22E90"/>
    <w:rsid w:val="00B23610"/>
    <w:rsid w:val="00B23C29"/>
    <w:rsid w:val="00B23E41"/>
    <w:rsid w:val="00B23F0B"/>
    <w:rsid w:val="00B240FE"/>
    <w:rsid w:val="00B245AC"/>
    <w:rsid w:val="00B24902"/>
    <w:rsid w:val="00B2516E"/>
    <w:rsid w:val="00B2552B"/>
    <w:rsid w:val="00B25CB3"/>
    <w:rsid w:val="00B26044"/>
    <w:rsid w:val="00B2756A"/>
    <w:rsid w:val="00B279F3"/>
    <w:rsid w:val="00B3102D"/>
    <w:rsid w:val="00B31E77"/>
    <w:rsid w:val="00B331CC"/>
    <w:rsid w:val="00B3355A"/>
    <w:rsid w:val="00B3451A"/>
    <w:rsid w:val="00B34724"/>
    <w:rsid w:val="00B3591B"/>
    <w:rsid w:val="00B36434"/>
    <w:rsid w:val="00B3679C"/>
    <w:rsid w:val="00B371F8"/>
    <w:rsid w:val="00B401B0"/>
    <w:rsid w:val="00B404AA"/>
    <w:rsid w:val="00B40CF9"/>
    <w:rsid w:val="00B4164A"/>
    <w:rsid w:val="00B42562"/>
    <w:rsid w:val="00B427A9"/>
    <w:rsid w:val="00B42E49"/>
    <w:rsid w:val="00B4426E"/>
    <w:rsid w:val="00B44A37"/>
    <w:rsid w:val="00B44B72"/>
    <w:rsid w:val="00B44D21"/>
    <w:rsid w:val="00B45524"/>
    <w:rsid w:val="00B45A89"/>
    <w:rsid w:val="00B467E2"/>
    <w:rsid w:val="00B47437"/>
    <w:rsid w:val="00B5186A"/>
    <w:rsid w:val="00B529EE"/>
    <w:rsid w:val="00B52C6F"/>
    <w:rsid w:val="00B5360A"/>
    <w:rsid w:val="00B538DE"/>
    <w:rsid w:val="00B53BB5"/>
    <w:rsid w:val="00B54302"/>
    <w:rsid w:val="00B54360"/>
    <w:rsid w:val="00B5452D"/>
    <w:rsid w:val="00B5523C"/>
    <w:rsid w:val="00B5574E"/>
    <w:rsid w:val="00B60085"/>
    <w:rsid w:val="00B60587"/>
    <w:rsid w:val="00B62B9C"/>
    <w:rsid w:val="00B6317A"/>
    <w:rsid w:val="00B6325E"/>
    <w:rsid w:val="00B632EF"/>
    <w:rsid w:val="00B634DB"/>
    <w:rsid w:val="00B63B9E"/>
    <w:rsid w:val="00B63E3F"/>
    <w:rsid w:val="00B64493"/>
    <w:rsid w:val="00B6456B"/>
    <w:rsid w:val="00B64602"/>
    <w:rsid w:val="00B65035"/>
    <w:rsid w:val="00B65816"/>
    <w:rsid w:val="00B65934"/>
    <w:rsid w:val="00B6617A"/>
    <w:rsid w:val="00B702EE"/>
    <w:rsid w:val="00B70983"/>
    <w:rsid w:val="00B71D16"/>
    <w:rsid w:val="00B72A5D"/>
    <w:rsid w:val="00B72CF5"/>
    <w:rsid w:val="00B7334E"/>
    <w:rsid w:val="00B734BB"/>
    <w:rsid w:val="00B73A54"/>
    <w:rsid w:val="00B74091"/>
    <w:rsid w:val="00B74261"/>
    <w:rsid w:val="00B7474C"/>
    <w:rsid w:val="00B7516A"/>
    <w:rsid w:val="00B75DF9"/>
    <w:rsid w:val="00B773AB"/>
    <w:rsid w:val="00B77C3A"/>
    <w:rsid w:val="00B77C6E"/>
    <w:rsid w:val="00B809A5"/>
    <w:rsid w:val="00B81CD9"/>
    <w:rsid w:val="00B8205C"/>
    <w:rsid w:val="00B82C45"/>
    <w:rsid w:val="00B82E57"/>
    <w:rsid w:val="00B83543"/>
    <w:rsid w:val="00B83AA9"/>
    <w:rsid w:val="00B83F0B"/>
    <w:rsid w:val="00B87265"/>
    <w:rsid w:val="00B878DF"/>
    <w:rsid w:val="00B87B45"/>
    <w:rsid w:val="00B908C4"/>
    <w:rsid w:val="00B90EC1"/>
    <w:rsid w:val="00B9214B"/>
    <w:rsid w:val="00B9257B"/>
    <w:rsid w:val="00B931C0"/>
    <w:rsid w:val="00B9415C"/>
    <w:rsid w:val="00B94323"/>
    <w:rsid w:val="00B9439C"/>
    <w:rsid w:val="00B9498D"/>
    <w:rsid w:val="00B95533"/>
    <w:rsid w:val="00B95FEB"/>
    <w:rsid w:val="00B967E6"/>
    <w:rsid w:val="00B969EB"/>
    <w:rsid w:val="00B96A07"/>
    <w:rsid w:val="00B96C1D"/>
    <w:rsid w:val="00B9762A"/>
    <w:rsid w:val="00B97B53"/>
    <w:rsid w:val="00BA0438"/>
    <w:rsid w:val="00BA0963"/>
    <w:rsid w:val="00BA10D7"/>
    <w:rsid w:val="00BA119A"/>
    <w:rsid w:val="00BA1320"/>
    <w:rsid w:val="00BA1613"/>
    <w:rsid w:val="00BA1A86"/>
    <w:rsid w:val="00BA2DE5"/>
    <w:rsid w:val="00BA35D9"/>
    <w:rsid w:val="00BA4124"/>
    <w:rsid w:val="00BA49E2"/>
    <w:rsid w:val="00BA6294"/>
    <w:rsid w:val="00BA66B3"/>
    <w:rsid w:val="00BA6A23"/>
    <w:rsid w:val="00BA6E3E"/>
    <w:rsid w:val="00BA75F8"/>
    <w:rsid w:val="00BA782A"/>
    <w:rsid w:val="00BB032F"/>
    <w:rsid w:val="00BB07B8"/>
    <w:rsid w:val="00BB0B77"/>
    <w:rsid w:val="00BB1986"/>
    <w:rsid w:val="00BB2DF9"/>
    <w:rsid w:val="00BB2F2C"/>
    <w:rsid w:val="00BB31B4"/>
    <w:rsid w:val="00BB3653"/>
    <w:rsid w:val="00BB51BF"/>
    <w:rsid w:val="00BB57E6"/>
    <w:rsid w:val="00BB5B96"/>
    <w:rsid w:val="00BC0985"/>
    <w:rsid w:val="00BC0F57"/>
    <w:rsid w:val="00BC12A7"/>
    <w:rsid w:val="00BC135D"/>
    <w:rsid w:val="00BC1B3E"/>
    <w:rsid w:val="00BC1F40"/>
    <w:rsid w:val="00BC2CB8"/>
    <w:rsid w:val="00BC2EDC"/>
    <w:rsid w:val="00BC3A86"/>
    <w:rsid w:val="00BC532B"/>
    <w:rsid w:val="00BC7196"/>
    <w:rsid w:val="00BC7DB3"/>
    <w:rsid w:val="00BD049F"/>
    <w:rsid w:val="00BD07CA"/>
    <w:rsid w:val="00BD083A"/>
    <w:rsid w:val="00BD28AB"/>
    <w:rsid w:val="00BD29D0"/>
    <w:rsid w:val="00BD3C52"/>
    <w:rsid w:val="00BD421F"/>
    <w:rsid w:val="00BD46EF"/>
    <w:rsid w:val="00BD5A15"/>
    <w:rsid w:val="00BD5A8A"/>
    <w:rsid w:val="00BD5C3A"/>
    <w:rsid w:val="00BD65A5"/>
    <w:rsid w:val="00BD6A41"/>
    <w:rsid w:val="00BD6DEB"/>
    <w:rsid w:val="00BD6F4D"/>
    <w:rsid w:val="00BE012F"/>
    <w:rsid w:val="00BE03FD"/>
    <w:rsid w:val="00BE10E6"/>
    <w:rsid w:val="00BE19A5"/>
    <w:rsid w:val="00BE1CD8"/>
    <w:rsid w:val="00BE1DB7"/>
    <w:rsid w:val="00BE24D6"/>
    <w:rsid w:val="00BE2858"/>
    <w:rsid w:val="00BE29A2"/>
    <w:rsid w:val="00BE2A07"/>
    <w:rsid w:val="00BE2B8C"/>
    <w:rsid w:val="00BE3097"/>
    <w:rsid w:val="00BE3EB6"/>
    <w:rsid w:val="00BE4ABA"/>
    <w:rsid w:val="00BE5063"/>
    <w:rsid w:val="00BE5726"/>
    <w:rsid w:val="00BE7019"/>
    <w:rsid w:val="00BE73BB"/>
    <w:rsid w:val="00BE7A8A"/>
    <w:rsid w:val="00BF0821"/>
    <w:rsid w:val="00BF104E"/>
    <w:rsid w:val="00BF11B1"/>
    <w:rsid w:val="00BF1B5D"/>
    <w:rsid w:val="00BF1EEF"/>
    <w:rsid w:val="00BF25A2"/>
    <w:rsid w:val="00BF2952"/>
    <w:rsid w:val="00BF29F9"/>
    <w:rsid w:val="00BF368F"/>
    <w:rsid w:val="00BF4A29"/>
    <w:rsid w:val="00BF4EF2"/>
    <w:rsid w:val="00BF521F"/>
    <w:rsid w:val="00BF536D"/>
    <w:rsid w:val="00BF599E"/>
    <w:rsid w:val="00BF5ACA"/>
    <w:rsid w:val="00BF5C8A"/>
    <w:rsid w:val="00BF6B65"/>
    <w:rsid w:val="00BF6BF3"/>
    <w:rsid w:val="00BF6CF7"/>
    <w:rsid w:val="00BF79B0"/>
    <w:rsid w:val="00BF79D0"/>
    <w:rsid w:val="00C004AA"/>
    <w:rsid w:val="00C008BB"/>
    <w:rsid w:val="00C0127A"/>
    <w:rsid w:val="00C01862"/>
    <w:rsid w:val="00C01C0B"/>
    <w:rsid w:val="00C01F81"/>
    <w:rsid w:val="00C02498"/>
    <w:rsid w:val="00C0446B"/>
    <w:rsid w:val="00C053AB"/>
    <w:rsid w:val="00C06034"/>
    <w:rsid w:val="00C06316"/>
    <w:rsid w:val="00C06BC9"/>
    <w:rsid w:val="00C073EF"/>
    <w:rsid w:val="00C10091"/>
    <w:rsid w:val="00C10363"/>
    <w:rsid w:val="00C11525"/>
    <w:rsid w:val="00C11547"/>
    <w:rsid w:val="00C116B6"/>
    <w:rsid w:val="00C11DE1"/>
    <w:rsid w:val="00C124A2"/>
    <w:rsid w:val="00C127B7"/>
    <w:rsid w:val="00C12DFD"/>
    <w:rsid w:val="00C133FB"/>
    <w:rsid w:val="00C13DA0"/>
    <w:rsid w:val="00C14A10"/>
    <w:rsid w:val="00C152BC"/>
    <w:rsid w:val="00C156D1"/>
    <w:rsid w:val="00C15C63"/>
    <w:rsid w:val="00C162AD"/>
    <w:rsid w:val="00C16818"/>
    <w:rsid w:val="00C17CE1"/>
    <w:rsid w:val="00C2028C"/>
    <w:rsid w:val="00C20648"/>
    <w:rsid w:val="00C207B6"/>
    <w:rsid w:val="00C20CCE"/>
    <w:rsid w:val="00C214E6"/>
    <w:rsid w:val="00C22363"/>
    <w:rsid w:val="00C2239A"/>
    <w:rsid w:val="00C224A0"/>
    <w:rsid w:val="00C22F51"/>
    <w:rsid w:val="00C23029"/>
    <w:rsid w:val="00C239D2"/>
    <w:rsid w:val="00C23BA9"/>
    <w:rsid w:val="00C23CB8"/>
    <w:rsid w:val="00C24D85"/>
    <w:rsid w:val="00C25328"/>
    <w:rsid w:val="00C2565F"/>
    <w:rsid w:val="00C2573C"/>
    <w:rsid w:val="00C27610"/>
    <w:rsid w:val="00C27BCA"/>
    <w:rsid w:val="00C27BEA"/>
    <w:rsid w:val="00C27D21"/>
    <w:rsid w:val="00C31238"/>
    <w:rsid w:val="00C31582"/>
    <w:rsid w:val="00C3258C"/>
    <w:rsid w:val="00C33DB9"/>
    <w:rsid w:val="00C34103"/>
    <w:rsid w:val="00C3412F"/>
    <w:rsid w:val="00C34265"/>
    <w:rsid w:val="00C344EE"/>
    <w:rsid w:val="00C346B7"/>
    <w:rsid w:val="00C354A0"/>
    <w:rsid w:val="00C35652"/>
    <w:rsid w:val="00C35D69"/>
    <w:rsid w:val="00C35E61"/>
    <w:rsid w:val="00C36778"/>
    <w:rsid w:val="00C373BB"/>
    <w:rsid w:val="00C37ADD"/>
    <w:rsid w:val="00C41321"/>
    <w:rsid w:val="00C42600"/>
    <w:rsid w:val="00C4352D"/>
    <w:rsid w:val="00C43873"/>
    <w:rsid w:val="00C43ACD"/>
    <w:rsid w:val="00C4450F"/>
    <w:rsid w:val="00C44A72"/>
    <w:rsid w:val="00C44DE3"/>
    <w:rsid w:val="00C44EB7"/>
    <w:rsid w:val="00C46300"/>
    <w:rsid w:val="00C46394"/>
    <w:rsid w:val="00C46C39"/>
    <w:rsid w:val="00C50434"/>
    <w:rsid w:val="00C5051F"/>
    <w:rsid w:val="00C51D0D"/>
    <w:rsid w:val="00C52211"/>
    <w:rsid w:val="00C52A9D"/>
    <w:rsid w:val="00C52DAC"/>
    <w:rsid w:val="00C52E0E"/>
    <w:rsid w:val="00C53035"/>
    <w:rsid w:val="00C53A32"/>
    <w:rsid w:val="00C53BBE"/>
    <w:rsid w:val="00C53F29"/>
    <w:rsid w:val="00C547CA"/>
    <w:rsid w:val="00C547CB"/>
    <w:rsid w:val="00C55B36"/>
    <w:rsid w:val="00C55E4D"/>
    <w:rsid w:val="00C55F9B"/>
    <w:rsid w:val="00C567F1"/>
    <w:rsid w:val="00C56FC1"/>
    <w:rsid w:val="00C6076C"/>
    <w:rsid w:val="00C60EAF"/>
    <w:rsid w:val="00C61762"/>
    <w:rsid w:val="00C62C10"/>
    <w:rsid w:val="00C63784"/>
    <w:rsid w:val="00C63835"/>
    <w:rsid w:val="00C64E83"/>
    <w:rsid w:val="00C652F5"/>
    <w:rsid w:val="00C65D05"/>
    <w:rsid w:val="00C6629B"/>
    <w:rsid w:val="00C66D8E"/>
    <w:rsid w:val="00C673DD"/>
    <w:rsid w:val="00C70731"/>
    <w:rsid w:val="00C72708"/>
    <w:rsid w:val="00C727AF"/>
    <w:rsid w:val="00C729A9"/>
    <w:rsid w:val="00C72A0A"/>
    <w:rsid w:val="00C72D8B"/>
    <w:rsid w:val="00C7399E"/>
    <w:rsid w:val="00C73DAA"/>
    <w:rsid w:val="00C73EB7"/>
    <w:rsid w:val="00C748C3"/>
    <w:rsid w:val="00C74BF2"/>
    <w:rsid w:val="00C74DA0"/>
    <w:rsid w:val="00C75163"/>
    <w:rsid w:val="00C758B5"/>
    <w:rsid w:val="00C75CD7"/>
    <w:rsid w:val="00C763A1"/>
    <w:rsid w:val="00C77E3E"/>
    <w:rsid w:val="00C80458"/>
    <w:rsid w:val="00C807A3"/>
    <w:rsid w:val="00C80C3C"/>
    <w:rsid w:val="00C80E71"/>
    <w:rsid w:val="00C810B7"/>
    <w:rsid w:val="00C811BF"/>
    <w:rsid w:val="00C81941"/>
    <w:rsid w:val="00C81B74"/>
    <w:rsid w:val="00C82898"/>
    <w:rsid w:val="00C83E4E"/>
    <w:rsid w:val="00C84596"/>
    <w:rsid w:val="00C84994"/>
    <w:rsid w:val="00C84D48"/>
    <w:rsid w:val="00C85A83"/>
    <w:rsid w:val="00C85F59"/>
    <w:rsid w:val="00C86778"/>
    <w:rsid w:val="00C87496"/>
    <w:rsid w:val="00C909D9"/>
    <w:rsid w:val="00C91119"/>
    <w:rsid w:val="00C91748"/>
    <w:rsid w:val="00C91CB0"/>
    <w:rsid w:val="00C91D1D"/>
    <w:rsid w:val="00C921CB"/>
    <w:rsid w:val="00C92217"/>
    <w:rsid w:val="00C92A6B"/>
    <w:rsid w:val="00C9496F"/>
    <w:rsid w:val="00C94CA5"/>
    <w:rsid w:val="00C97FD6"/>
    <w:rsid w:val="00CA0318"/>
    <w:rsid w:val="00CA03B8"/>
    <w:rsid w:val="00CA1C24"/>
    <w:rsid w:val="00CA1D2C"/>
    <w:rsid w:val="00CA1E66"/>
    <w:rsid w:val="00CA2339"/>
    <w:rsid w:val="00CA2C28"/>
    <w:rsid w:val="00CA38D0"/>
    <w:rsid w:val="00CA4D70"/>
    <w:rsid w:val="00CA53C1"/>
    <w:rsid w:val="00CA5676"/>
    <w:rsid w:val="00CA5963"/>
    <w:rsid w:val="00CA5DC9"/>
    <w:rsid w:val="00CA61B6"/>
    <w:rsid w:val="00CA6A27"/>
    <w:rsid w:val="00CA7155"/>
    <w:rsid w:val="00CA7952"/>
    <w:rsid w:val="00CB071C"/>
    <w:rsid w:val="00CB0ED8"/>
    <w:rsid w:val="00CB24D6"/>
    <w:rsid w:val="00CB307C"/>
    <w:rsid w:val="00CB34A1"/>
    <w:rsid w:val="00CB5A99"/>
    <w:rsid w:val="00CB5E36"/>
    <w:rsid w:val="00CB5E6F"/>
    <w:rsid w:val="00CB6216"/>
    <w:rsid w:val="00CB6F45"/>
    <w:rsid w:val="00CB711D"/>
    <w:rsid w:val="00CB74F0"/>
    <w:rsid w:val="00CB7F8C"/>
    <w:rsid w:val="00CC0A07"/>
    <w:rsid w:val="00CC13CA"/>
    <w:rsid w:val="00CC13D4"/>
    <w:rsid w:val="00CC1AF6"/>
    <w:rsid w:val="00CC1D98"/>
    <w:rsid w:val="00CC217D"/>
    <w:rsid w:val="00CC2DA0"/>
    <w:rsid w:val="00CC327A"/>
    <w:rsid w:val="00CC3AC0"/>
    <w:rsid w:val="00CC3CF7"/>
    <w:rsid w:val="00CC47FD"/>
    <w:rsid w:val="00CC4A6B"/>
    <w:rsid w:val="00CC4C30"/>
    <w:rsid w:val="00CC7221"/>
    <w:rsid w:val="00CC7728"/>
    <w:rsid w:val="00CD0712"/>
    <w:rsid w:val="00CD18FC"/>
    <w:rsid w:val="00CD259A"/>
    <w:rsid w:val="00CD271B"/>
    <w:rsid w:val="00CD2E52"/>
    <w:rsid w:val="00CD2F90"/>
    <w:rsid w:val="00CD460C"/>
    <w:rsid w:val="00CD69A0"/>
    <w:rsid w:val="00CD6CB7"/>
    <w:rsid w:val="00CD6DAD"/>
    <w:rsid w:val="00CD6DC7"/>
    <w:rsid w:val="00CD761D"/>
    <w:rsid w:val="00CD76FC"/>
    <w:rsid w:val="00CD78DD"/>
    <w:rsid w:val="00CE0817"/>
    <w:rsid w:val="00CE0AA8"/>
    <w:rsid w:val="00CE0E4B"/>
    <w:rsid w:val="00CE224A"/>
    <w:rsid w:val="00CE2D72"/>
    <w:rsid w:val="00CE3957"/>
    <w:rsid w:val="00CE3C07"/>
    <w:rsid w:val="00CE3D0E"/>
    <w:rsid w:val="00CE3E4A"/>
    <w:rsid w:val="00CE5604"/>
    <w:rsid w:val="00CE5805"/>
    <w:rsid w:val="00CE59D8"/>
    <w:rsid w:val="00CE5FD6"/>
    <w:rsid w:val="00CE7CE5"/>
    <w:rsid w:val="00CE7F95"/>
    <w:rsid w:val="00CF12C6"/>
    <w:rsid w:val="00CF144E"/>
    <w:rsid w:val="00CF35FF"/>
    <w:rsid w:val="00CF3654"/>
    <w:rsid w:val="00CF3928"/>
    <w:rsid w:val="00CF5921"/>
    <w:rsid w:val="00D00122"/>
    <w:rsid w:val="00D006E9"/>
    <w:rsid w:val="00D00845"/>
    <w:rsid w:val="00D00FAA"/>
    <w:rsid w:val="00D01E0B"/>
    <w:rsid w:val="00D023E0"/>
    <w:rsid w:val="00D02AA1"/>
    <w:rsid w:val="00D02B6F"/>
    <w:rsid w:val="00D033B9"/>
    <w:rsid w:val="00D04972"/>
    <w:rsid w:val="00D04A4B"/>
    <w:rsid w:val="00D058FF"/>
    <w:rsid w:val="00D05C60"/>
    <w:rsid w:val="00D07058"/>
    <w:rsid w:val="00D07D2D"/>
    <w:rsid w:val="00D10551"/>
    <w:rsid w:val="00D10824"/>
    <w:rsid w:val="00D1094F"/>
    <w:rsid w:val="00D10ADF"/>
    <w:rsid w:val="00D10FC8"/>
    <w:rsid w:val="00D113DD"/>
    <w:rsid w:val="00D11702"/>
    <w:rsid w:val="00D119B9"/>
    <w:rsid w:val="00D12224"/>
    <w:rsid w:val="00D1251E"/>
    <w:rsid w:val="00D13EB7"/>
    <w:rsid w:val="00D1443B"/>
    <w:rsid w:val="00D1509E"/>
    <w:rsid w:val="00D17BCA"/>
    <w:rsid w:val="00D17CEA"/>
    <w:rsid w:val="00D2083E"/>
    <w:rsid w:val="00D21234"/>
    <w:rsid w:val="00D21EB4"/>
    <w:rsid w:val="00D2211A"/>
    <w:rsid w:val="00D22D0B"/>
    <w:rsid w:val="00D2344B"/>
    <w:rsid w:val="00D23652"/>
    <w:rsid w:val="00D2453C"/>
    <w:rsid w:val="00D25973"/>
    <w:rsid w:val="00D25C0A"/>
    <w:rsid w:val="00D25F3A"/>
    <w:rsid w:val="00D25F84"/>
    <w:rsid w:val="00D30675"/>
    <w:rsid w:val="00D30FE9"/>
    <w:rsid w:val="00D31084"/>
    <w:rsid w:val="00D322DC"/>
    <w:rsid w:val="00D32EC5"/>
    <w:rsid w:val="00D33282"/>
    <w:rsid w:val="00D33AB3"/>
    <w:rsid w:val="00D35123"/>
    <w:rsid w:val="00D35F51"/>
    <w:rsid w:val="00D3604B"/>
    <w:rsid w:val="00D36294"/>
    <w:rsid w:val="00D36646"/>
    <w:rsid w:val="00D36EC1"/>
    <w:rsid w:val="00D376AA"/>
    <w:rsid w:val="00D37EA3"/>
    <w:rsid w:val="00D403B1"/>
    <w:rsid w:val="00D40DEB"/>
    <w:rsid w:val="00D40E75"/>
    <w:rsid w:val="00D42DB9"/>
    <w:rsid w:val="00D43DE0"/>
    <w:rsid w:val="00D44AA9"/>
    <w:rsid w:val="00D45F3D"/>
    <w:rsid w:val="00D46E8C"/>
    <w:rsid w:val="00D47938"/>
    <w:rsid w:val="00D504AD"/>
    <w:rsid w:val="00D50B9F"/>
    <w:rsid w:val="00D5158C"/>
    <w:rsid w:val="00D52B9B"/>
    <w:rsid w:val="00D52BE3"/>
    <w:rsid w:val="00D5324F"/>
    <w:rsid w:val="00D53515"/>
    <w:rsid w:val="00D53522"/>
    <w:rsid w:val="00D53D65"/>
    <w:rsid w:val="00D53F76"/>
    <w:rsid w:val="00D54CAC"/>
    <w:rsid w:val="00D56407"/>
    <w:rsid w:val="00D57139"/>
    <w:rsid w:val="00D57150"/>
    <w:rsid w:val="00D57313"/>
    <w:rsid w:val="00D57EEE"/>
    <w:rsid w:val="00D60646"/>
    <w:rsid w:val="00D61199"/>
    <w:rsid w:val="00D61A0F"/>
    <w:rsid w:val="00D621BF"/>
    <w:rsid w:val="00D624A7"/>
    <w:rsid w:val="00D63286"/>
    <w:rsid w:val="00D6503F"/>
    <w:rsid w:val="00D660B7"/>
    <w:rsid w:val="00D6696A"/>
    <w:rsid w:val="00D673EF"/>
    <w:rsid w:val="00D705B1"/>
    <w:rsid w:val="00D705E9"/>
    <w:rsid w:val="00D70EEF"/>
    <w:rsid w:val="00D70F0E"/>
    <w:rsid w:val="00D7116E"/>
    <w:rsid w:val="00D72542"/>
    <w:rsid w:val="00D72658"/>
    <w:rsid w:val="00D72988"/>
    <w:rsid w:val="00D734AF"/>
    <w:rsid w:val="00D7443D"/>
    <w:rsid w:val="00D7456E"/>
    <w:rsid w:val="00D75D2D"/>
    <w:rsid w:val="00D7603F"/>
    <w:rsid w:val="00D76CDF"/>
    <w:rsid w:val="00D76E9D"/>
    <w:rsid w:val="00D80B22"/>
    <w:rsid w:val="00D80BB1"/>
    <w:rsid w:val="00D80F5D"/>
    <w:rsid w:val="00D83998"/>
    <w:rsid w:val="00D84267"/>
    <w:rsid w:val="00D8501D"/>
    <w:rsid w:val="00D858CB"/>
    <w:rsid w:val="00D8670C"/>
    <w:rsid w:val="00D8696A"/>
    <w:rsid w:val="00D873AD"/>
    <w:rsid w:val="00D87CDB"/>
    <w:rsid w:val="00D914A4"/>
    <w:rsid w:val="00D91EA0"/>
    <w:rsid w:val="00D923DC"/>
    <w:rsid w:val="00D92E68"/>
    <w:rsid w:val="00D93C7B"/>
    <w:rsid w:val="00D94429"/>
    <w:rsid w:val="00D9563F"/>
    <w:rsid w:val="00D957F3"/>
    <w:rsid w:val="00D95C4D"/>
    <w:rsid w:val="00D96326"/>
    <w:rsid w:val="00D96965"/>
    <w:rsid w:val="00D97212"/>
    <w:rsid w:val="00D972ED"/>
    <w:rsid w:val="00DA0095"/>
    <w:rsid w:val="00DA0E62"/>
    <w:rsid w:val="00DA2227"/>
    <w:rsid w:val="00DA2B98"/>
    <w:rsid w:val="00DA3508"/>
    <w:rsid w:val="00DA39D4"/>
    <w:rsid w:val="00DA3A6B"/>
    <w:rsid w:val="00DA4F17"/>
    <w:rsid w:val="00DA56F3"/>
    <w:rsid w:val="00DA6A47"/>
    <w:rsid w:val="00DA6E63"/>
    <w:rsid w:val="00DA7051"/>
    <w:rsid w:val="00DA740D"/>
    <w:rsid w:val="00DA76F4"/>
    <w:rsid w:val="00DB015F"/>
    <w:rsid w:val="00DB01B3"/>
    <w:rsid w:val="00DB0790"/>
    <w:rsid w:val="00DB1DE3"/>
    <w:rsid w:val="00DB28B0"/>
    <w:rsid w:val="00DB2B98"/>
    <w:rsid w:val="00DB3166"/>
    <w:rsid w:val="00DB343A"/>
    <w:rsid w:val="00DB3A44"/>
    <w:rsid w:val="00DB7953"/>
    <w:rsid w:val="00DC16B9"/>
    <w:rsid w:val="00DC1ABA"/>
    <w:rsid w:val="00DC1C42"/>
    <w:rsid w:val="00DC220B"/>
    <w:rsid w:val="00DC2232"/>
    <w:rsid w:val="00DC231B"/>
    <w:rsid w:val="00DC2563"/>
    <w:rsid w:val="00DC31D9"/>
    <w:rsid w:val="00DC4EF2"/>
    <w:rsid w:val="00DC5ED4"/>
    <w:rsid w:val="00DC67E3"/>
    <w:rsid w:val="00DC6F41"/>
    <w:rsid w:val="00DD0E9B"/>
    <w:rsid w:val="00DD0EA8"/>
    <w:rsid w:val="00DD180E"/>
    <w:rsid w:val="00DD19E7"/>
    <w:rsid w:val="00DD1CAC"/>
    <w:rsid w:val="00DD42AF"/>
    <w:rsid w:val="00DD4D2B"/>
    <w:rsid w:val="00DD5534"/>
    <w:rsid w:val="00DD5A6D"/>
    <w:rsid w:val="00DD6C55"/>
    <w:rsid w:val="00DD6CBF"/>
    <w:rsid w:val="00DD73D2"/>
    <w:rsid w:val="00DD77C9"/>
    <w:rsid w:val="00DD78CE"/>
    <w:rsid w:val="00DE05F8"/>
    <w:rsid w:val="00DE0AEA"/>
    <w:rsid w:val="00DE1E43"/>
    <w:rsid w:val="00DE2471"/>
    <w:rsid w:val="00DE24A2"/>
    <w:rsid w:val="00DE32FA"/>
    <w:rsid w:val="00DE3B22"/>
    <w:rsid w:val="00DE3BD0"/>
    <w:rsid w:val="00DE3FC9"/>
    <w:rsid w:val="00DE4287"/>
    <w:rsid w:val="00DE4526"/>
    <w:rsid w:val="00DE45F4"/>
    <w:rsid w:val="00DE4CBC"/>
    <w:rsid w:val="00DE53B5"/>
    <w:rsid w:val="00DE53C8"/>
    <w:rsid w:val="00DE632B"/>
    <w:rsid w:val="00DE64A9"/>
    <w:rsid w:val="00DE79BE"/>
    <w:rsid w:val="00DF02C9"/>
    <w:rsid w:val="00DF15D6"/>
    <w:rsid w:val="00DF1A7F"/>
    <w:rsid w:val="00DF1FE9"/>
    <w:rsid w:val="00DF25CE"/>
    <w:rsid w:val="00DF2B5C"/>
    <w:rsid w:val="00DF2EC2"/>
    <w:rsid w:val="00DF3069"/>
    <w:rsid w:val="00DF3EEC"/>
    <w:rsid w:val="00DF40D0"/>
    <w:rsid w:val="00DF4266"/>
    <w:rsid w:val="00DF457D"/>
    <w:rsid w:val="00DF4BB7"/>
    <w:rsid w:val="00DF6356"/>
    <w:rsid w:val="00DF6DEE"/>
    <w:rsid w:val="00DF6E45"/>
    <w:rsid w:val="00DF7184"/>
    <w:rsid w:val="00DF7634"/>
    <w:rsid w:val="00DF7E14"/>
    <w:rsid w:val="00DF7E15"/>
    <w:rsid w:val="00E00E57"/>
    <w:rsid w:val="00E01BA6"/>
    <w:rsid w:val="00E024FC"/>
    <w:rsid w:val="00E034D6"/>
    <w:rsid w:val="00E04A17"/>
    <w:rsid w:val="00E05D60"/>
    <w:rsid w:val="00E0615D"/>
    <w:rsid w:val="00E06565"/>
    <w:rsid w:val="00E072EF"/>
    <w:rsid w:val="00E10D7A"/>
    <w:rsid w:val="00E110CF"/>
    <w:rsid w:val="00E11E75"/>
    <w:rsid w:val="00E129EC"/>
    <w:rsid w:val="00E12DA8"/>
    <w:rsid w:val="00E13FCE"/>
    <w:rsid w:val="00E14EB3"/>
    <w:rsid w:val="00E15EA4"/>
    <w:rsid w:val="00E17201"/>
    <w:rsid w:val="00E17D12"/>
    <w:rsid w:val="00E24B33"/>
    <w:rsid w:val="00E2578E"/>
    <w:rsid w:val="00E2606D"/>
    <w:rsid w:val="00E26870"/>
    <w:rsid w:val="00E269D2"/>
    <w:rsid w:val="00E26A58"/>
    <w:rsid w:val="00E277BC"/>
    <w:rsid w:val="00E3019F"/>
    <w:rsid w:val="00E30FBA"/>
    <w:rsid w:val="00E31875"/>
    <w:rsid w:val="00E3191D"/>
    <w:rsid w:val="00E3272F"/>
    <w:rsid w:val="00E33830"/>
    <w:rsid w:val="00E3494A"/>
    <w:rsid w:val="00E34DDB"/>
    <w:rsid w:val="00E35714"/>
    <w:rsid w:val="00E36468"/>
    <w:rsid w:val="00E370CB"/>
    <w:rsid w:val="00E37EA7"/>
    <w:rsid w:val="00E40A57"/>
    <w:rsid w:val="00E41049"/>
    <w:rsid w:val="00E41E36"/>
    <w:rsid w:val="00E4204F"/>
    <w:rsid w:val="00E42921"/>
    <w:rsid w:val="00E434C4"/>
    <w:rsid w:val="00E438A1"/>
    <w:rsid w:val="00E4474A"/>
    <w:rsid w:val="00E44A73"/>
    <w:rsid w:val="00E4503C"/>
    <w:rsid w:val="00E46182"/>
    <w:rsid w:val="00E46D5D"/>
    <w:rsid w:val="00E52059"/>
    <w:rsid w:val="00E521D7"/>
    <w:rsid w:val="00E528DE"/>
    <w:rsid w:val="00E53060"/>
    <w:rsid w:val="00E53BE3"/>
    <w:rsid w:val="00E545CF"/>
    <w:rsid w:val="00E555F7"/>
    <w:rsid w:val="00E5571E"/>
    <w:rsid w:val="00E55F4A"/>
    <w:rsid w:val="00E560A7"/>
    <w:rsid w:val="00E5797D"/>
    <w:rsid w:val="00E57A85"/>
    <w:rsid w:val="00E57E9C"/>
    <w:rsid w:val="00E603D0"/>
    <w:rsid w:val="00E604BC"/>
    <w:rsid w:val="00E6212F"/>
    <w:rsid w:val="00E63109"/>
    <w:rsid w:val="00E6372E"/>
    <w:rsid w:val="00E63EE8"/>
    <w:rsid w:val="00E64358"/>
    <w:rsid w:val="00E650AE"/>
    <w:rsid w:val="00E651CC"/>
    <w:rsid w:val="00E6577A"/>
    <w:rsid w:val="00E65A96"/>
    <w:rsid w:val="00E65BC8"/>
    <w:rsid w:val="00E66333"/>
    <w:rsid w:val="00E66AAE"/>
    <w:rsid w:val="00E701B3"/>
    <w:rsid w:val="00E701DA"/>
    <w:rsid w:val="00E705E6"/>
    <w:rsid w:val="00E70CAC"/>
    <w:rsid w:val="00E71411"/>
    <w:rsid w:val="00E71587"/>
    <w:rsid w:val="00E73186"/>
    <w:rsid w:val="00E73CF3"/>
    <w:rsid w:val="00E7693F"/>
    <w:rsid w:val="00E776D4"/>
    <w:rsid w:val="00E814CD"/>
    <w:rsid w:val="00E81671"/>
    <w:rsid w:val="00E82028"/>
    <w:rsid w:val="00E82556"/>
    <w:rsid w:val="00E82749"/>
    <w:rsid w:val="00E82F1D"/>
    <w:rsid w:val="00E83D8B"/>
    <w:rsid w:val="00E8484A"/>
    <w:rsid w:val="00E85AC5"/>
    <w:rsid w:val="00E86BD2"/>
    <w:rsid w:val="00E86D7F"/>
    <w:rsid w:val="00E873DC"/>
    <w:rsid w:val="00E876CE"/>
    <w:rsid w:val="00E8771B"/>
    <w:rsid w:val="00E90CF5"/>
    <w:rsid w:val="00E90F92"/>
    <w:rsid w:val="00E92CB0"/>
    <w:rsid w:val="00E93F8D"/>
    <w:rsid w:val="00E945E1"/>
    <w:rsid w:val="00E95C93"/>
    <w:rsid w:val="00E95CD8"/>
    <w:rsid w:val="00E95D7A"/>
    <w:rsid w:val="00E95DF1"/>
    <w:rsid w:val="00E968B0"/>
    <w:rsid w:val="00E96F71"/>
    <w:rsid w:val="00E971CB"/>
    <w:rsid w:val="00E97E97"/>
    <w:rsid w:val="00EA0AEC"/>
    <w:rsid w:val="00EA15AB"/>
    <w:rsid w:val="00EA2416"/>
    <w:rsid w:val="00EA292C"/>
    <w:rsid w:val="00EA4068"/>
    <w:rsid w:val="00EA46CF"/>
    <w:rsid w:val="00EA490C"/>
    <w:rsid w:val="00EA506A"/>
    <w:rsid w:val="00EA65D1"/>
    <w:rsid w:val="00EA6721"/>
    <w:rsid w:val="00EA6771"/>
    <w:rsid w:val="00EA6A14"/>
    <w:rsid w:val="00EA6ABB"/>
    <w:rsid w:val="00EA6E86"/>
    <w:rsid w:val="00EA79CE"/>
    <w:rsid w:val="00EA79D8"/>
    <w:rsid w:val="00EB0585"/>
    <w:rsid w:val="00EB0BF8"/>
    <w:rsid w:val="00EB1D77"/>
    <w:rsid w:val="00EB236F"/>
    <w:rsid w:val="00EB27DA"/>
    <w:rsid w:val="00EB2C6A"/>
    <w:rsid w:val="00EB42ED"/>
    <w:rsid w:val="00EB4454"/>
    <w:rsid w:val="00EB4648"/>
    <w:rsid w:val="00EB4C66"/>
    <w:rsid w:val="00EB5DF4"/>
    <w:rsid w:val="00EB61A9"/>
    <w:rsid w:val="00EB623B"/>
    <w:rsid w:val="00EB6AE7"/>
    <w:rsid w:val="00EB6E70"/>
    <w:rsid w:val="00EB7441"/>
    <w:rsid w:val="00EB79A6"/>
    <w:rsid w:val="00EB7B4A"/>
    <w:rsid w:val="00EC0706"/>
    <w:rsid w:val="00EC1745"/>
    <w:rsid w:val="00EC1DD8"/>
    <w:rsid w:val="00EC1E85"/>
    <w:rsid w:val="00EC20C8"/>
    <w:rsid w:val="00EC3928"/>
    <w:rsid w:val="00EC52F6"/>
    <w:rsid w:val="00EC5C9C"/>
    <w:rsid w:val="00EC5DF1"/>
    <w:rsid w:val="00EC6751"/>
    <w:rsid w:val="00EC74D9"/>
    <w:rsid w:val="00EC756C"/>
    <w:rsid w:val="00EC7985"/>
    <w:rsid w:val="00ED0687"/>
    <w:rsid w:val="00ED0A95"/>
    <w:rsid w:val="00ED0EE9"/>
    <w:rsid w:val="00ED0F0B"/>
    <w:rsid w:val="00ED0F32"/>
    <w:rsid w:val="00ED2108"/>
    <w:rsid w:val="00ED2B6A"/>
    <w:rsid w:val="00ED2BF6"/>
    <w:rsid w:val="00ED5057"/>
    <w:rsid w:val="00ED62E8"/>
    <w:rsid w:val="00ED6FB3"/>
    <w:rsid w:val="00ED7343"/>
    <w:rsid w:val="00ED76E8"/>
    <w:rsid w:val="00ED79FF"/>
    <w:rsid w:val="00ED7CD4"/>
    <w:rsid w:val="00EE067A"/>
    <w:rsid w:val="00EE09D4"/>
    <w:rsid w:val="00EE1579"/>
    <w:rsid w:val="00EE17B6"/>
    <w:rsid w:val="00EE3E37"/>
    <w:rsid w:val="00EE4A24"/>
    <w:rsid w:val="00EE552A"/>
    <w:rsid w:val="00EE5D45"/>
    <w:rsid w:val="00EE60E6"/>
    <w:rsid w:val="00EE6184"/>
    <w:rsid w:val="00EE6761"/>
    <w:rsid w:val="00EE6AA6"/>
    <w:rsid w:val="00EE6AD0"/>
    <w:rsid w:val="00EE7427"/>
    <w:rsid w:val="00EE78EC"/>
    <w:rsid w:val="00EF0A4B"/>
    <w:rsid w:val="00EF173C"/>
    <w:rsid w:val="00EF182E"/>
    <w:rsid w:val="00EF2568"/>
    <w:rsid w:val="00EF2FF2"/>
    <w:rsid w:val="00EF383B"/>
    <w:rsid w:val="00EF4AC1"/>
    <w:rsid w:val="00EF5694"/>
    <w:rsid w:val="00EF5A0E"/>
    <w:rsid w:val="00EF7BA9"/>
    <w:rsid w:val="00F001A6"/>
    <w:rsid w:val="00F00553"/>
    <w:rsid w:val="00F01F25"/>
    <w:rsid w:val="00F02197"/>
    <w:rsid w:val="00F0274A"/>
    <w:rsid w:val="00F02814"/>
    <w:rsid w:val="00F02964"/>
    <w:rsid w:val="00F02ADB"/>
    <w:rsid w:val="00F02F3F"/>
    <w:rsid w:val="00F0354F"/>
    <w:rsid w:val="00F0396A"/>
    <w:rsid w:val="00F04C38"/>
    <w:rsid w:val="00F04CC5"/>
    <w:rsid w:val="00F04EAD"/>
    <w:rsid w:val="00F05745"/>
    <w:rsid w:val="00F06E99"/>
    <w:rsid w:val="00F102FE"/>
    <w:rsid w:val="00F11241"/>
    <w:rsid w:val="00F11574"/>
    <w:rsid w:val="00F11D1B"/>
    <w:rsid w:val="00F12A4F"/>
    <w:rsid w:val="00F12EC8"/>
    <w:rsid w:val="00F13465"/>
    <w:rsid w:val="00F13904"/>
    <w:rsid w:val="00F13F1A"/>
    <w:rsid w:val="00F13F55"/>
    <w:rsid w:val="00F1465B"/>
    <w:rsid w:val="00F14CA6"/>
    <w:rsid w:val="00F14CF1"/>
    <w:rsid w:val="00F162A0"/>
    <w:rsid w:val="00F1716D"/>
    <w:rsid w:val="00F1766F"/>
    <w:rsid w:val="00F179A9"/>
    <w:rsid w:val="00F20C81"/>
    <w:rsid w:val="00F20E4B"/>
    <w:rsid w:val="00F21968"/>
    <w:rsid w:val="00F220DD"/>
    <w:rsid w:val="00F22129"/>
    <w:rsid w:val="00F22CC8"/>
    <w:rsid w:val="00F25DC2"/>
    <w:rsid w:val="00F262BD"/>
    <w:rsid w:val="00F2701D"/>
    <w:rsid w:val="00F27C7D"/>
    <w:rsid w:val="00F30C98"/>
    <w:rsid w:val="00F31654"/>
    <w:rsid w:val="00F31AAC"/>
    <w:rsid w:val="00F33782"/>
    <w:rsid w:val="00F33BC2"/>
    <w:rsid w:val="00F344C5"/>
    <w:rsid w:val="00F34F4E"/>
    <w:rsid w:val="00F35350"/>
    <w:rsid w:val="00F35A3C"/>
    <w:rsid w:val="00F36223"/>
    <w:rsid w:val="00F37064"/>
    <w:rsid w:val="00F37BAC"/>
    <w:rsid w:val="00F40076"/>
    <w:rsid w:val="00F403A7"/>
    <w:rsid w:val="00F40729"/>
    <w:rsid w:val="00F4235E"/>
    <w:rsid w:val="00F4276B"/>
    <w:rsid w:val="00F42789"/>
    <w:rsid w:val="00F43FFB"/>
    <w:rsid w:val="00F4507D"/>
    <w:rsid w:val="00F45290"/>
    <w:rsid w:val="00F45F4F"/>
    <w:rsid w:val="00F46C49"/>
    <w:rsid w:val="00F46E9C"/>
    <w:rsid w:val="00F500DE"/>
    <w:rsid w:val="00F506F7"/>
    <w:rsid w:val="00F50F6D"/>
    <w:rsid w:val="00F51E53"/>
    <w:rsid w:val="00F54625"/>
    <w:rsid w:val="00F54DB4"/>
    <w:rsid w:val="00F54E1C"/>
    <w:rsid w:val="00F54F69"/>
    <w:rsid w:val="00F55D5B"/>
    <w:rsid w:val="00F56EC9"/>
    <w:rsid w:val="00F56FB1"/>
    <w:rsid w:val="00F5749D"/>
    <w:rsid w:val="00F60CE5"/>
    <w:rsid w:val="00F619ED"/>
    <w:rsid w:val="00F64416"/>
    <w:rsid w:val="00F6449C"/>
    <w:rsid w:val="00F6450F"/>
    <w:rsid w:val="00F6576B"/>
    <w:rsid w:val="00F65B1C"/>
    <w:rsid w:val="00F6611B"/>
    <w:rsid w:val="00F665BB"/>
    <w:rsid w:val="00F66845"/>
    <w:rsid w:val="00F66A52"/>
    <w:rsid w:val="00F66B5C"/>
    <w:rsid w:val="00F6720E"/>
    <w:rsid w:val="00F67389"/>
    <w:rsid w:val="00F67B55"/>
    <w:rsid w:val="00F70AEC"/>
    <w:rsid w:val="00F71B33"/>
    <w:rsid w:val="00F73418"/>
    <w:rsid w:val="00F73C62"/>
    <w:rsid w:val="00F74170"/>
    <w:rsid w:val="00F7643C"/>
    <w:rsid w:val="00F76BCE"/>
    <w:rsid w:val="00F771DA"/>
    <w:rsid w:val="00F816A9"/>
    <w:rsid w:val="00F81F65"/>
    <w:rsid w:val="00F828A5"/>
    <w:rsid w:val="00F82955"/>
    <w:rsid w:val="00F83446"/>
    <w:rsid w:val="00F83502"/>
    <w:rsid w:val="00F847F2"/>
    <w:rsid w:val="00F85260"/>
    <w:rsid w:val="00F863DE"/>
    <w:rsid w:val="00F86C8C"/>
    <w:rsid w:val="00F87BCD"/>
    <w:rsid w:val="00F910D0"/>
    <w:rsid w:val="00F91474"/>
    <w:rsid w:val="00F91D3C"/>
    <w:rsid w:val="00F922B8"/>
    <w:rsid w:val="00F926DB"/>
    <w:rsid w:val="00F93248"/>
    <w:rsid w:val="00F93718"/>
    <w:rsid w:val="00F93E18"/>
    <w:rsid w:val="00F94283"/>
    <w:rsid w:val="00F95C8B"/>
    <w:rsid w:val="00F96293"/>
    <w:rsid w:val="00F96520"/>
    <w:rsid w:val="00F96897"/>
    <w:rsid w:val="00F977AA"/>
    <w:rsid w:val="00F97BD5"/>
    <w:rsid w:val="00FA33C8"/>
    <w:rsid w:val="00FA461D"/>
    <w:rsid w:val="00FA48B2"/>
    <w:rsid w:val="00FA4CC1"/>
    <w:rsid w:val="00FA5985"/>
    <w:rsid w:val="00FA747E"/>
    <w:rsid w:val="00FA7C87"/>
    <w:rsid w:val="00FA7F65"/>
    <w:rsid w:val="00FB0C86"/>
    <w:rsid w:val="00FB0F1A"/>
    <w:rsid w:val="00FB12E0"/>
    <w:rsid w:val="00FB13D0"/>
    <w:rsid w:val="00FB148F"/>
    <w:rsid w:val="00FB1D37"/>
    <w:rsid w:val="00FB2AB9"/>
    <w:rsid w:val="00FB301B"/>
    <w:rsid w:val="00FB320C"/>
    <w:rsid w:val="00FB3896"/>
    <w:rsid w:val="00FB3AD8"/>
    <w:rsid w:val="00FB3E00"/>
    <w:rsid w:val="00FB4048"/>
    <w:rsid w:val="00FB43C4"/>
    <w:rsid w:val="00FB5561"/>
    <w:rsid w:val="00FB597A"/>
    <w:rsid w:val="00FB5DA7"/>
    <w:rsid w:val="00FB6961"/>
    <w:rsid w:val="00FB6A60"/>
    <w:rsid w:val="00FB713B"/>
    <w:rsid w:val="00FB7B09"/>
    <w:rsid w:val="00FB7DED"/>
    <w:rsid w:val="00FB7E76"/>
    <w:rsid w:val="00FC1534"/>
    <w:rsid w:val="00FC15BB"/>
    <w:rsid w:val="00FC1F50"/>
    <w:rsid w:val="00FC1FCC"/>
    <w:rsid w:val="00FC2386"/>
    <w:rsid w:val="00FC2394"/>
    <w:rsid w:val="00FC2F05"/>
    <w:rsid w:val="00FC4F02"/>
    <w:rsid w:val="00FC5797"/>
    <w:rsid w:val="00FC5A49"/>
    <w:rsid w:val="00FC7551"/>
    <w:rsid w:val="00FC7B4C"/>
    <w:rsid w:val="00FC7D87"/>
    <w:rsid w:val="00FC7FDE"/>
    <w:rsid w:val="00FD07E9"/>
    <w:rsid w:val="00FD0A40"/>
    <w:rsid w:val="00FD13D7"/>
    <w:rsid w:val="00FD1E4F"/>
    <w:rsid w:val="00FD2354"/>
    <w:rsid w:val="00FD3B95"/>
    <w:rsid w:val="00FD3EA3"/>
    <w:rsid w:val="00FD45A7"/>
    <w:rsid w:val="00FD5B1D"/>
    <w:rsid w:val="00FD5D6C"/>
    <w:rsid w:val="00FD6954"/>
    <w:rsid w:val="00FD6CD1"/>
    <w:rsid w:val="00FD734C"/>
    <w:rsid w:val="00FE01B7"/>
    <w:rsid w:val="00FE0711"/>
    <w:rsid w:val="00FE17C6"/>
    <w:rsid w:val="00FE1DB6"/>
    <w:rsid w:val="00FE1F98"/>
    <w:rsid w:val="00FE30B2"/>
    <w:rsid w:val="00FE37A7"/>
    <w:rsid w:val="00FE39D4"/>
    <w:rsid w:val="00FE4282"/>
    <w:rsid w:val="00FE48FB"/>
    <w:rsid w:val="00FE5BB5"/>
    <w:rsid w:val="00FE5BB8"/>
    <w:rsid w:val="00FE5F91"/>
    <w:rsid w:val="00FE68B3"/>
    <w:rsid w:val="00FE7737"/>
    <w:rsid w:val="00FF12D9"/>
    <w:rsid w:val="00FF1654"/>
    <w:rsid w:val="00FF19D7"/>
    <w:rsid w:val="00FF1BE4"/>
    <w:rsid w:val="00FF234F"/>
    <w:rsid w:val="00FF262D"/>
    <w:rsid w:val="00FF27B8"/>
    <w:rsid w:val="00FF43E0"/>
    <w:rsid w:val="00FF48ED"/>
    <w:rsid w:val="00FF4D48"/>
    <w:rsid w:val="00FF4F40"/>
    <w:rsid w:val="00FF53C4"/>
    <w:rsid w:val="00FF5616"/>
    <w:rsid w:val="00FF6633"/>
    <w:rsid w:val="00FF6F47"/>
    <w:rsid w:val="00FF7648"/>
    <w:rsid w:val="00FF76EF"/>
    <w:rsid w:val="00FF7970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B9"/>
  </w:style>
  <w:style w:type="paragraph" w:styleId="1">
    <w:name w:val="heading 1"/>
    <w:basedOn w:val="a"/>
    <w:next w:val="a"/>
    <w:link w:val="10"/>
    <w:uiPriority w:val="9"/>
    <w:qFormat/>
    <w:rsid w:val="00A05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13B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5D13B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A503E6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A503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0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503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03E6"/>
  </w:style>
  <w:style w:type="paragraph" w:styleId="a5">
    <w:name w:val="List Paragraph"/>
    <w:basedOn w:val="a"/>
    <w:link w:val="a6"/>
    <w:uiPriority w:val="34"/>
    <w:qFormat/>
    <w:rsid w:val="00A503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5D13B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D13B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DF25C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F25CE"/>
  </w:style>
  <w:style w:type="paragraph" w:styleId="a9">
    <w:name w:val="Balloon Text"/>
    <w:basedOn w:val="a"/>
    <w:link w:val="aa"/>
    <w:uiPriority w:val="99"/>
    <w:semiHidden/>
    <w:unhideWhenUsed/>
    <w:rsid w:val="00C4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EB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F5E9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33">
    <w:name w:val="Основной текст с отступом 33"/>
    <w:basedOn w:val="a"/>
    <w:rsid w:val="003F5E9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с отступом 32"/>
    <w:basedOn w:val="a"/>
    <w:rsid w:val="003F5E91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4"/>
    <w:rsid w:val="003F5E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1"/>
    <w:rsid w:val="003F5E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footnote text"/>
    <w:basedOn w:val="a"/>
    <w:link w:val="ac"/>
    <w:rsid w:val="003F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3F5E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3F5E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05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uiPriority w:val="99"/>
    <w:rsid w:val="00A05B6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05B61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 Spacing"/>
    <w:link w:val="af"/>
    <w:qFormat/>
    <w:rsid w:val="00A05B6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f">
    <w:name w:val="Без интервала Знак"/>
    <w:link w:val="ae"/>
    <w:locked/>
    <w:rsid w:val="00A05B61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">
    <w:name w:val="Обычный (веб)1"/>
    <w:basedOn w:val="a"/>
    <w:rsid w:val="00A05B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40">
    <w:name w:val="Основной текст с отступом 34"/>
    <w:basedOn w:val="a"/>
    <w:rsid w:val="008E3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header"/>
    <w:basedOn w:val="a"/>
    <w:link w:val="af1"/>
    <w:unhideWhenUsed/>
    <w:rsid w:val="004D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4D151B"/>
  </w:style>
  <w:style w:type="paragraph" w:styleId="af2">
    <w:name w:val="footer"/>
    <w:basedOn w:val="a"/>
    <w:link w:val="af3"/>
    <w:uiPriority w:val="99"/>
    <w:unhideWhenUsed/>
    <w:rsid w:val="004D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D151B"/>
  </w:style>
  <w:style w:type="paragraph" w:customStyle="1" w:styleId="21">
    <w:name w:val="Основной текст с отступом 21"/>
    <w:basedOn w:val="a"/>
    <w:rsid w:val="00AA6BAC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Hyperlink"/>
    <w:basedOn w:val="a0"/>
    <w:uiPriority w:val="99"/>
    <w:unhideWhenUsed/>
    <w:rsid w:val="00AA6BAC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8C2EB6"/>
    <w:pPr>
      <w:suppressAutoHyphens/>
      <w:overflowPunct w:val="0"/>
      <w:autoSpaceDE w:val="0"/>
      <w:spacing w:after="0" w:line="320" w:lineRule="exact"/>
      <w:ind w:firstLine="720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customStyle="1" w:styleId="Default">
    <w:name w:val="Default"/>
    <w:rsid w:val="00972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Базовый"/>
    <w:rsid w:val="00861E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6">
    <w:name w:val="Title"/>
    <w:basedOn w:val="a"/>
    <w:link w:val="af7"/>
    <w:qFormat/>
    <w:rsid w:val="00FF19D7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FF19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F19D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F19D7"/>
    <w:pPr>
      <w:widowControl w:val="0"/>
      <w:autoSpaceDE w:val="0"/>
      <w:autoSpaceDN w:val="0"/>
      <w:adjustRightInd w:val="0"/>
      <w:spacing w:after="0" w:line="24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Знак"/>
    <w:basedOn w:val="a"/>
    <w:uiPriority w:val="99"/>
    <w:rsid w:val="0086061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basedOn w:val="a"/>
    <w:uiPriority w:val="99"/>
    <w:unhideWhenUsed/>
    <w:rsid w:val="0095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Subtitle"/>
    <w:basedOn w:val="a"/>
    <w:next w:val="a3"/>
    <w:link w:val="afb"/>
    <w:qFormat/>
    <w:rsid w:val="004B075D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fb">
    <w:name w:val="Подзаголовок Знак"/>
    <w:basedOn w:val="a0"/>
    <w:link w:val="afa"/>
    <w:rsid w:val="004B075D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4B075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4B075D"/>
    <w:pPr>
      <w:shd w:val="clear" w:color="auto" w:fill="FFFFFF"/>
      <w:suppressAutoHyphens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pacing w:val="-2"/>
      <w:sz w:val="25"/>
      <w:szCs w:val="20"/>
      <w:lang w:eastAsia="ar-SA"/>
    </w:rPr>
  </w:style>
  <w:style w:type="character" w:customStyle="1" w:styleId="8">
    <w:name w:val="Основной текст (8)_"/>
    <w:basedOn w:val="a0"/>
    <w:link w:val="80"/>
    <w:locked/>
    <w:rsid w:val="00C75C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5CD7"/>
    <w:pPr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c">
    <w:name w:val="Основной текст_"/>
    <w:basedOn w:val="a0"/>
    <w:link w:val="22"/>
    <w:locked/>
    <w:rsid w:val="00C75CD7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c"/>
    <w:rsid w:val="00C75CD7"/>
    <w:pPr>
      <w:shd w:val="clear" w:color="auto" w:fill="FFFFFF"/>
      <w:spacing w:after="0" w:line="221" w:lineRule="exact"/>
    </w:pPr>
    <w:rPr>
      <w:sz w:val="23"/>
      <w:szCs w:val="23"/>
    </w:rPr>
  </w:style>
  <w:style w:type="table" w:styleId="afd">
    <w:name w:val="Table Grid"/>
    <w:basedOn w:val="a1"/>
    <w:uiPriority w:val="59"/>
    <w:rsid w:val="00C8749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caption"/>
    <w:basedOn w:val="a"/>
    <w:next w:val="a"/>
    <w:semiHidden/>
    <w:unhideWhenUsed/>
    <w:qFormat/>
    <w:rsid w:val="003F2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54302"/>
    <w:pPr>
      <w:suppressAutoHyphens/>
      <w:overflowPunct w:val="0"/>
      <w:autoSpaceDE w:val="0"/>
      <w:spacing w:after="0" w:line="320" w:lineRule="exact"/>
      <w:ind w:firstLine="720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A20B4A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d"/>
    <w:uiPriority w:val="59"/>
    <w:rsid w:val="00AF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d"/>
    <w:uiPriority w:val="59"/>
    <w:rsid w:val="00400C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d"/>
    <w:uiPriority w:val="59"/>
    <w:rsid w:val="0063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59"/>
    <w:rsid w:val="00C652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d"/>
    <w:uiPriority w:val="59"/>
    <w:rsid w:val="00C6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d"/>
    <w:uiPriority w:val="59"/>
    <w:rsid w:val="00C652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">
    <w:name w:val="Основной ГП Знак"/>
    <w:link w:val="aff0"/>
    <w:locked/>
    <w:rsid w:val="00723906"/>
    <w:rPr>
      <w:rFonts w:ascii="Tahoma" w:eastAsia="Calibri" w:hAnsi="Tahoma" w:cs="Tahoma"/>
      <w:sz w:val="24"/>
      <w:szCs w:val="24"/>
    </w:rPr>
  </w:style>
  <w:style w:type="paragraph" w:customStyle="1" w:styleId="aff0">
    <w:name w:val="Основной ГП"/>
    <w:link w:val="aff"/>
    <w:qFormat/>
    <w:rsid w:val="00723906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table" w:customStyle="1" w:styleId="61">
    <w:name w:val="Сетка таблицы6"/>
    <w:basedOn w:val="a1"/>
    <w:next w:val="afd"/>
    <w:uiPriority w:val="59"/>
    <w:rsid w:val="0020027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fd"/>
    <w:uiPriority w:val="59"/>
    <w:rsid w:val="002B3C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fd"/>
    <w:uiPriority w:val="59"/>
    <w:rsid w:val="000B0A3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 Style31"/>
    <w:rsid w:val="00A4661D"/>
    <w:rPr>
      <w:rFonts w:ascii="Times New Roman" w:hAnsi="Times New Roman" w:cs="Times New Roman" w:hint="default"/>
      <w:sz w:val="26"/>
      <w:szCs w:val="26"/>
    </w:rPr>
  </w:style>
  <w:style w:type="character" w:styleId="aff1">
    <w:name w:val="annotation reference"/>
    <w:basedOn w:val="a0"/>
    <w:uiPriority w:val="99"/>
    <w:semiHidden/>
    <w:unhideWhenUsed/>
    <w:rsid w:val="00E024F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024F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024FC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024F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024FC"/>
    <w:rPr>
      <w:b/>
      <w:bCs/>
      <w:sz w:val="20"/>
      <w:szCs w:val="20"/>
    </w:rPr>
  </w:style>
  <w:style w:type="character" w:customStyle="1" w:styleId="36">
    <w:name w:val="Заголовок №3_"/>
    <w:basedOn w:val="a0"/>
    <w:link w:val="37"/>
    <w:locked/>
    <w:rsid w:val="00BB5B96"/>
    <w:rPr>
      <w:rFonts w:ascii="Times New Roman" w:eastAsia="Times New Roman" w:hAnsi="Times New Roman" w:cs="Times New Roman"/>
      <w:b/>
      <w:bCs/>
      <w:spacing w:val="-1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BB5B96"/>
    <w:pPr>
      <w:widowControl w:val="0"/>
      <w:shd w:val="clear" w:color="auto" w:fill="FFFFFF"/>
      <w:spacing w:after="240" w:line="346" w:lineRule="exact"/>
      <w:ind w:hanging="3320"/>
      <w:outlineLvl w:val="2"/>
    </w:pPr>
    <w:rPr>
      <w:rFonts w:ascii="Times New Roman" w:eastAsia="Times New Roman" w:hAnsi="Times New Roman" w:cs="Times New Roman"/>
      <w:b/>
      <w:bCs/>
      <w:spacing w:val="-1"/>
      <w:sz w:val="27"/>
      <w:szCs w:val="27"/>
    </w:rPr>
  </w:style>
  <w:style w:type="paragraph" w:styleId="aff6">
    <w:name w:val="Document Map"/>
    <w:basedOn w:val="a"/>
    <w:link w:val="aff7"/>
    <w:uiPriority w:val="99"/>
    <w:semiHidden/>
    <w:unhideWhenUsed/>
    <w:rsid w:val="0018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1822FC"/>
    <w:rPr>
      <w:rFonts w:ascii="Tahoma" w:hAnsi="Tahoma" w:cs="Tahoma"/>
      <w:sz w:val="16"/>
      <w:szCs w:val="16"/>
    </w:rPr>
  </w:style>
  <w:style w:type="paragraph" w:styleId="aff8">
    <w:name w:val="TOC Heading"/>
    <w:basedOn w:val="1"/>
    <w:next w:val="a"/>
    <w:uiPriority w:val="39"/>
    <w:semiHidden/>
    <w:unhideWhenUsed/>
    <w:qFormat/>
    <w:rsid w:val="008001AC"/>
    <w:pPr>
      <w:outlineLvl w:val="9"/>
    </w:pPr>
  </w:style>
  <w:style w:type="paragraph" w:styleId="38">
    <w:name w:val="toc 3"/>
    <w:basedOn w:val="a"/>
    <w:next w:val="a"/>
    <w:autoRedefine/>
    <w:uiPriority w:val="39"/>
    <w:unhideWhenUsed/>
    <w:rsid w:val="008001AC"/>
    <w:pPr>
      <w:spacing w:after="100"/>
      <w:ind w:left="440"/>
    </w:pPr>
  </w:style>
  <w:style w:type="paragraph" w:styleId="14">
    <w:name w:val="toc 1"/>
    <w:basedOn w:val="a"/>
    <w:next w:val="a"/>
    <w:autoRedefine/>
    <w:uiPriority w:val="39"/>
    <w:unhideWhenUsed/>
    <w:rsid w:val="008001AC"/>
    <w:pPr>
      <w:spacing w:after="100"/>
    </w:pPr>
  </w:style>
  <w:style w:type="character" w:customStyle="1" w:styleId="60">
    <w:name w:val="Заголовок 6 Знак"/>
    <w:basedOn w:val="a0"/>
    <w:link w:val="6"/>
    <w:uiPriority w:val="9"/>
    <w:semiHidden/>
    <w:rsid w:val="005D65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81">
    <w:name w:val="Сетка таблицы8"/>
    <w:basedOn w:val="a1"/>
    <w:next w:val="afd"/>
    <w:uiPriority w:val="59"/>
    <w:rsid w:val="0081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62710C"/>
    <w:rPr>
      <w:rFonts w:ascii="Times New Roman" w:hAnsi="Times New Roman" w:cs="Times New Roman"/>
      <w:sz w:val="28"/>
      <w:szCs w:val="28"/>
    </w:rPr>
  </w:style>
  <w:style w:type="paragraph" w:styleId="aff9">
    <w:name w:val="endnote text"/>
    <w:basedOn w:val="a"/>
    <w:link w:val="affa"/>
    <w:uiPriority w:val="99"/>
    <w:semiHidden/>
    <w:unhideWhenUsed/>
    <w:rsid w:val="00FC4F02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FC4F02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FC4F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gors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ugorsk.ru/about/sovet1/2163/622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about/sovet1/923/3709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adm.ugorsk.ru/about/sovet1/747/53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6230-08C3-4A01-B036-C8A2146B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40</Pages>
  <Words>19826</Words>
  <Characters>113014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Хайнус Иван Викторович</dc:creator>
  <cp:lastModifiedBy>Скворцова Наталья Николаевна</cp:lastModifiedBy>
  <cp:revision>923</cp:revision>
  <cp:lastPrinted>2020-02-25T06:55:00Z</cp:lastPrinted>
  <dcterms:created xsi:type="dcterms:W3CDTF">2019-02-09T18:25:00Z</dcterms:created>
  <dcterms:modified xsi:type="dcterms:W3CDTF">2020-02-25T06:56:00Z</dcterms:modified>
</cp:coreProperties>
</file>