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30" w:rsidRDefault="009D1D30" w:rsidP="009D1D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9D1D30" w:rsidRDefault="009D1D30" w:rsidP="009D1D30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9D1D30" w:rsidRDefault="009D1D30" w:rsidP="009D1D30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9D1D30" w:rsidRDefault="009D1D30" w:rsidP="009D1D30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9D1D30" w:rsidRDefault="009D1D30" w:rsidP="009D1D30">
      <w:pPr>
        <w:ind w:left="-993"/>
        <w:jc w:val="both"/>
        <w:rPr>
          <w:rFonts w:ascii="PT Serif" w:hAnsi="PT Serif"/>
          <w:sz w:val="24"/>
        </w:rPr>
      </w:pPr>
    </w:p>
    <w:p w:rsidR="009D1D30" w:rsidRDefault="009D1D30" w:rsidP="009D1D30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«14» июня 2019 г.                                                                                    № 0187300005819000163-1</w:t>
      </w:r>
    </w:p>
    <w:p w:rsidR="009D1D30" w:rsidRDefault="009D1D30" w:rsidP="009D1D30">
      <w:pPr>
        <w:jc w:val="both"/>
        <w:rPr>
          <w:rFonts w:ascii="PT Serif" w:hAnsi="PT Serif"/>
          <w:sz w:val="24"/>
        </w:rPr>
      </w:pPr>
    </w:p>
    <w:p w:rsidR="009D1D30" w:rsidRDefault="009D1D30" w:rsidP="009D1D30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9D1D30" w:rsidRDefault="009D1D30" w:rsidP="009D1D30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9D1D30" w:rsidRDefault="009D1D30" w:rsidP="009D1D30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9D1D30" w:rsidRDefault="009D1D30" w:rsidP="009D1D30">
      <w:pPr>
        <w:tabs>
          <w:tab w:val="left" w:pos="0"/>
          <w:tab w:val="left" w:pos="284"/>
        </w:tabs>
        <w:ind w:right="142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Члены комиссии:</w:t>
      </w:r>
    </w:p>
    <w:p w:rsidR="009D1D30" w:rsidRDefault="009D1D30" w:rsidP="009D1D30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В.К. </w:t>
      </w:r>
      <w:proofErr w:type="spellStart"/>
      <w:r>
        <w:rPr>
          <w:rFonts w:ascii="PT Serif" w:hAnsi="PT Serif"/>
          <w:spacing w:val="-6"/>
          <w:sz w:val="24"/>
          <w:szCs w:val="24"/>
        </w:rPr>
        <w:t>Бандурин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  <w:spacing w:val="-6"/>
          <w:sz w:val="24"/>
          <w:szCs w:val="24"/>
        </w:rPr>
        <w:t>жилищно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9D1D30" w:rsidRDefault="009D1D30" w:rsidP="009D1D30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Н.А. Морозова – советник руководителя;</w:t>
      </w:r>
    </w:p>
    <w:p w:rsidR="009D1D30" w:rsidRDefault="009D1D30" w:rsidP="009D1D30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Ж.В. </w:t>
      </w:r>
      <w:proofErr w:type="spellStart"/>
      <w:r>
        <w:rPr>
          <w:rFonts w:ascii="PT Serif" w:hAnsi="PT Serif"/>
          <w:spacing w:val="-6"/>
          <w:sz w:val="24"/>
          <w:szCs w:val="24"/>
        </w:rPr>
        <w:t>Резинкина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</w:t>
      </w:r>
      <w:bookmarkStart w:id="0" w:name="_GoBack"/>
      <w:bookmarkEnd w:id="0"/>
      <w:r>
        <w:rPr>
          <w:rFonts w:ascii="PT Serif" w:hAnsi="PT Serif"/>
          <w:spacing w:val="-6"/>
          <w:sz w:val="24"/>
          <w:szCs w:val="24"/>
        </w:rPr>
        <w:t xml:space="preserve">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9D1D30" w:rsidRDefault="009D1D30" w:rsidP="009D1D30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</w:p>
    <w:p w:rsidR="009D1D30" w:rsidRDefault="00311E05" w:rsidP="009D1D30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5</w:t>
      </w:r>
      <w:r w:rsidR="009D1D30">
        <w:rPr>
          <w:rFonts w:ascii="PT Serif" w:hAnsi="PT Serif"/>
          <w:sz w:val="24"/>
          <w:szCs w:val="24"/>
        </w:rPr>
        <w:t xml:space="preserve"> членов комиссии из 8.</w:t>
      </w:r>
    </w:p>
    <w:p w:rsidR="009D1D30" w:rsidRDefault="009D1D30" w:rsidP="009D1D30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Представитель заказчика: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</w:t>
      </w:r>
    </w:p>
    <w:p w:rsidR="009D1D30" w:rsidRDefault="009D1D30" w:rsidP="009D1D30">
      <w:pPr>
        <w:keepNext/>
        <w:keepLines/>
        <w:suppressLineNumbers/>
        <w:tabs>
          <w:tab w:val="num" w:pos="142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1. Наименование аукциона: аукцион в электронной форме № 0187300005819000163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9D1D30" w:rsidRDefault="009D1D30" w:rsidP="009D1D30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Serif" w:hAnsi="PT Serif"/>
          <w:sz w:val="24"/>
          <w:szCs w:val="24"/>
        </w:rPr>
        <w:t xml:space="preserve">, код аукциона 0187300005819000163, дата публикации 27.05.2019. </w:t>
      </w:r>
    </w:p>
    <w:p w:rsidR="009D1D30" w:rsidRDefault="009D1D30" w:rsidP="009D1D30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Идентификационный код закупки:</w:t>
      </w:r>
      <w:r w:rsidRPr="009D1D30">
        <w:rPr>
          <w:rFonts w:ascii="PT Serif" w:hAnsi="PT Serif"/>
          <w:sz w:val="24"/>
          <w:szCs w:val="24"/>
        </w:rPr>
        <w:t xml:space="preserve"> 193862201149086220100100010096810412</w:t>
      </w:r>
      <w:r>
        <w:rPr>
          <w:rFonts w:ascii="PT Serif" w:hAnsi="PT Serif"/>
          <w:sz w:val="24"/>
          <w:szCs w:val="24"/>
        </w:rPr>
        <w:t>.</w:t>
      </w:r>
    </w:p>
    <w:p w:rsidR="009D1D30" w:rsidRDefault="009D1D30" w:rsidP="009D1D30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Почтовый адрес: 628260,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ул. 40 лет Победы, 11, Ханты-Мансийский  автономный  округ-Югра, Тюменская область.</w:t>
      </w:r>
    </w:p>
    <w:p w:rsidR="009D1D30" w:rsidRDefault="009D1D30" w:rsidP="009D1D30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14 июня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9D1D30" w:rsidRDefault="009D1D30" w:rsidP="009D1D30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b/>
          <w:sz w:val="24"/>
          <w:szCs w:val="24"/>
        </w:rPr>
        <w:t xml:space="preserve"> </w:t>
      </w:r>
      <w:r>
        <w:rPr>
          <w:rFonts w:ascii="PT Serif" w:hAnsi="PT Serif"/>
          <w:sz w:val="24"/>
        </w:rPr>
        <w:t>4. </w:t>
      </w:r>
      <w:proofErr w:type="gramStart"/>
      <w:r>
        <w:rPr>
          <w:rFonts w:ascii="PT Serif" w:hAnsi="PT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Serif" w:hAnsi="PT Serif"/>
          <w:sz w:val="24"/>
        </w:rPr>
        <w:t xml:space="preserve"> «13» июня 2019 г. 10 часов 00 минут была подана: 1 (одна) заявка на участие в аукционе (под номером №149).</w:t>
      </w:r>
    </w:p>
    <w:p w:rsidR="009D1D30" w:rsidRDefault="009D1D30" w:rsidP="009D1D30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9D1D30" w:rsidRDefault="009D1D30" w:rsidP="009D1D30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</w:t>
      </w:r>
      <w:r>
        <w:rPr>
          <w:rFonts w:ascii="PT Serif" w:hAnsi="PT Serif"/>
          <w:sz w:val="24"/>
        </w:rPr>
        <w:lastRenderedPageBreak/>
        <w:t>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9D1D30" w:rsidRDefault="009D1D30" w:rsidP="009D1D30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6.1) о соответствии участника аукциона, подавшего единственную заявку на участие в аукционе, и поданной им заявки № 149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9D1D30" w:rsidRDefault="009D1D30" w:rsidP="009D1D30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934"/>
      </w:tblGrid>
      <w:tr w:rsidR="009D1D30" w:rsidTr="009D1D30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30" w:rsidRDefault="009D1D30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30" w:rsidRDefault="009D1D30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9D1D30" w:rsidTr="009D1D30">
        <w:trPr>
          <w:trHeight w:val="2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30" w:rsidRDefault="009D1D30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1"/>
              <w:gridCol w:w="5391"/>
            </w:tblGrid>
            <w:tr w:rsidR="009D1D3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bCs/>
                      <w:lang w:eastAsia="en-US"/>
                    </w:rPr>
                    <w:t>ОБЩЕСТВО С ОГРАНИЧЕННОЙ ОТВЕТСТВЕННОСТЬЮ "СТРОЙКОМПЛЕКТ"</w:t>
                  </w:r>
                </w:p>
              </w:tc>
            </w:tr>
            <w:tr w:rsidR="009D1D3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-</w:t>
                  </w:r>
                </w:p>
              </w:tc>
            </w:tr>
            <w:tr w:rsidR="009D1D3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8622025206</w:t>
                  </w:r>
                </w:p>
              </w:tc>
            </w:tr>
            <w:tr w:rsidR="009D1D3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862201001</w:t>
                  </w:r>
                </w:p>
              </w:tc>
            </w:tr>
            <w:tr w:rsidR="009D1D3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  <w:lang w:eastAsia="en-US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  <w:lang w:eastAsia="en-US"/>
                    </w:rPr>
                    <w:t xml:space="preserve"> ПРОМЫШЛЕННАЯ, 5Б,</w:t>
                  </w:r>
                </w:p>
              </w:tc>
            </w:tr>
            <w:tr w:rsidR="009D1D3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628260 ,ХМАО-Югра г. </w:t>
                  </w:r>
                  <w:proofErr w:type="spellStart"/>
                  <w:proofErr w:type="gramStart"/>
                  <w:r>
                    <w:rPr>
                      <w:rFonts w:ascii="Calibri" w:hAnsi="Calibri"/>
                      <w:lang w:eastAsia="en-US"/>
                    </w:rPr>
                    <w:t>Югорск</w:t>
                  </w:r>
                  <w:proofErr w:type="spellEnd"/>
                  <w:proofErr w:type="gramEnd"/>
                  <w:r>
                    <w:rPr>
                      <w:rFonts w:ascii="Calibri" w:hAnsi="Calibri"/>
                      <w:lang w:eastAsia="en-US"/>
                    </w:rPr>
                    <w:t xml:space="preserve"> а/я 118</w:t>
                  </w:r>
                </w:p>
              </w:tc>
            </w:tr>
            <w:tr w:rsidR="009D1D3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73467568291</w:t>
                  </w:r>
                </w:p>
              </w:tc>
            </w:tr>
            <w:tr w:rsidR="009D1D3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1D30" w:rsidRDefault="009D1D30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МАХАНЁК ВЛАДИМИР ПЕТРОВИЧ</w:t>
                  </w:r>
                </w:p>
              </w:tc>
            </w:tr>
          </w:tbl>
          <w:p w:rsidR="009D1D30" w:rsidRDefault="009D1D30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9D1D30" w:rsidRDefault="009D1D30" w:rsidP="009D1D30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u w:val="none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9D1D30" w:rsidRDefault="009D1D30" w:rsidP="009D1D30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>Сведения о решении</w:t>
      </w:r>
    </w:p>
    <w:p w:rsidR="009D1D30" w:rsidRDefault="009D1D30" w:rsidP="009D1D30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Serif" w:hAnsi="PT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Serif" w:hAnsi="PT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9D1D30" w:rsidTr="009D1D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30" w:rsidRDefault="009D1D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30" w:rsidRDefault="009D1D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30" w:rsidRDefault="009D1D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9D1D30" w:rsidTr="009D1D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30" w:rsidRDefault="009D1D3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0" w:rsidRDefault="009D1D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30" w:rsidRDefault="009D1D30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9D1D30" w:rsidTr="009D1D30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30" w:rsidRDefault="009D1D3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0" w:rsidRDefault="009D1D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30" w:rsidRDefault="009D1D3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 xml:space="preserve">В.К. </w:t>
            </w:r>
            <w:proofErr w:type="spellStart"/>
            <w:r>
              <w:rPr>
                <w:rFonts w:ascii="PT Serif" w:hAnsi="PT Serif"/>
                <w:sz w:val="22"/>
                <w:szCs w:val="22"/>
                <w:lang w:eastAsia="en-US"/>
              </w:rPr>
              <w:t>Бандурин</w:t>
            </w:r>
            <w:proofErr w:type="spellEnd"/>
          </w:p>
        </w:tc>
      </w:tr>
      <w:tr w:rsidR="009D1D30" w:rsidTr="009D1D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30" w:rsidRDefault="009D1D3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0" w:rsidRDefault="009D1D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30" w:rsidRDefault="009D1D3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D1D30" w:rsidTr="009D1D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30" w:rsidRDefault="009D1D3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0" w:rsidRDefault="009D1D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30" w:rsidRDefault="009D1D3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Резинкина</w:t>
            </w:r>
            <w:proofErr w:type="spellEnd"/>
          </w:p>
        </w:tc>
      </w:tr>
      <w:tr w:rsidR="009D1D30" w:rsidTr="009D1D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30" w:rsidRDefault="009D1D3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0" w:rsidRDefault="009D1D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D30" w:rsidRDefault="009D1D3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9D1D30" w:rsidRDefault="009D1D30" w:rsidP="009D1D30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9D1D30" w:rsidRDefault="009D1D30" w:rsidP="009D1D30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9D1D30" w:rsidRDefault="009D1D30" w:rsidP="009D1D30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9D1D30" w:rsidRDefault="009D1D30" w:rsidP="009D1D30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9D1D30" w:rsidRDefault="009D1D30" w:rsidP="009D1D30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9D1D30" w:rsidRDefault="009D1D30" w:rsidP="009D1D3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9D1D30" w:rsidRDefault="009D1D30" w:rsidP="009D1D3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9D1D30" w:rsidRDefault="009D1D30" w:rsidP="009D1D3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9D1D30" w:rsidRDefault="009D1D30" w:rsidP="009D1D30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9D1D30" w:rsidRDefault="009D1D30" w:rsidP="009D1D30">
      <w:pPr>
        <w:ind w:left="142"/>
        <w:rPr>
          <w:rFonts w:ascii="PT Serif" w:hAnsi="PT Serif"/>
          <w:sz w:val="24"/>
          <w:szCs w:val="24"/>
        </w:rPr>
      </w:pPr>
    </w:p>
    <w:p w:rsidR="009D1D30" w:rsidRDefault="009D1D30" w:rsidP="009D1D30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9D1D30" w:rsidRDefault="009D1D30" w:rsidP="009D1D30">
      <w:pPr>
        <w:ind w:left="-993"/>
        <w:rPr>
          <w:rFonts w:ascii="PT Serif" w:hAnsi="PT Serif"/>
          <w:color w:val="FF0000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________________</w:t>
      </w:r>
      <w:r>
        <w:rPr>
          <w:rFonts w:ascii="PT Serif" w:hAnsi="PT Serif"/>
          <w:sz w:val="24"/>
        </w:rPr>
        <w:t xml:space="preserve">М.Л.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</w:t>
      </w:r>
    </w:p>
    <w:p w:rsidR="00C77FAC" w:rsidRDefault="00C77FAC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/>
    <w:p w:rsidR="00311E05" w:rsidRDefault="00311E05"/>
    <w:p w:rsidR="00311E05" w:rsidRDefault="00311E05"/>
    <w:p w:rsidR="00311E05" w:rsidRDefault="00311E05"/>
    <w:p w:rsidR="00311E05" w:rsidRDefault="00311E05"/>
    <w:p w:rsidR="00311E05" w:rsidRDefault="00311E05"/>
    <w:p w:rsidR="00311E05" w:rsidRDefault="00311E05"/>
    <w:p w:rsidR="00311E05" w:rsidRDefault="00311E05"/>
    <w:p w:rsidR="00311E05" w:rsidRDefault="00311E05"/>
    <w:p w:rsidR="00311E05" w:rsidRDefault="00311E05"/>
    <w:p w:rsidR="00311E05" w:rsidRDefault="00311E05"/>
    <w:p w:rsidR="004F34BB" w:rsidRDefault="004F34BB"/>
    <w:p w:rsidR="004F34BB" w:rsidRDefault="004F34BB"/>
    <w:p w:rsidR="004F34BB" w:rsidRDefault="004F34BB"/>
    <w:p w:rsidR="004F34BB" w:rsidRDefault="004F34BB"/>
    <w:p w:rsidR="004F34BB" w:rsidRDefault="004F34BB" w:rsidP="004F34BB">
      <w:pPr>
        <w:ind w:hanging="426"/>
        <w:jc w:val="right"/>
      </w:pPr>
      <w:r>
        <w:lastRenderedPageBreak/>
        <w:t>Приложение 1</w:t>
      </w:r>
    </w:p>
    <w:p w:rsidR="004F34BB" w:rsidRDefault="004F34BB" w:rsidP="004F34BB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4F34BB" w:rsidRDefault="004F34BB" w:rsidP="004F34BB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4F34BB" w:rsidRDefault="004F34BB" w:rsidP="004F34BB">
      <w:pPr>
        <w:tabs>
          <w:tab w:val="left" w:pos="3930"/>
          <w:tab w:val="right" w:pos="9355"/>
        </w:tabs>
        <w:jc w:val="right"/>
      </w:pPr>
      <w:r>
        <w:t>от «14» июня 2019 г. № 0187300005819000163-1</w:t>
      </w:r>
    </w:p>
    <w:p w:rsidR="004F34BB" w:rsidRDefault="004F34BB" w:rsidP="004F34BB">
      <w:pPr>
        <w:jc w:val="center"/>
      </w:pPr>
      <w:r>
        <w:t>Таблица рассмотрения единственной заявки</w:t>
      </w:r>
    </w:p>
    <w:p w:rsidR="004F34BB" w:rsidRDefault="004F34BB" w:rsidP="004F34BB">
      <w:pPr>
        <w:pStyle w:val="a5"/>
        <w:keepNext/>
        <w:keepLines/>
        <w:suppressLineNumbers/>
        <w:suppressAutoHyphens/>
        <w:ind w:left="-709"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4F34BB" w:rsidRDefault="004F34BB" w:rsidP="004F34BB">
      <w:pPr>
        <w:pStyle w:val="a5"/>
        <w:keepNext/>
        <w:keepLines/>
        <w:suppressLineNumbers/>
        <w:suppressAutoHyphens/>
        <w:ind w:left="-709"/>
        <w:jc w:val="center"/>
      </w:pPr>
      <w:r>
        <w:t>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4F34BB" w:rsidRDefault="004F34BB" w:rsidP="004F34BB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0490" w:type="dxa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593"/>
        <w:gridCol w:w="1538"/>
        <w:gridCol w:w="1838"/>
      </w:tblGrid>
      <w:tr w:rsidR="004F34BB" w:rsidTr="004F34BB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Идентификационный номер 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</w:tr>
      <w:tr w:rsidR="004F34BB" w:rsidTr="004F34BB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Default="004F34BB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Default="004F34BB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4F34BB" w:rsidTr="004F34BB">
        <w:trPr>
          <w:trHeight w:val="708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1.</w:t>
            </w:r>
            <w:r w:rsidRPr="004F34BB">
              <w:rPr>
                <w:sz w:val="12"/>
                <w:szCs w:val="12"/>
              </w:rPr>
              <w:t xml:space="preserve">Непроведение ликвидации участника </w:t>
            </w:r>
            <w:r w:rsidRPr="004F34BB">
              <w:rPr>
                <w:bCs/>
                <w:sz w:val="12"/>
                <w:szCs w:val="12"/>
              </w:rPr>
              <w:t>закупки -</w:t>
            </w:r>
            <w:r w:rsidRPr="004F34BB">
              <w:rPr>
                <w:sz w:val="12"/>
                <w:szCs w:val="12"/>
              </w:rPr>
              <w:t xml:space="preserve"> юридического лица и отсутствие решения арбитражного суда о признании участника </w:t>
            </w:r>
            <w:r w:rsidRPr="004F34BB">
              <w:rPr>
                <w:bCs/>
                <w:sz w:val="12"/>
                <w:szCs w:val="12"/>
              </w:rPr>
              <w:t>закупки</w:t>
            </w:r>
            <w:r w:rsidRPr="004F34BB">
              <w:rPr>
                <w:sz w:val="12"/>
                <w:szCs w:val="12"/>
              </w:rPr>
              <w:t xml:space="preserve"> - юридического лица, индивидуального предпринимателя </w:t>
            </w:r>
            <w:r w:rsidRPr="004F34BB">
              <w:rPr>
                <w:bCs/>
                <w:sz w:val="12"/>
                <w:szCs w:val="12"/>
              </w:rPr>
              <w:t>несостоятельным (</w:t>
            </w:r>
            <w:r w:rsidRPr="004F34BB">
              <w:rPr>
                <w:sz w:val="12"/>
                <w:szCs w:val="12"/>
              </w:rPr>
              <w:t>банкротом</w:t>
            </w:r>
            <w:r w:rsidRPr="004F34BB">
              <w:rPr>
                <w:bCs/>
                <w:sz w:val="12"/>
                <w:szCs w:val="12"/>
              </w:rPr>
              <w:t>)</w:t>
            </w:r>
            <w:r w:rsidRPr="004F34BB">
              <w:rPr>
                <w:sz w:val="12"/>
                <w:szCs w:val="12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4F34BB" w:rsidTr="004F34BB">
        <w:trPr>
          <w:trHeight w:val="387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4F34BB" w:rsidTr="004F34BB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 xml:space="preserve">3. </w:t>
            </w:r>
            <w:proofErr w:type="gramStart"/>
            <w:r w:rsidRPr="004F34BB">
              <w:rPr>
                <w:sz w:val="12"/>
                <w:szCs w:val="12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F34BB">
              <w:rPr>
                <w:sz w:val="12"/>
                <w:szCs w:val="12"/>
              </w:rPr>
              <w:t xml:space="preserve"> </w:t>
            </w:r>
            <w:proofErr w:type="gramStart"/>
            <w:r w:rsidRPr="004F34BB">
              <w:rPr>
                <w:sz w:val="12"/>
                <w:szCs w:val="12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F34BB">
              <w:rPr>
                <w:sz w:val="12"/>
                <w:szCs w:val="12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F34BB">
              <w:rPr>
                <w:sz w:val="12"/>
                <w:szCs w:val="12"/>
              </w:rPr>
              <w:t>указанных</w:t>
            </w:r>
            <w:proofErr w:type="gramEnd"/>
            <w:r w:rsidRPr="004F34BB">
              <w:rPr>
                <w:sz w:val="12"/>
                <w:szCs w:val="12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4F34BB" w:rsidTr="004F34BB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4. </w:t>
            </w:r>
            <w:proofErr w:type="gramStart"/>
            <w:r w:rsidRPr="004F34BB">
              <w:rPr>
                <w:sz w:val="12"/>
                <w:szCs w:val="12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F34BB">
              <w:rPr>
                <w:sz w:val="12"/>
                <w:szCs w:val="12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4F34BB" w:rsidRPr="004F34BB" w:rsidRDefault="004F34B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4F34BB" w:rsidTr="004F34BB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 xml:space="preserve">5. </w:t>
            </w:r>
            <w:proofErr w:type="gramStart"/>
            <w:r w:rsidRPr="004F34BB">
              <w:rPr>
                <w:sz w:val="12"/>
                <w:szCs w:val="12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F34BB">
              <w:rPr>
                <w:sz w:val="12"/>
                <w:szCs w:val="12"/>
              </w:rPr>
              <w:t xml:space="preserve"> </w:t>
            </w:r>
            <w:proofErr w:type="gramStart"/>
            <w:r w:rsidRPr="004F34BB">
              <w:rPr>
                <w:sz w:val="12"/>
                <w:szCs w:val="12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F34BB">
              <w:rPr>
                <w:sz w:val="12"/>
                <w:szCs w:val="12"/>
              </w:rPr>
              <w:t>неполнородными</w:t>
            </w:r>
            <w:proofErr w:type="spellEnd"/>
            <w:r w:rsidRPr="004F34BB">
              <w:rPr>
                <w:sz w:val="12"/>
                <w:szCs w:val="12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F34BB">
              <w:rPr>
                <w:sz w:val="12"/>
                <w:szCs w:val="12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4F34BB" w:rsidTr="004F34BB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pacing w:line="276" w:lineRule="auto"/>
              <w:jc w:val="center"/>
              <w:rPr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pacing w:line="276" w:lineRule="auto"/>
              <w:jc w:val="center"/>
              <w:rPr>
                <w:sz w:val="12"/>
                <w:szCs w:val="12"/>
                <w:highlight w:val="yellow"/>
              </w:rPr>
            </w:pPr>
            <w:r w:rsidRPr="004F34BB">
              <w:rPr>
                <w:color w:val="000000"/>
                <w:sz w:val="12"/>
                <w:szCs w:val="12"/>
              </w:rPr>
              <w:t>Информация отсутствует</w:t>
            </w:r>
          </w:p>
        </w:tc>
      </w:tr>
      <w:tr w:rsidR="004F34BB" w:rsidTr="004F34BB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7.</w:t>
            </w:r>
            <w:r w:rsidRPr="004F34BB">
              <w:rPr>
                <w:sz w:val="12"/>
                <w:szCs w:val="12"/>
              </w:rPr>
              <w:t xml:space="preserve"> </w:t>
            </w:r>
            <w:r w:rsidRPr="004F34BB">
              <w:rPr>
                <w:color w:val="000000"/>
                <w:sz w:val="12"/>
                <w:szCs w:val="12"/>
              </w:rPr>
              <w:t xml:space="preserve">Принадлежность </w:t>
            </w:r>
            <w:r w:rsidRPr="004F34BB">
              <w:rPr>
                <w:sz w:val="12"/>
                <w:szCs w:val="12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Не принадлежит</w:t>
            </w:r>
          </w:p>
        </w:tc>
      </w:tr>
      <w:tr w:rsidR="004F34BB" w:rsidTr="004F34BB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8. Принадлежность </w:t>
            </w:r>
            <w:r w:rsidRPr="004F34BB">
              <w:rPr>
                <w:sz w:val="12"/>
                <w:szCs w:val="12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4F34BB" w:rsidTr="004F34BB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В полном объеме</w:t>
            </w:r>
          </w:p>
        </w:tc>
      </w:tr>
      <w:tr w:rsidR="004F34BB" w:rsidTr="004F34BB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10. Начальная (максимальная) цена контракта – 19 197 277,00 рублей.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BB" w:rsidRPr="004F34BB" w:rsidRDefault="004F34BB">
            <w:pPr>
              <w:widowControl/>
              <w:rPr>
                <w:rFonts w:ascii="Calibri" w:eastAsia="Calibri" w:hAnsi="Calibri"/>
                <w:sz w:val="12"/>
                <w:szCs w:val="12"/>
              </w:rPr>
            </w:pPr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11. 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2"/>
                <w:szCs w:val="12"/>
              </w:rPr>
            </w:pPr>
            <w:r w:rsidRPr="004F34BB">
              <w:rPr>
                <w:b/>
                <w:color w:val="000000"/>
                <w:sz w:val="12"/>
                <w:szCs w:val="12"/>
              </w:rPr>
              <w:t>Характеристика квартиры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b/>
                <w:color w:val="000000"/>
                <w:sz w:val="12"/>
                <w:szCs w:val="12"/>
              </w:rPr>
            </w:pPr>
            <w:r w:rsidRPr="004F34BB">
              <w:rPr>
                <w:b/>
                <w:color w:val="000000"/>
                <w:sz w:val="12"/>
                <w:szCs w:val="12"/>
              </w:rPr>
              <w:t>ООО «</w:t>
            </w:r>
            <w:proofErr w:type="spellStart"/>
            <w:r w:rsidRPr="004F34BB">
              <w:rPr>
                <w:b/>
                <w:color w:val="000000"/>
                <w:sz w:val="12"/>
                <w:szCs w:val="12"/>
              </w:rPr>
              <w:t>Стройкомплект</w:t>
            </w:r>
            <w:proofErr w:type="spellEnd"/>
            <w:r w:rsidRPr="004F34BB">
              <w:rPr>
                <w:b/>
                <w:color w:val="000000"/>
                <w:sz w:val="12"/>
                <w:szCs w:val="12"/>
              </w:rPr>
              <w:t xml:space="preserve">» </w:t>
            </w:r>
          </w:p>
          <w:p w:rsidR="004F34BB" w:rsidRPr="004F34BB" w:rsidRDefault="004F34BB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b/>
                <w:color w:val="000000"/>
                <w:sz w:val="12"/>
                <w:szCs w:val="12"/>
              </w:rPr>
              <w:t xml:space="preserve">город </w:t>
            </w:r>
            <w:proofErr w:type="spellStart"/>
            <w:r w:rsidRPr="004F34BB">
              <w:rPr>
                <w:b/>
                <w:color w:val="000000"/>
                <w:sz w:val="12"/>
                <w:szCs w:val="12"/>
              </w:rPr>
              <w:t>Югорск</w:t>
            </w:r>
            <w:proofErr w:type="spellEnd"/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F34BB">
              <w:rPr>
                <w:b/>
                <w:sz w:val="12"/>
                <w:szCs w:val="12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 xml:space="preserve">город </w:t>
            </w:r>
            <w:proofErr w:type="spellStart"/>
            <w:r w:rsidRPr="004F34BB">
              <w:rPr>
                <w:sz w:val="12"/>
                <w:szCs w:val="12"/>
              </w:rPr>
              <w:t>Югорск</w:t>
            </w:r>
            <w:proofErr w:type="spellEnd"/>
            <w:r w:rsidRPr="004F34BB">
              <w:rPr>
                <w:sz w:val="12"/>
                <w:szCs w:val="12"/>
              </w:rPr>
              <w:t>, Ханты-Мансийский автономный округ – Югра, 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sz w:val="12"/>
                <w:szCs w:val="12"/>
              </w:rPr>
            </w:pPr>
            <w:proofErr w:type="gramStart"/>
            <w:r w:rsidRPr="004F34BB">
              <w:rPr>
                <w:sz w:val="12"/>
                <w:szCs w:val="12"/>
              </w:rPr>
              <w:t xml:space="preserve">ул. Менделеева, д.36, город </w:t>
            </w:r>
            <w:proofErr w:type="spellStart"/>
            <w:r w:rsidRPr="004F34BB">
              <w:rPr>
                <w:sz w:val="12"/>
                <w:szCs w:val="12"/>
              </w:rPr>
              <w:t>Югорск</w:t>
            </w:r>
            <w:proofErr w:type="spellEnd"/>
            <w:r w:rsidRPr="004F34BB">
              <w:rPr>
                <w:sz w:val="12"/>
                <w:szCs w:val="12"/>
              </w:rPr>
              <w:t>, Ханты-Мансийский автономный округ – Югра, Тюменская область, Россия (квартиры: № 42,46,33,34,35,36).</w:t>
            </w:r>
            <w:proofErr w:type="gramEnd"/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F34BB">
              <w:rPr>
                <w:b/>
                <w:sz w:val="12"/>
                <w:szCs w:val="12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 xml:space="preserve">в многоквартирном жилом доме в городе </w:t>
            </w:r>
            <w:proofErr w:type="spellStart"/>
            <w:r w:rsidRPr="004F34BB">
              <w:rPr>
                <w:sz w:val="12"/>
                <w:szCs w:val="12"/>
              </w:rPr>
              <w:t>Югорске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Соответствует</w:t>
            </w:r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F34BB">
              <w:rPr>
                <w:b/>
                <w:sz w:val="12"/>
                <w:szCs w:val="12"/>
              </w:rPr>
              <w:t>Тип конструкции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sz w:val="12"/>
                <w:szCs w:val="12"/>
              </w:rPr>
            </w:pPr>
            <w:proofErr w:type="gramStart"/>
            <w:r w:rsidRPr="004F34BB">
              <w:rPr>
                <w:sz w:val="12"/>
                <w:szCs w:val="12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Соответствует</w:t>
            </w:r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F34BB">
              <w:rPr>
                <w:b/>
                <w:sz w:val="12"/>
                <w:szCs w:val="12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jc w:val="center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Соответствует</w:t>
            </w:r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F34BB">
              <w:rPr>
                <w:b/>
                <w:sz w:val="12"/>
                <w:szCs w:val="12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jc w:val="center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  <w:lang w:eastAsia="en-US"/>
              </w:rPr>
              <w:t>Не менее 60%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Соответствует</w:t>
            </w:r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jc w:val="center"/>
              <w:rPr>
                <w:b/>
                <w:sz w:val="12"/>
                <w:szCs w:val="12"/>
                <w:lang w:eastAsia="en-US"/>
              </w:rPr>
            </w:pPr>
            <w:r w:rsidRPr="004F34BB">
              <w:rPr>
                <w:b/>
                <w:sz w:val="12"/>
                <w:szCs w:val="12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jc w:val="center"/>
              <w:rPr>
                <w:sz w:val="12"/>
                <w:szCs w:val="12"/>
                <w:lang w:eastAsia="en-US"/>
              </w:rPr>
            </w:pPr>
            <w:r w:rsidRPr="004F34BB">
              <w:rPr>
                <w:sz w:val="12"/>
                <w:szCs w:val="12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4F34BB">
              <w:rPr>
                <w:sz w:val="12"/>
                <w:szCs w:val="12"/>
                <w:lang w:eastAsia="en-US"/>
              </w:rPr>
              <w:t>согласно</w:t>
            </w:r>
            <w:proofErr w:type="gramEnd"/>
            <w:r w:rsidRPr="004F34BB">
              <w:rPr>
                <w:sz w:val="12"/>
                <w:szCs w:val="12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Соответствует</w:t>
            </w:r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F34BB">
              <w:rPr>
                <w:b/>
                <w:sz w:val="12"/>
                <w:szCs w:val="12"/>
              </w:rPr>
              <w:t xml:space="preserve">Количество жилых помещений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Не менее 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F34BB">
              <w:rPr>
                <w:b/>
                <w:sz w:val="12"/>
                <w:szCs w:val="12"/>
              </w:rPr>
              <w:lastRenderedPageBreak/>
              <w:t>Общая площадь жилых помещений (проектная)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Не менее 341,0 кв. метра (за исключением балконов, лоджий)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4F34BB">
              <w:rPr>
                <w:b/>
                <w:sz w:val="12"/>
                <w:szCs w:val="12"/>
                <w:lang w:eastAsia="en-US"/>
              </w:rPr>
              <w:t>Срок передачи объектов долевого строительства (жилых помещений) после ввода Объекта в эксплуатацию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spacing w:line="276" w:lineRule="auto"/>
              <w:ind w:right="-174"/>
              <w:jc w:val="center"/>
              <w:rPr>
                <w:sz w:val="12"/>
                <w:szCs w:val="12"/>
                <w:lang w:eastAsia="en-US"/>
              </w:rPr>
            </w:pPr>
            <w:r w:rsidRPr="004F34BB">
              <w:rPr>
                <w:sz w:val="12"/>
                <w:szCs w:val="12"/>
                <w:lang w:eastAsia="en-US"/>
              </w:rPr>
              <w:t>Не позднее 01 декабря 2019 года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F34BB">
              <w:rPr>
                <w:b/>
                <w:sz w:val="12"/>
                <w:szCs w:val="12"/>
              </w:rPr>
              <w:t xml:space="preserve">Требование к </w:t>
            </w:r>
            <w:proofErr w:type="spellStart"/>
            <w:r w:rsidRPr="004F34BB">
              <w:rPr>
                <w:b/>
                <w:sz w:val="12"/>
                <w:szCs w:val="12"/>
              </w:rPr>
              <w:t>энергоэффективности</w:t>
            </w:r>
            <w:proofErr w:type="spellEnd"/>
            <w:r w:rsidRPr="004F34BB">
              <w:rPr>
                <w:b/>
                <w:sz w:val="12"/>
                <w:szCs w:val="12"/>
              </w:rPr>
              <w:t xml:space="preserve">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класс энергетической эффективности дома не ниже "В" согласно Правилам</w:t>
            </w:r>
            <w:r w:rsidRPr="004F34BB">
              <w:rPr>
                <w:b/>
                <w:sz w:val="12"/>
                <w:szCs w:val="12"/>
              </w:rPr>
              <w:t xml:space="preserve"> </w:t>
            </w:r>
            <w:r w:rsidRPr="004F34BB">
              <w:rPr>
                <w:sz w:val="12"/>
                <w:szCs w:val="12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F34BB">
              <w:rPr>
                <w:b/>
                <w:sz w:val="12"/>
                <w:szCs w:val="12"/>
              </w:rPr>
              <w:t>Требования к уровню благоустроенности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Жилое помещение </w:t>
            </w:r>
            <w:r w:rsidRPr="004F34BB">
              <w:rPr>
                <w:b/>
                <w:color w:val="000000"/>
                <w:sz w:val="12"/>
                <w:szCs w:val="12"/>
              </w:rPr>
              <w:t>должно быть</w:t>
            </w:r>
            <w:r w:rsidRPr="004F34BB">
              <w:rPr>
                <w:color w:val="000000"/>
                <w:sz w:val="12"/>
                <w:szCs w:val="12"/>
              </w:rPr>
              <w:t xml:space="preserve"> благоустроенное и оборудовано: </w:t>
            </w:r>
          </w:p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- электрической разводкой, </w:t>
            </w:r>
            <w:proofErr w:type="spellStart"/>
            <w:r w:rsidRPr="004F34BB">
              <w:rPr>
                <w:color w:val="000000"/>
                <w:sz w:val="12"/>
                <w:szCs w:val="12"/>
              </w:rPr>
              <w:t>электророзетками</w:t>
            </w:r>
            <w:proofErr w:type="spellEnd"/>
            <w:r w:rsidRPr="004F34BB">
              <w:rPr>
                <w:color w:val="000000"/>
                <w:sz w:val="12"/>
                <w:szCs w:val="12"/>
              </w:rPr>
              <w:t xml:space="preserve">, выключателями и </w:t>
            </w:r>
            <w:r w:rsidRPr="004F34BB">
              <w:rPr>
                <w:sz w:val="12"/>
                <w:szCs w:val="12"/>
              </w:rPr>
              <w:t>с опломбированным</w:t>
            </w:r>
            <w:r w:rsidRPr="004F34BB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4F34BB">
              <w:rPr>
                <w:color w:val="000000"/>
                <w:sz w:val="12"/>
                <w:szCs w:val="12"/>
              </w:rPr>
              <w:t xml:space="preserve">электросчётчиком в исправном состоянии </w:t>
            </w:r>
            <w:r w:rsidRPr="004F34BB">
              <w:rPr>
                <w:sz w:val="12"/>
                <w:szCs w:val="12"/>
              </w:rPr>
              <w:t>и паспортом с незаконченным сроком эксплуатации</w:t>
            </w:r>
            <w:r w:rsidRPr="004F34BB">
              <w:rPr>
                <w:color w:val="000000"/>
                <w:sz w:val="12"/>
                <w:szCs w:val="12"/>
              </w:rPr>
              <w:t xml:space="preserve">; </w:t>
            </w:r>
          </w:p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- центральным отоплением </w:t>
            </w:r>
            <w:r w:rsidRPr="004F34BB">
              <w:rPr>
                <w:b/>
                <w:color w:val="000000"/>
                <w:sz w:val="12"/>
                <w:szCs w:val="12"/>
              </w:rPr>
              <w:t>или</w:t>
            </w:r>
            <w:r w:rsidRPr="004F34BB">
              <w:rPr>
                <w:color w:val="000000"/>
                <w:sz w:val="12"/>
                <w:szCs w:val="12"/>
              </w:rPr>
              <w:t xml:space="preserve"> общедомовым; </w:t>
            </w:r>
          </w:p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- центральным водопроводом, горячим водоснабжением;</w:t>
            </w:r>
          </w:p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- центральным водоотведением (канализацией);</w:t>
            </w:r>
          </w:p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- электрической </w:t>
            </w:r>
            <w:r w:rsidRPr="004F34BB">
              <w:rPr>
                <w:b/>
                <w:color w:val="000000"/>
                <w:sz w:val="12"/>
                <w:szCs w:val="12"/>
              </w:rPr>
              <w:t>или</w:t>
            </w:r>
            <w:r w:rsidRPr="004F34BB">
              <w:rPr>
                <w:color w:val="000000"/>
                <w:sz w:val="12"/>
                <w:szCs w:val="12"/>
              </w:rPr>
              <w:t xml:space="preserve"> газовой плитой, имеющих </w:t>
            </w:r>
            <w:r w:rsidRPr="004F34BB">
              <w:rPr>
                <w:b/>
                <w:color w:val="000000"/>
                <w:sz w:val="12"/>
                <w:szCs w:val="12"/>
              </w:rPr>
              <w:t>не менее</w:t>
            </w:r>
            <w:r w:rsidRPr="004F34BB">
              <w:rPr>
                <w:color w:val="000000"/>
                <w:sz w:val="12"/>
                <w:szCs w:val="12"/>
              </w:rPr>
              <w:t xml:space="preserve"> 3-х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4F34BB" w:rsidRPr="004F34BB" w:rsidRDefault="004F34BB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- чистовой отделкой стен и потолков без механических повреждений,</w:t>
            </w:r>
          </w:p>
          <w:p w:rsidR="004F34BB" w:rsidRPr="004F34BB" w:rsidRDefault="004F34BB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ind w:right="284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 xml:space="preserve">       Соответствует</w:t>
            </w:r>
          </w:p>
        </w:tc>
      </w:tr>
      <w:tr w:rsidR="004F34BB" w:rsidTr="004F34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4F34BB">
              <w:rPr>
                <w:kern w:val="2"/>
                <w:sz w:val="12"/>
                <w:szCs w:val="12"/>
                <w:lang w:eastAsia="ar-SA"/>
              </w:rPr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B" w:rsidRPr="004F34BB" w:rsidRDefault="004F34BB">
            <w:pPr>
              <w:tabs>
                <w:tab w:val="num" w:pos="0"/>
                <w:tab w:val="num" w:pos="1080"/>
              </w:tabs>
              <w:ind w:firstLine="567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4F34BB" w:rsidRPr="004F34BB" w:rsidRDefault="004F34BB">
            <w:pPr>
              <w:ind w:firstLine="567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4F34BB" w:rsidRPr="004F34BB" w:rsidRDefault="004F34BB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proofErr w:type="gramStart"/>
            <w:r w:rsidRPr="004F34BB">
              <w:rPr>
                <w:sz w:val="12"/>
                <w:szCs w:val="12"/>
              </w:rPr>
              <w:t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 w:rsidRPr="004F34BB">
              <w:rPr>
                <w:sz w:val="12"/>
                <w:szCs w:val="12"/>
              </w:rPr>
              <w:t xml:space="preserve"> № 161-ФЗ «О содействии развитию жилищного строительства» либо подпунктом 15 пункта 2 статьи 39.10 Земельного 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4F34BB" w:rsidRPr="004F34BB" w:rsidRDefault="004F34BB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4F34BB" w:rsidRPr="004F34BB" w:rsidRDefault="004F34BB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2"/>
                <w:szCs w:val="12"/>
              </w:rPr>
            </w:pPr>
            <w:r w:rsidRPr="004F34BB">
              <w:rPr>
                <w:rFonts w:eastAsia="Calibri"/>
                <w:sz w:val="12"/>
                <w:szCs w:val="12"/>
              </w:rPr>
              <w:t xml:space="preserve">д) действующее </w:t>
            </w:r>
            <w:r w:rsidRPr="004F34BB">
              <w:rPr>
                <w:rFonts w:eastAsia="Calibri"/>
                <w:sz w:val="12"/>
                <w:szCs w:val="12"/>
                <w:lang w:val="x-none"/>
              </w:rPr>
              <w:t xml:space="preserve">заключение положительной экспертизы </w:t>
            </w:r>
            <w:r w:rsidRPr="004F34BB">
              <w:rPr>
                <w:rFonts w:eastAsia="Calibri"/>
                <w:sz w:val="12"/>
                <w:szCs w:val="12"/>
              </w:rPr>
              <w:t xml:space="preserve">о соответствии застройщика и </w:t>
            </w:r>
            <w:r w:rsidRPr="004F34BB">
              <w:rPr>
                <w:rFonts w:eastAsia="Calibri"/>
                <w:sz w:val="12"/>
                <w:szCs w:val="12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 w:rsidRPr="004F34BB">
              <w:rPr>
                <w:rFonts w:eastAsia="Calibri"/>
                <w:sz w:val="12"/>
                <w:szCs w:val="12"/>
              </w:rPr>
              <w:t>;</w:t>
            </w:r>
          </w:p>
          <w:p w:rsidR="004F34BB" w:rsidRPr="004F34BB" w:rsidRDefault="004F34BB">
            <w:pPr>
              <w:pStyle w:val="a7"/>
              <w:ind w:firstLine="540"/>
              <w:jc w:val="both"/>
              <w:rPr>
                <w:sz w:val="12"/>
                <w:szCs w:val="12"/>
              </w:rPr>
            </w:pPr>
            <w:r w:rsidRPr="004F34BB">
              <w:rPr>
                <w:sz w:val="12"/>
                <w:szCs w:val="12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4F34BB" w:rsidRPr="004F34BB" w:rsidRDefault="004F34BB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BB" w:rsidRPr="004F34BB" w:rsidRDefault="004F34BB">
            <w:pPr>
              <w:snapToGrid w:val="0"/>
              <w:ind w:right="284"/>
              <w:jc w:val="center"/>
              <w:rPr>
                <w:color w:val="000000"/>
                <w:sz w:val="12"/>
                <w:szCs w:val="12"/>
              </w:rPr>
            </w:pPr>
            <w:r w:rsidRPr="004F34BB">
              <w:rPr>
                <w:color w:val="000000"/>
                <w:sz w:val="12"/>
                <w:szCs w:val="12"/>
              </w:rPr>
              <w:t>Предоставлены</w:t>
            </w:r>
          </w:p>
        </w:tc>
      </w:tr>
    </w:tbl>
    <w:p w:rsidR="004F34BB" w:rsidRDefault="004F34BB" w:rsidP="004F34BB">
      <w:pPr>
        <w:rPr>
          <w:sz w:val="24"/>
          <w:szCs w:val="24"/>
        </w:rPr>
      </w:pPr>
    </w:p>
    <w:p w:rsidR="004F34BB" w:rsidRDefault="004F34BB"/>
    <w:sectPr w:rsidR="004F34BB" w:rsidSect="009D1D3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FF"/>
    <w:rsid w:val="002B3B41"/>
    <w:rsid w:val="00311E05"/>
    <w:rsid w:val="003261FF"/>
    <w:rsid w:val="004F34BB"/>
    <w:rsid w:val="00823F29"/>
    <w:rsid w:val="009D1D30"/>
    <w:rsid w:val="00BB75D2"/>
    <w:rsid w:val="00C77FA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D3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9D1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9D1D30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4F34BB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4F34B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4F34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D3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9D1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9D1D30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4F34BB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4F34B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4F34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2019-06-14T05:16:00Z</cp:lastPrinted>
  <dcterms:created xsi:type="dcterms:W3CDTF">2019-06-13T09:31:00Z</dcterms:created>
  <dcterms:modified xsi:type="dcterms:W3CDTF">2019-06-14T06:20:00Z</dcterms:modified>
</cp:coreProperties>
</file>