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DE3" w:rsidRPr="005744C7" w:rsidRDefault="005B5DE3" w:rsidP="005B5DE3">
      <w:pPr>
        <w:ind w:right="-15"/>
        <w:jc w:val="center"/>
        <w:rPr>
          <w:b/>
          <w:kern w:val="2"/>
        </w:rPr>
      </w:pPr>
      <w:r w:rsidRPr="005744C7">
        <w:rPr>
          <w:b/>
          <w:kern w:val="2"/>
        </w:rPr>
        <w:t xml:space="preserve">Часть </w:t>
      </w:r>
      <w:r w:rsidRPr="005744C7">
        <w:rPr>
          <w:b/>
          <w:kern w:val="2"/>
          <w:lang w:val="en-US"/>
        </w:rPr>
        <w:t>IV</w:t>
      </w:r>
      <w:r w:rsidRPr="005744C7">
        <w:rPr>
          <w:b/>
          <w:kern w:val="2"/>
        </w:rPr>
        <w:t>. Обоснование начальной (максимальной) цены контракта, начальная сумма цен указанных единиц и максимальное значение цены контракта</w:t>
      </w:r>
    </w:p>
    <w:p w:rsidR="005B5DE3" w:rsidRPr="005744C7" w:rsidRDefault="005B5DE3" w:rsidP="005B5DE3">
      <w:pPr>
        <w:suppressAutoHyphens w:val="0"/>
        <w:autoSpaceDE w:val="0"/>
        <w:autoSpaceDN w:val="0"/>
        <w:adjustRightInd w:val="0"/>
        <w:spacing w:after="0"/>
        <w:jc w:val="center"/>
        <w:rPr>
          <w:kern w:val="2"/>
          <w:sz w:val="22"/>
          <w:szCs w:val="22"/>
        </w:rPr>
      </w:pPr>
      <w:proofErr w:type="gramStart"/>
      <w:r w:rsidRPr="005744C7">
        <w:rPr>
          <w:kern w:val="2"/>
          <w:sz w:val="22"/>
          <w:szCs w:val="22"/>
        </w:rPr>
        <w:t>При определении н</w:t>
      </w:r>
      <w:r w:rsidRPr="005744C7">
        <w:rPr>
          <w:rFonts w:eastAsia="Calibri"/>
          <w:kern w:val="2"/>
          <w:sz w:val="22"/>
          <w:szCs w:val="22"/>
        </w:rPr>
        <w:t>ачальной (максимальной) цены контракта, начальная сумма цен указанных единиц и максимальное значение цены контракта в</w:t>
      </w:r>
      <w:r w:rsidRPr="005744C7">
        <w:rPr>
          <w:kern w:val="2"/>
          <w:sz w:val="22"/>
          <w:szCs w:val="22"/>
        </w:rPr>
        <w:t xml:space="preserve"> соответствии со статьей 22 Федерального закона от 5 апреля 2013 г.№44-ФЗ «О контрактной системе в сфере закупок товаров, работ, услуг для обеспечения госуда</w:t>
      </w:r>
      <w:bookmarkStart w:id="0" w:name="sub_1"/>
      <w:r w:rsidRPr="005744C7">
        <w:rPr>
          <w:kern w:val="2"/>
          <w:sz w:val="22"/>
          <w:szCs w:val="22"/>
        </w:rPr>
        <w:t xml:space="preserve">рственных и муниципальных нужд» </w:t>
      </w:r>
      <w:r w:rsidRPr="005744C7">
        <w:rPr>
          <w:rFonts w:eastAsia="Calibri"/>
          <w:kern w:val="2"/>
          <w:sz w:val="22"/>
          <w:szCs w:val="22"/>
        </w:rPr>
        <w:t>применен проектно-сметный метод путем использования общедоступной информации</w:t>
      </w:r>
      <w:bookmarkEnd w:id="0"/>
      <w:r w:rsidRPr="005744C7">
        <w:rPr>
          <w:rFonts w:eastAsia="Calibri"/>
          <w:kern w:val="2"/>
          <w:sz w:val="22"/>
          <w:szCs w:val="22"/>
        </w:rPr>
        <w:t>.</w:t>
      </w:r>
      <w:proofErr w:type="gramEnd"/>
      <w:r w:rsidRPr="005744C7">
        <w:rPr>
          <w:rFonts w:eastAsia="Calibri"/>
          <w:kern w:val="2"/>
          <w:sz w:val="22"/>
          <w:szCs w:val="22"/>
        </w:rPr>
        <w:t xml:space="preserve"> </w:t>
      </w:r>
      <w:proofErr w:type="gramStart"/>
      <w:r w:rsidRPr="005744C7">
        <w:rPr>
          <w:rFonts w:eastAsia="Calibri"/>
          <w:kern w:val="2"/>
          <w:sz w:val="22"/>
          <w:szCs w:val="22"/>
        </w:rPr>
        <w:t xml:space="preserve">Для  </w:t>
      </w:r>
      <w:r w:rsidRPr="005744C7">
        <w:rPr>
          <w:rFonts w:eastAsia="Calibri"/>
          <w:b/>
          <w:kern w:val="2"/>
          <w:sz w:val="22"/>
          <w:szCs w:val="22"/>
        </w:rPr>
        <w:t xml:space="preserve">выполнение работ </w:t>
      </w:r>
      <w:r>
        <w:rPr>
          <w:rFonts w:eastAsia="Calibri"/>
          <w:b/>
          <w:kern w:val="2"/>
          <w:sz w:val="22"/>
          <w:szCs w:val="22"/>
        </w:rPr>
        <w:t xml:space="preserve">по </w:t>
      </w:r>
      <w:proofErr w:type="spellStart"/>
      <w:r>
        <w:rPr>
          <w:rFonts w:eastAsia="Calibri"/>
          <w:b/>
          <w:kern w:val="2"/>
          <w:sz w:val="22"/>
          <w:szCs w:val="22"/>
        </w:rPr>
        <w:t>грейдированию</w:t>
      </w:r>
      <w:proofErr w:type="spellEnd"/>
      <w:r>
        <w:rPr>
          <w:rFonts w:eastAsia="Calibri"/>
          <w:b/>
          <w:kern w:val="2"/>
          <w:sz w:val="22"/>
          <w:szCs w:val="22"/>
        </w:rPr>
        <w:t xml:space="preserve"> дорог на зеленой зоне в городе </w:t>
      </w:r>
      <w:proofErr w:type="spellStart"/>
      <w:r>
        <w:rPr>
          <w:rFonts w:eastAsia="Calibri"/>
          <w:b/>
          <w:kern w:val="2"/>
          <w:sz w:val="22"/>
          <w:szCs w:val="22"/>
        </w:rPr>
        <w:t>Югорске</w:t>
      </w:r>
      <w:proofErr w:type="spellEnd"/>
      <w:r w:rsidRPr="005744C7">
        <w:rPr>
          <w:rFonts w:eastAsia="Calibri"/>
          <w:kern w:val="2"/>
          <w:sz w:val="22"/>
          <w:szCs w:val="22"/>
        </w:rPr>
        <w:t xml:space="preserve"> использованы методики и нормативы (государственные элементные сметные нормативы), утвержденные в соответствии с компетенцией федеральным органом исполнительной власти и (или) органом исполнительной власти Ханты-Мансийского автономного округа-Югры, и (или) органом местного самоуправления города </w:t>
      </w:r>
      <w:proofErr w:type="spellStart"/>
      <w:r w:rsidRPr="005744C7">
        <w:rPr>
          <w:rFonts w:eastAsia="Calibri"/>
          <w:kern w:val="2"/>
          <w:sz w:val="22"/>
          <w:szCs w:val="22"/>
        </w:rPr>
        <w:t>Югорска</w:t>
      </w:r>
      <w:proofErr w:type="spellEnd"/>
      <w:r w:rsidRPr="005744C7">
        <w:rPr>
          <w:rFonts w:eastAsia="Calibri"/>
          <w:kern w:val="2"/>
          <w:sz w:val="22"/>
          <w:szCs w:val="22"/>
        </w:rPr>
        <w:t>, осуществляющими функции нормативно-правового регулирования в сфере строительства.</w:t>
      </w:r>
      <w:proofErr w:type="gramEnd"/>
    </w:p>
    <w:p w:rsidR="005B5DE3" w:rsidRPr="005744C7" w:rsidRDefault="005B5DE3" w:rsidP="005B5DE3">
      <w:pPr>
        <w:spacing w:after="0"/>
        <w:rPr>
          <w:bCs/>
          <w:color w:val="000000"/>
          <w:sz w:val="16"/>
          <w:szCs w:val="16"/>
        </w:rPr>
      </w:pPr>
    </w:p>
    <w:p w:rsidR="005B5DE3" w:rsidRPr="005744C7" w:rsidRDefault="005B5DE3" w:rsidP="005B5DE3">
      <w:pPr>
        <w:ind w:right="-15"/>
        <w:jc w:val="center"/>
        <w:rPr>
          <w:b/>
          <w:kern w:val="2"/>
        </w:rPr>
      </w:pPr>
      <w:r w:rsidRPr="005744C7">
        <w:rPr>
          <w:b/>
          <w:kern w:val="2"/>
        </w:rPr>
        <w:t>ЛОКАЛЬНЫЙ СМЕТНЫЙ РАСЧЕТ</w:t>
      </w:r>
    </w:p>
    <w:p w:rsidR="005B5DE3" w:rsidRDefault="005B5DE3" w:rsidP="005B5DE3">
      <w:pPr>
        <w:ind w:right="-15"/>
        <w:jc w:val="center"/>
        <w:rPr>
          <w:b/>
          <w:kern w:val="2"/>
        </w:rPr>
      </w:pPr>
      <w:r w:rsidRPr="00080EE8">
        <w:rPr>
          <w:b/>
          <w:kern w:val="2"/>
        </w:rPr>
        <w:t xml:space="preserve">Выполнение работ по </w:t>
      </w:r>
      <w:proofErr w:type="spellStart"/>
      <w:r w:rsidRPr="00080EE8">
        <w:rPr>
          <w:b/>
          <w:kern w:val="2"/>
        </w:rPr>
        <w:t>грейдированию</w:t>
      </w:r>
      <w:proofErr w:type="spellEnd"/>
      <w:r w:rsidRPr="00080EE8">
        <w:rPr>
          <w:b/>
          <w:kern w:val="2"/>
        </w:rPr>
        <w:t xml:space="preserve"> дорог на зеленой зоне в </w:t>
      </w:r>
      <w:proofErr w:type="spellStart"/>
      <w:r w:rsidRPr="00080EE8">
        <w:rPr>
          <w:b/>
          <w:kern w:val="2"/>
        </w:rPr>
        <w:t>г</w:t>
      </w:r>
      <w:proofErr w:type="gramStart"/>
      <w:r w:rsidRPr="00080EE8">
        <w:rPr>
          <w:b/>
          <w:kern w:val="2"/>
        </w:rPr>
        <w:t>.Ю</w:t>
      </w:r>
      <w:proofErr w:type="gramEnd"/>
      <w:r w:rsidRPr="00080EE8">
        <w:rPr>
          <w:b/>
          <w:kern w:val="2"/>
        </w:rPr>
        <w:t>горске</w:t>
      </w:r>
      <w:proofErr w:type="spellEnd"/>
    </w:p>
    <w:p w:rsidR="005B5DE3" w:rsidRPr="00534059" w:rsidRDefault="005B5DE3" w:rsidP="005B5DE3">
      <w:pPr>
        <w:spacing w:after="0"/>
        <w:ind w:right="-15"/>
        <w:jc w:val="left"/>
        <w:rPr>
          <w:sz w:val="10"/>
          <w:szCs w:val="10"/>
        </w:rPr>
      </w:pPr>
    </w:p>
    <w:p w:rsidR="005B5DE3" w:rsidRDefault="005B5DE3" w:rsidP="005B5DE3">
      <w:pPr>
        <w:spacing w:after="0"/>
        <w:ind w:right="-15"/>
        <w:jc w:val="left"/>
        <w:rPr>
          <w:kern w:val="2"/>
          <w:sz w:val="20"/>
          <w:szCs w:val="20"/>
        </w:rPr>
      </w:pPr>
      <w:r w:rsidRPr="00E67F4F">
        <w:rPr>
          <w:color w:val="000000"/>
          <w:kern w:val="2"/>
          <w:sz w:val="20"/>
          <w:szCs w:val="20"/>
        </w:rPr>
        <w:t xml:space="preserve">Сметная стоимость в текущих </w:t>
      </w:r>
      <w:proofErr w:type="gramStart"/>
      <w:r>
        <w:rPr>
          <w:kern w:val="2"/>
          <w:sz w:val="20"/>
          <w:szCs w:val="20"/>
        </w:rPr>
        <w:t>ценах</w:t>
      </w:r>
      <w:proofErr w:type="gramEnd"/>
      <w:r>
        <w:rPr>
          <w:kern w:val="2"/>
          <w:sz w:val="20"/>
          <w:szCs w:val="20"/>
        </w:rPr>
        <w:t xml:space="preserve"> с НДС _________________________ 1099,999 тыс. руб.</w:t>
      </w:r>
    </w:p>
    <w:p w:rsidR="005B5DE3" w:rsidRPr="00846FB9" w:rsidRDefault="005B5DE3" w:rsidP="005B5DE3">
      <w:pPr>
        <w:spacing w:after="0"/>
        <w:ind w:right="-15"/>
        <w:jc w:val="left"/>
        <w:rPr>
          <w:kern w:val="2"/>
          <w:sz w:val="20"/>
          <w:szCs w:val="20"/>
        </w:rPr>
      </w:pPr>
      <w:r w:rsidRPr="00846FB9">
        <w:rPr>
          <w:kern w:val="2"/>
          <w:sz w:val="20"/>
          <w:szCs w:val="20"/>
        </w:rPr>
        <w:t>Средства на оплату труда___________</w:t>
      </w:r>
      <w:r>
        <w:rPr>
          <w:kern w:val="2"/>
          <w:sz w:val="20"/>
          <w:szCs w:val="20"/>
        </w:rPr>
        <w:t xml:space="preserve">_______________________________6,923  </w:t>
      </w:r>
      <w:r w:rsidRPr="00846FB9">
        <w:rPr>
          <w:kern w:val="2"/>
          <w:sz w:val="20"/>
          <w:szCs w:val="20"/>
        </w:rPr>
        <w:t>тыс. руб.</w:t>
      </w:r>
    </w:p>
    <w:p w:rsidR="005B5DE3" w:rsidRPr="00846FB9" w:rsidRDefault="005B5DE3" w:rsidP="005B5DE3">
      <w:pPr>
        <w:spacing w:after="0"/>
        <w:ind w:right="-15"/>
        <w:jc w:val="left"/>
        <w:rPr>
          <w:kern w:val="2"/>
          <w:sz w:val="20"/>
          <w:szCs w:val="20"/>
        </w:rPr>
      </w:pPr>
      <w:r w:rsidRPr="00846FB9">
        <w:rPr>
          <w:kern w:val="2"/>
          <w:sz w:val="20"/>
          <w:szCs w:val="20"/>
        </w:rPr>
        <w:t>Сметная трудоемкость___________________________________________</w:t>
      </w:r>
      <w:r>
        <w:rPr>
          <w:kern w:val="2"/>
          <w:sz w:val="20"/>
          <w:szCs w:val="20"/>
        </w:rPr>
        <w:t xml:space="preserve">__0 </w:t>
      </w:r>
      <w:r w:rsidRPr="00846FB9">
        <w:rPr>
          <w:kern w:val="2"/>
          <w:sz w:val="20"/>
          <w:szCs w:val="20"/>
        </w:rPr>
        <w:t>чел. час</w:t>
      </w:r>
    </w:p>
    <w:p w:rsidR="005B5DE3" w:rsidRDefault="005B5DE3" w:rsidP="005B5DE3">
      <w:pPr>
        <w:ind w:right="-15"/>
        <w:jc w:val="left"/>
        <w:rPr>
          <w:color w:val="000000"/>
          <w:kern w:val="2"/>
          <w:sz w:val="20"/>
          <w:szCs w:val="20"/>
        </w:rPr>
      </w:pPr>
      <w:proofErr w:type="gramStart"/>
      <w:r w:rsidRPr="00D725C2">
        <w:rPr>
          <w:color w:val="000000"/>
          <w:kern w:val="2"/>
          <w:sz w:val="20"/>
          <w:szCs w:val="20"/>
        </w:rPr>
        <w:t>Составлена</w:t>
      </w:r>
      <w:proofErr w:type="gramEnd"/>
      <w:r w:rsidRPr="00D725C2">
        <w:rPr>
          <w:color w:val="000000"/>
          <w:kern w:val="2"/>
          <w:sz w:val="20"/>
          <w:szCs w:val="20"/>
        </w:rPr>
        <w:t xml:space="preserve"> в ценах 2001 г. </w:t>
      </w:r>
    </w:p>
    <w:tbl>
      <w:tblPr>
        <w:tblW w:w="15560" w:type="dxa"/>
        <w:tblInd w:w="93" w:type="dxa"/>
        <w:tblLook w:val="04A0" w:firstRow="1" w:lastRow="0" w:firstColumn="1" w:lastColumn="0" w:noHBand="0" w:noVBand="1"/>
      </w:tblPr>
      <w:tblGrid>
        <w:gridCol w:w="411"/>
        <w:gridCol w:w="1840"/>
        <w:gridCol w:w="3095"/>
        <w:gridCol w:w="1417"/>
        <w:gridCol w:w="911"/>
        <w:gridCol w:w="1112"/>
        <w:gridCol w:w="920"/>
        <w:gridCol w:w="1062"/>
        <w:gridCol w:w="920"/>
        <w:gridCol w:w="1112"/>
        <w:gridCol w:w="920"/>
        <w:gridCol w:w="920"/>
        <w:gridCol w:w="920"/>
      </w:tblGrid>
      <w:tr w:rsidR="005B5DE3" w:rsidRPr="00C5278D" w:rsidTr="00311E0E">
        <w:trPr>
          <w:trHeight w:val="450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пп</w:t>
            </w:r>
            <w:proofErr w:type="spellEnd"/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Шифр и номер позиции норматива</w:t>
            </w:r>
          </w:p>
        </w:tc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Наименование работ и затрат, 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9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Стоимость единицы, руб.</w:t>
            </w:r>
          </w:p>
        </w:tc>
        <w:tc>
          <w:tcPr>
            <w:tcW w:w="40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Общая стоимость, руб.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Затраты труда рабочих, чел</w:t>
            </w:r>
            <w:proofErr w:type="gramStart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.-</w:t>
            </w:r>
            <w:proofErr w:type="gramEnd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ч, не занятых обслуживанием машин</w:t>
            </w:r>
          </w:p>
        </w:tc>
      </w:tr>
      <w:tr w:rsidR="005B5DE3" w:rsidRPr="00C5278D" w:rsidTr="00311E0E">
        <w:trPr>
          <w:trHeight w:val="480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эксплуат</w:t>
            </w:r>
            <w:proofErr w:type="gramStart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</w:t>
            </w:r>
            <w:proofErr w:type="spellEnd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-</w:t>
            </w:r>
            <w:proofErr w:type="gramEnd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</w:r>
            <w:proofErr w:type="spellStart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ции</w:t>
            </w:r>
            <w:proofErr w:type="spellEnd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мат</w:t>
            </w:r>
            <w:proofErr w:type="gramStart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е-</w:t>
            </w:r>
            <w:proofErr w:type="gramEnd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0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proofErr w:type="spellStart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эксплуат</w:t>
            </w:r>
            <w:proofErr w:type="gramStart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а</w:t>
            </w:r>
            <w:proofErr w:type="spellEnd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-</w:t>
            </w:r>
            <w:proofErr w:type="gramEnd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</w:r>
            <w:proofErr w:type="spellStart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ции</w:t>
            </w:r>
            <w:proofErr w:type="spellEnd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машин</w:t>
            </w:r>
          </w:p>
        </w:tc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мат</w:t>
            </w:r>
            <w:proofErr w:type="gramStart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е-</w:t>
            </w:r>
            <w:proofErr w:type="gramEnd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br/>
              <w:t>риалы</w:t>
            </w:r>
          </w:p>
        </w:tc>
        <w:tc>
          <w:tcPr>
            <w:tcW w:w="1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</w:tr>
      <w:tr w:rsidR="005B5DE3" w:rsidRPr="00C5278D" w:rsidTr="00311E0E">
        <w:trPr>
          <w:trHeight w:val="765"/>
        </w:trPr>
        <w:tc>
          <w:tcPr>
            <w:tcW w:w="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оплаты труда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т.ч</w:t>
            </w:r>
            <w:proofErr w:type="spellEnd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. оплаты труда</w:t>
            </w:r>
          </w:p>
        </w:tc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 единицу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всего</w:t>
            </w:r>
          </w:p>
        </w:tc>
      </w:tr>
      <w:tr w:rsidR="005B5DE3" w:rsidRPr="00C5278D" w:rsidTr="00311E0E">
        <w:trPr>
          <w:trHeight w:val="2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13</w:t>
            </w:r>
          </w:p>
        </w:tc>
      </w:tr>
      <w:tr w:rsidR="005B5DE3" w:rsidRPr="00C5278D" w:rsidTr="00311E0E">
        <w:trPr>
          <w:trHeight w:val="383"/>
        </w:trPr>
        <w:tc>
          <w:tcPr>
            <w:tcW w:w="15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</w:pPr>
            <w:r w:rsidRPr="00C5278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 xml:space="preserve">Раздел 1. </w:t>
            </w:r>
            <w:proofErr w:type="spellStart"/>
            <w:r w:rsidRPr="00C5278D">
              <w:rPr>
                <w:rFonts w:ascii="Arial" w:hAnsi="Arial" w:cs="Arial"/>
                <w:b/>
                <w:bCs/>
                <w:kern w:val="0"/>
                <w:sz w:val="20"/>
                <w:szCs w:val="20"/>
                <w:lang w:eastAsia="ru-RU"/>
              </w:rPr>
              <w:t>Грейдирование</w:t>
            </w:r>
            <w:proofErr w:type="spellEnd"/>
          </w:p>
        </w:tc>
      </w:tr>
      <w:tr w:rsidR="005B5DE3" w:rsidRPr="00C5278D" w:rsidTr="00311E0E">
        <w:trPr>
          <w:trHeight w:val="175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ФЕР01-02-027-01</w:t>
            </w:r>
            <w:r w:rsidRPr="00C5278D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Приказ Минстроя России от 30.12.2016 №1039/</w:t>
            </w:r>
            <w:proofErr w:type="spellStart"/>
            <w:proofErr w:type="gramStart"/>
            <w:r w:rsidRPr="00C5278D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Планировка площадей: механизированным способом, группа грунтов 1</w:t>
            </w:r>
            <w:r w:rsidRPr="00C5278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br/>
              <w:t>(1000 м</w:t>
            </w:r>
            <w:proofErr w:type="gramStart"/>
            <w:r w:rsidRPr="00C5278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2</w:t>
            </w:r>
            <w:proofErr w:type="gramEnd"/>
            <w:r w:rsidRPr="00C5278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)</w:t>
            </w:r>
            <w:r w:rsidRPr="00C5278D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47,97 = 91,46 - 0,55 x 79,07</w:t>
            </w:r>
            <w:r w:rsidRPr="00C5278D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Земляные работы, выполняемые по другим видам работ (подготовительным, сопутствующим, укрепительным):</w:t>
            </w:r>
            <w:r w:rsidRPr="00C5278D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 xml:space="preserve">НР (5815,71 руб.): 84% </w:t>
            </w:r>
            <w:proofErr w:type="gramStart"/>
            <w:r w:rsidRPr="00C5278D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от</w:t>
            </w:r>
            <w:proofErr w:type="gramEnd"/>
            <w:r w:rsidRPr="00C5278D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C5278D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>ФОТ</w:t>
            </w:r>
            <w:proofErr w:type="gramEnd"/>
            <w:r w:rsidRPr="00C5278D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t xml:space="preserve"> (6923,46 руб.)</w:t>
            </w:r>
            <w:r w:rsidRPr="00C5278D">
              <w:rPr>
                <w:rFonts w:ascii="Arial" w:hAnsi="Arial" w:cs="Arial"/>
                <w:i/>
                <w:iCs/>
                <w:kern w:val="0"/>
                <w:sz w:val="14"/>
                <w:szCs w:val="14"/>
                <w:lang w:eastAsia="ru-RU"/>
              </w:rPr>
              <w:br/>
              <w:t>СП (3115,56 руб.): 45% от ФОТ (6923,46 руб.)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1313,749</w:t>
            </w:r>
            <w:r w:rsidRPr="00C5278D">
              <w:rPr>
                <w:rFonts w:ascii="Arial" w:hAnsi="Arial" w:cs="Arial"/>
                <w:b/>
                <w:bCs/>
                <w:i/>
                <w:iCs/>
                <w:kern w:val="0"/>
                <w:sz w:val="14"/>
                <w:szCs w:val="14"/>
                <w:lang w:eastAsia="ru-RU"/>
              </w:rPr>
              <w:br/>
              <w:t>1313749 / 1000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47,97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47,97</w:t>
            </w:r>
            <w:r w:rsidRPr="00C5278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br/>
              <w:t>5,27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63020,54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63020,54</w:t>
            </w:r>
            <w:r w:rsidRPr="00C5278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br/>
              <w:t>6923,46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450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Итого прямые затраты по разделу в базисных </w:t>
            </w:r>
            <w:proofErr w:type="gramStart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ценах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63020,54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63020,54</w:t>
            </w: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6923,46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5815,71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3115,56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Итого по смете в </w:t>
            </w:r>
            <w:proofErr w:type="gramStart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ценах</w:t>
            </w:r>
            <w:proofErr w:type="gramEnd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2001 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71951,81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lastRenderedPageBreak/>
              <w:t xml:space="preserve">      Машины и механизмы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63020,54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6923,46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 Итого по разделу 1 </w:t>
            </w:r>
            <w:proofErr w:type="spellStart"/>
            <w:r w:rsidRPr="00C5278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Грейдирование</w:t>
            </w:r>
            <w:proofErr w:type="spell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71951,81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15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</w:tr>
      <w:tr w:rsidR="005B5DE3" w:rsidRPr="00C5278D" w:rsidTr="00311E0E">
        <w:trPr>
          <w:trHeight w:val="450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Итого прямые затраты по смете в базисных </w:t>
            </w:r>
            <w:proofErr w:type="gramStart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ценах</w:t>
            </w:r>
            <w:proofErr w:type="gramEnd"/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63020,54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63020,54</w:t>
            </w: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br/>
              <w:t>6923,46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5815,71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3115,56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Итоги по смете: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522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71951,81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Итого по смете в </w:t>
            </w:r>
            <w:proofErr w:type="gramStart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>ценах</w:t>
            </w:r>
            <w:proofErr w:type="gramEnd"/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2001 г.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71951,81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В том числе: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Машины и механизмы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63020,54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ФОТ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6923,46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Накладные расходы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5815,71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    Сметная прибыль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3115,56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С индексом удорожания -  71 951,81 * 12,74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916666,06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8"/>
                <w:szCs w:val="18"/>
                <w:lang w:eastAsia="ru-RU"/>
              </w:rPr>
              <w:t xml:space="preserve">  НДС 20%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183333,21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5B5DE3" w:rsidRPr="00C5278D" w:rsidTr="00311E0E">
        <w:trPr>
          <w:trHeight w:val="255"/>
        </w:trPr>
        <w:tc>
          <w:tcPr>
            <w:tcW w:w="97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</w:pPr>
            <w:r w:rsidRPr="00C5278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   ВСЕГО по смете в текущих </w:t>
            </w:r>
            <w:proofErr w:type="gramStart"/>
            <w:r w:rsidRPr="00C5278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>ценах</w:t>
            </w:r>
            <w:proofErr w:type="gramEnd"/>
            <w:r w:rsidRPr="00C5278D">
              <w:rPr>
                <w:rFonts w:ascii="Arial" w:hAnsi="Arial" w:cs="Arial"/>
                <w:b/>
                <w:bCs/>
                <w:kern w:val="0"/>
                <w:sz w:val="18"/>
                <w:szCs w:val="18"/>
                <w:lang w:eastAsia="ru-RU"/>
              </w:rPr>
              <w:t xml:space="preserve"> с НДС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1099999,27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5DE3" w:rsidRPr="00C5278D" w:rsidRDefault="005B5DE3" w:rsidP="00311E0E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C5278D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</w:tr>
    </w:tbl>
    <w:p w:rsidR="005B5DE3" w:rsidRDefault="005B5DE3" w:rsidP="005B5DE3">
      <w:pPr>
        <w:tabs>
          <w:tab w:val="num" w:pos="148"/>
        </w:tabs>
        <w:autoSpaceDE w:val="0"/>
        <w:autoSpaceDN w:val="0"/>
        <w:adjustRightInd w:val="0"/>
        <w:ind w:left="6"/>
        <w:jc w:val="left"/>
        <w:rPr>
          <w:b/>
          <w:sz w:val="20"/>
          <w:szCs w:val="20"/>
        </w:rPr>
      </w:pPr>
    </w:p>
    <w:p w:rsidR="005B5DE3" w:rsidRDefault="005B5DE3" w:rsidP="005B5DE3">
      <w:pPr>
        <w:ind w:right="-15"/>
        <w:rPr>
          <w:sz w:val="22"/>
          <w:szCs w:val="22"/>
        </w:rPr>
      </w:pPr>
      <w:r>
        <w:rPr>
          <w:b/>
          <w:sz w:val="20"/>
          <w:szCs w:val="20"/>
        </w:rPr>
        <w:t xml:space="preserve">Начальная (максимальная) цена контракта, </w:t>
      </w:r>
      <w:r w:rsidRPr="005744C7">
        <w:rPr>
          <w:b/>
          <w:kern w:val="2"/>
        </w:rPr>
        <w:t>начальная сумма цен указанных единиц и максимальное значение цены контракта</w:t>
      </w:r>
      <w:r>
        <w:rPr>
          <w:b/>
          <w:sz w:val="20"/>
          <w:szCs w:val="20"/>
        </w:rPr>
        <w:t xml:space="preserve"> принята в </w:t>
      </w:r>
      <w:proofErr w:type="gramStart"/>
      <w:r>
        <w:rPr>
          <w:b/>
          <w:sz w:val="20"/>
          <w:szCs w:val="20"/>
        </w:rPr>
        <w:t>размере</w:t>
      </w:r>
      <w:proofErr w:type="gramEnd"/>
      <w:r>
        <w:rPr>
          <w:b/>
          <w:sz w:val="20"/>
          <w:szCs w:val="20"/>
        </w:rPr>
        <w:t xml:space="preserve"> 1 099 999  рублей 27 копеек.</w:t>
      </w:r>
    </w:p>
    <w:p w:rsidR="00A86EFF" w:rsidRDefault="00A86EFF">
      <w:bookmarkStart w:id="1" w:name="_GoBack"/>
      <w:bookmarkEnd w:id="1"/>
    </w:p>
    <w:sectPr w:rsidR="00A86EFF" w:rsidSect="00521F3E">
      <w:footerReference w:type="even" r:id="rId5"/>
      <w:footerReference w:type="default" r:id="rId6"/>
      <w:footerReference w:type="first" r:id="rId7"/>
      <w:pgSz w:w="16837" w:h="11905" w:orient="landscape"/>
      <w:pgMar w:top="720" w:right="680" w:bottom="680" w:left="624" w:header="72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AA" w:rsidRDefault="005B5DE3">
    <w:pPr>
      <w:pStyle w:val="a3"/>
      <w:jc w:val="right"/>
    </w:pPr>
  </w:p>
  <w:p w:rsidR="00006FAA" w:rsidRDefault="005B5DE3">
    <w:pPr>
      <w:pStyle w:val="a3"/>
      <w:jc w:val="right"/>
    </w:pPr>
  </w:p>
  <w:p w:rsidR="00006FAA" w:rsidRDefault="005B5DE3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AA" w:rsidRDefault="005B5DE3">
    <w:pPr>
      <w:pStyle w:val="a3"/>
      <w:jc w:val="righ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FAA" w:rsidRDefault="005B5DE3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AF"/>
    <w:rsid w:val="00573BAF"/>
    <w:rsid w:val="005B5DE3"/>
    <w:rsid w:val="00A8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E3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5B5D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uiPriority w:val="99"/>
    <w:semiHidden/>
    <w:rsid w:val="005B5DE3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">
    <w:name w:val="Нижний колонтитул Знак1"/>
    <w:link w:val="a3"/>
    <w:uiPriority w:val="99"/>
    <w:locked/>
    <w:rsid w:val="005B5DE3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DE3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5B5DE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uiPriority w:val="99"/>
    <w:semiHidden/>
    <w:rsid w:val="005B5DE3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1">
    <w:name w:val="Нижний колонтитул Знак1"/>
    <w:link w:val="a3"/>
    <w:uiPriority w:val="99"/>
    <w:locked/>
    <w:rsid w:val="005B5DE3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Глухова Марина Евгениевна</cp:lastModifiedBy>
  <cp:revision>2</cp:revision>
  <dcterms:created xsi:type="dcterms:W3CDTF">2020-02-13T05:18:00Z</dcterms:created>
  <dcterms:modified xsi:type="dcterms:W3CDTF">2020-02-13T05:19:00Z</dcterms:modified>
</cp:coreProperties>
</file>