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90" w:type="dxa"/>
        <w:tblInd w:w="-176" w:type="dxa"/>
        <w:tblLayout w:type="fixed"/>
        <w:tblLook w:val="04A0"/>
      </w:tblPr>
      <w:tblGrid>
        <w:gridCol w:w="1164"/>
        <w:gridCol w:w="1561"/>
        <w:gridCol w:w="5997"/>
        <w:gridCol w:w="1057"/>
        <w:gridCol w:w="610"/>
        <w:gridCol w:w="3600"/>
        <w:gridCol w:w="1008"/>
        <w:gridCol w:w="1293"/>
      </w:tblGrid>
      <w:tr w:rsidR="008D3F7B" w:rsidTr="00CF4CCD">
        <w:trPr>
          <w:gridAfter w:val="2"/>
          <w:wAfter w:w="2162" w:type="dxa"/>
          <w:trHeight w:val="315"/>
        </w:trPr>
        <w:tc>
          <w:tcPr>
            <w:tcW w:w="1095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53" w:type="dxa"/>
            <w:gridSpan w:val="5"/>
            <w:shd w:val="clear" w:color="auto" w:fill="FFFFFF"/>
            <w:noWrap/>
            <w:vAlign w:val="center"/>
            <w:hideMark/>
          </w:tcPr>
          <w:p w:rsidR="008D3F7B" w:rsidRDefault="008D3F7B" w:rsidP="00C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Обоснование начальной (максимальной) цены гражданско-правового договора на оказание услуг по </w:t>
            </w:r>
            <w:r w:rsidRPr="008D3F7B">
              <w:rPr>
                <w:rFonts w:ascii="Times New Roman" w:hAnsi="Times New Roman" w:cs="Times New Roman"/>
                <w:sz w:val="24"/>
                <w:szCs w:val="24"/>
              </w:rPr>
              <w:t>испытанию электрического оборудования, диэлектрических перчаток</w:t>
            </w:r>
            <w:r w:rsidRPr="008D3F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F7B" w:rsidTr="00CF4CCD">
        <w:trPr>
          <w:trHeight w:val="315"/>
        </w:trPr>
        <w:tc>
          <w:tcPr>
            <w:tcW w:w="15309" w:type="dxa"/>
            <w:gridSpan w:val="8"/>
            <w:shd w:val="clear" w:color="auto" w:fill="FFFFFF"/>
            <w:noWrap/>
            <w:hideMark/>
          </w:tcPr>
          <w:p w:rsidR="008D3F7B" w:rsidRDefault="008D3F7B" w:rsidP="00C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обоснования начальной (максимальной) цены: метод сопоставления рыночных цен</w:t>
            </w:r>
          </w:p>
        </w:tc>
      </w:tr>
      <w:tr w:rsidR="008D3F7B" w:rsidTr="00CF4CCD">
        <w:trPr>
          <w:gridAfter w:val="1"/>
          <w:wAfter w:w="660" w:type="dxa"/>
          <w:trHeight w:val="315"/>
        </w:trPr>
        <w:tc>
          <w:tcPr>
            <w:tcW w:w="1095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8" w:type="dxa"/>
            <w:shd w:val="clear" w:color="auto" w:fill="FFFFFF"/>
            <w:noWrap/>
            <w:vAlign w:val="center"/>
            <w:hideMark/>
          </w:tcPr>
          <w:p w:rsidR="008D3F7B" w:rsidRDefault="008D3F7B" w:rsidP="00C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3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8D3F7B" w:rsidTr="00CF4CCD">
        <w:trPr>
          <w:gridAfter w:val="1"/>
          <w:wAfter w:w="660" w:type="dxa"/>
          <w:trHeight w:val="300"/>
        </w:trPr>
        <w:tc>
          <w:tcPr>
            <w:tcW w:w="8199" w:type="dxa"/>
            <w:gridSpan w:val="3"/>
            <w:shd w:val="clear" w:color="auto" w:fill="FFFFFF"/>
            <w:noWrap/>
            <w:vAlign w:val="center"/>
            <w:hideMark/>
          </w:tcPr>
          <w:p w:rsidR="008D3F7B" w:rsidRDefault="008D3F7B" w:rsidP="00CF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Способ размещения заказа: электронный аукцион</w:t>
            </w:r>
          </w:p>
        </w:tc>
        <w:tc>
          <w:tcPr>
            <w:tcW w:w="993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3" w:type="dxa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:rsidR="008D3F7B" w:rsidRDefault="008D3F7B" w:rsidP="00CF4C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7C50BC" w:rsidRDefault="007C50BC" w:rsidP="007C50B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94"/>
        <w:gridCol w:w="5245"/>
        <w:gridCol w:w="851"/>
        <w:gridCol w:w="1134"/>
        <w:gridCol w:w="1134"/>
        <w:gridCol w:w="992"/>
        <w:gridCol w:w="1417"/>
        <w:gridCol w:w="1701"/>
        <w:gridCol w:w="1422"/>
      </w:tblGrid>
      <w:tr w:rsidR="007C50BC" w:rsidTr="00195748"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C50BC" w:rsidRDefault="007C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 услуги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C50BC" w:rsidRDefault="007C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C50BC" w:rsidRDefault="007C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  <w:p w:rsidR="007C50BC" w:rsidRDefault="007C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тарифа</w:t>
            </w:r>
          </w:p>
        </w:tc>
        <w:tc>
          <w:tcPr>
            <w:tcW w:w="6378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C50BC" w:rsidRDefault="007C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Единичные цены (тарифы) за 1 м кВ.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C50BC" w:rsidRDefault="007C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Всего. Начальная цена вида услуг </w:t>
            </w:r>
          </w:p>
        </w:tc>
      </w:tr>
      <w:tr w:rsidR="008D3F7B" w:rsidTr="00195748">
        <w:tc>
          <w:tcPr>
            <w:tcW w:w="14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цена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Начальная цена</w:t>
            </w:r>
          </w:p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3F7B" w:rsidTr="00195748">
        <w:trPr>
          <w:trHeight w:val="772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7B" w:rsidRDefault="008D3F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Оказание у</w:t>
            </w:r>
            <w:r w:rsidR="00A321E8">
              <w:rPr>
                <w:rFonts w:ascii="Times New Roman" w:hAnsi="Times New Roman" w:cs="Times New Roman"/>
                <w:b/>
                <w:sz w:val="18"/>
                <w:szCs w:val="18"/>
              </w:rPr>
              <w:t>слуг по испытанию электро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оборудования, диэлектрических перчаток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услуг по адресу: г. Югорск, ул. Ермака, д. 7, ул. Садовая, д. 72</w:t>
            </w:r>
            <w:proofErr w:type="gramEnd"/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- Измерение сопротивления растеканию тока контура с диагональю до 200 м</w:t>
            </w:r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наличия цепи между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заземлителями</w:t>
            </w:r>
            <w:proofErr w:type="spell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заземленными элементами</w:t>
            </w:r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- Замер полного сопротивления цепи "фаза-нуль"</w:t>
            </w:r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Измерение сопротивления изоляции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мегаомметром</w:t>
            </w:r>
            <w:proofErr w:type="spell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кабельных и других линий напряжением до 1 кВ,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электропотребителям</w:t>
            </w:r>
            <w:proofErr w:type="spellEnd"/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Выключатель однополюсный: с </w:t>
            </w:r>
            <w:proofErr w:type="gram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электромагнитным</w:t>
            </w:r>
            <w:proofErr w:type="gram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тепловым или комбинированным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расцепителем</w:t>
            </w:r>
            <w:proofErr w:type="spellEnd"/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- Выключатель однополюсный: с устройством защитного отключения</w:t>
            </w:r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Выключатель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трехполюсный</w:t>
            </w:r>
            <w:proofErr w:type="spell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с </w:t>
            </w:r>
            <w:proofErr w:type="gram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электромагнитным</w:t>
            </w:r>
            <w:proofErr w:type="gram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тепловым или комбинированным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расцепителем</w:t>
            </w:r>
            <w:proofErr w:type="spell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, номинальный ток, А, до: 50</w:t>
            </w:r>
          </w:p>
          <w:p w:rsidR="008D3F7B" w:rsidRP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Выключатель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трехполюсный</w:t>
            </w:r>
            <w:proofErr w:type="spell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с </w:t>
            </w:r>
            <w:proofErr w:type="gram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электромагнитным</w:t>
            </w:r>
            <w:proofErr w:type="gram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тепловым или комбинированным </w:t>
            </w:r>
            <w:proofErr w:type="spellStart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расцепителем</w:t>
            </w:r>
            <w:proofErr w:type="spellEnd"/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, номинальный ток, А, до: 200</w:t>
            </w:r>
          </w:p>
          <w:p w:rsidR="008D3F7B" w:rsidRDefault="008D3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3F7B">
              <w:rPr>
                <w:rFonts w:ascii="Times New Roman" w:eastAsia="Times New Roman" w:hAnsi="Times New Roman" w:cs="Times New Roman"/>
                <w:sz w:val="16"/>
                <w:szCs w:val="16"/>
              </w:rPr>
              <w:t>- испытание диэлектрических перчаток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84176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83588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83588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83588</w:t>
            </w: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F7B" w:rsidRDefault="008D3F7B" w:rsidP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83588</w:t>
            </w:r>
          </w:p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3F7B" w:rsidTr="00195748">
        <w:tc>
          <w:tcPr>
            <w:tcW w:w="1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сбора данных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15.05.2015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3F7B" w:rsidTr="00195748">
        <w:trPr>
          <w:trHeight w:val="337"/>
        </w:trPr>
        <w:tc>
          <w:tcPr>
            <w:tcW w:w="14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действия цен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3F7B" w:rsidRDefault="008D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D3F7B" w:rsidRDefault="008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C50BC" w:rsidRDefault="007C50BC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7C50BC" w:rsidRDefault="007C50BC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Итого: Начальн</w:t>
      </w:r>
      <w:r w:rsidR="008D3F7B">
        <w:rPr>
          <w:rFonts w:ascii="Times New Roman" w:eastAsia="Times New Roman" w:hAnsi="Times New Roman" w:cs="Times New Roman"/>
        </w:rPr>
        <w:t>ая (максимальная) цена договора</w:t>
      </w:r>
      <w:r>
        <w:rPr>
          <w:rFonts w:ascii="Times New Roman" w:eastAsia="Times New Roman" w:hAnsi="Times New Roman" w:cs="Times New Roman"/>
        </w:rPr>
        <w:t xml:space="preserve">:  </w:t>
      </w:r>
      <w:r w:rsidR="008D3F7B">
        <w:rPr>
          <w:rFonts w:ascii="Times New Roman" w:eastAsia="Times New Roman" w:hAnsi="Times New Roman" w:cs="Times New Roman"/>
          <w:b/>
          <w:sz w:val="20"/>
          <w:szCs w:val="20"/>
        </w:rPr>
        <w:t>83 588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рублей</w:t>
      </w:r>
    </w:p>
    <w:p w:rsidR="007C50BC" w:rsidRDefault="008D3F7B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1 - коммерческое предложение от </w:t>
      </w:r>
      <w:r>
        <w:rPr>
          <w:rFonts w:ascii="Times New Roman" w:eastAsia="Times New Roman" w:hAnsi="Times New Roman" w:cs="Times New Roman"/>
          <w:sz w:val="18"/>
          <w:szCs w:val="18"/>
        </w:rPr>
        <w:t>15.05.2015</w:t>
      </w:r>
      <w:r>
        <w:rPr>
          <w:rFonts w:ascii="Times New Roman" w:eastAsia="Times New Roman" w:hAnsi="Times New Roman" w:cs="Times New Roman"/>
        </w:rPr>
        <w:t>., № 65</w:t>
      </w:r>
    </w:p>
    <w:p w:rsidR="007C50BC" w:rsidRDefault="007C50BC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2 - </w:t>
      </w:r>
      <w:r w:rsidR="008D3F7B">
        <w:rPr>
          <w:rFonts w:ascii="Times New Roman" w:eastAsia="Times New Roman" w:hAnsi="Times New Roman" w:cs="Times New Roman"/>
        </w:rPr>
        <w:t>коммерческое предложение</w:t>
      </w:r>
      <w:r>
        <w:rPr>
          <w:rFonts w:ascii="Times New Roman" w:eastAsia="Times New Roman" w:hAnsi="Times New Roman" w:cs="Times New Roman"/>
        </w:rPr>
        <w:t xml:space="preserve"> от </w:t>
      </w:r>
      <w:r w:rsidR="008D3F7B">
        <w:rPr>
          <w:rFonts w:ascii="Times New Roman" w:eastAsia="Times New Roman" w:hAnsi="Times New Roman" w:cs="Times New Roman"/>
          <w:sz w:val="18"/>
          <w:szCs w:val="18"/>
        </w:rPr>
        <w:t>15.05.2015</w:t>
      </w:r>
      <w:r>
        <w:rPr>
          <w:rFonts w:ascii="Times New Roman" w:eastAsia="Times New Roman" w:hAnsi="Times New Roman" w:cs="Times New Roman"/>
        </w:rPr>
        <w:t>.</w:t>
      </w:r>
      <w:r w:rsidR="008D3F7B">
        <w:rPr>
          <w:rFonts w:ascii="Times New Roman" w:eastAsia="Times New Roman" w:hAnsi="Times New Roman" w:cs="Times New Roman"/>
        </w:rPr>
        <w:t>,  № 09</w:t>
      </w:r>
    </w:p>
    <w:p w:rsidR="007C50BC" w:rsidRDefault="008D3F7B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3 - коммерческое предложение</w:t>
      </w:r>
      <w:r w:rsidR="007C50BC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  <w:sz w:val="18"/>
          <w:szCs w:val="18"/>
        </w:rPr>
        <w:t>15.05.2015</w:t>
      </w:r>
      <w:r>
        <w:rPr>
          <w:rFonts w:ascii="Times New Roman" w:eastAsia="Times New Roman" w:hAnsi="Times New Roman" w:cs="Times New Roman"/>
        </w:rPr>
        <w:t>. № 29</w:t>
      </w:r>
    </w:p>
    <w:p w:rsidR="007C50BC" w:rsidRDefault="007C50BC" w:rsidP="007C50B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7C50BC" w:rsidRDefault="007C50BC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7C50BC" w:rsidRDefault="007C50BC" w:rsidP="007C50B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состав</w:t>
      </w:r>
      <w:r w:rsidR="008D3F7B">
        <w:rPr>
          <w:rFonts w:ascii="Times New Roman" w:eastAsia="Times New Roman" w:hAnsi="Times New Roman" w:cs="Times New Roman"/>
        </w:rPr>
        <w:t>ления сводной  таблицы 18 июня 2015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7C50BC" w:rsidRDefault="007C50BC" w:rsidP="007C50BC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7C50BC" w:rsidRDefault="007C50BC" w:rsidP="007C50BC"/>
    <w:p w:rsidR="007C50BC" w:rsidRDefault="007C50BC" w:rsidP="007C50BC"/>
    <w:p w:rsidR="00223F2C" w:rsidRDefault="00223F2C"/>
    <w:sectPr w:rsidR="00223F2C" w:rsidSect="007C50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50BC"/>
    <w:rsid w:val="00195748"/>
    <w:rsid w:val="001C68C8"/>
    <w:rsid w:val="00223F2C"/>
    <w:rsid w:val="006F23B7"/>
    <w:rsid w:val="006F6519"/>
    <w:rsid w:val="007C50BC"/>
    <w:rsid w:val="008D3F7B"/>
    <w:rsid w:val="00A3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Лазарева О.В.</cp:lastModifiedBy>
  <cp:revision>4</cp:revision>
  <cp:lastPrinted>2015-06-24T04:08:00Z</cp:lastPrinted>
  <dcterms:created xsi:type="dcterms:W3CDTF">2015-06-17T09:17:00Z</dcterms:created>
  <dcterms:modified xsi:type="dcterms:W3CDTF">2015-06-24T04:09:00Z</dcterms:modified>
</cp:coreProperties>
</file>