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Программа </w:t>
      </w:r>
      <w:r>
        <w:rPr>
          <w:b/>
          <w:sz w:val="26"/>
          <w:szCs w:val="26"/>
        </w:rPr>
        <w:t xml:space="preserve">семинара-совещания</w:t>
      </w:r>
      <w:r>
        <w:rPr>
          <w:b/>
          <w:sz w:val="26"/>
          <w:szCs w:val="26"/>
        </w:rPr>
        <w:t xml:space="preserve"> 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</w:t>
      </w:r>
      <w:r>
        <w:rPr>
          <w:b/>
          <w:sz w:val="26"/>
          <w:szCs w:val="26"/>
        </w:rPr>
        <w:t xml:space="preserve">Привлечение средств субъектами МСП с помощью цифровых сервисов. Долевое финансирование бизнеса</w:t>
      </w:r>
      <w:r>
        <w:rPr>
          <w:b/>
          <w:sz w:val="26"/>
          <w:szCs w:val="26"/>
        </w:rPr>
        <w:t xml:space="preserve">»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</w:t>
      </w:r>
      <w:r>
        <w:rPr>
          <w:b/>
          <w:sz w:val="26"/>
          <w:szCs w:val="26"/>
        </w:rPr>
        <w:t xml:space="preserve">3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июня</w:t>
      </w:r>
      <w:r>
        <w:rPr>
          <w:b/>
          <w:sz w:val="26"/>
          <w:szCs w:val="26"/>
        </w:rPr>
        <w:t xml:space="preserve"> 2023</w:t>
      </w:r>
      <w:r>
        <w:rPr>
          <w:b/>
          <w:sz w:val="26"/>
          <w:szCs w:val="26"/>
        </w:rPr>
        <w:t xml:space="preserve"> года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  <w:lang w:val="en-US"/>
        </w:rPr>
        <w:t xml:space="preserve">i</w:t>
      </w:r>
      <w:r>
        <w:rPr>
          <w:b/>
          <w:sz w:val="26"/>
          <w:szCs w:val="26"/>
        </w:rPr>
        <w:t xml:space="preserve">-</w:t>
      </w:r>
      <w:r>
        <w:rPr>
          <w:b/>
          <w:sz w:val="26"/>
          <w:szCs w:val="26"/>
          <w:lang w:val="en-US"/>
        </w:rPr>
        <w:t xml:space="preserve">m</w:t>
      </w:r>
      <w:r>
        <w:rPr>
          <w:b/>
          <w:sz w:val="26"/>
          <w:szCs w:val="26"/>
          <w:lang w:val="en-US"/>
        </w:rPr>
        <w:t xml:space="preserve">i</w:t>
      </w:r>
      <w:r>
        <w:rPr>
          <w:b/>
          <w:sz w:val="26"/>
          <w:szCs w:val="26"/>
          <w:lang w:val="en-US"/>
        </w:rPr>
        <w:t xml:space="preserve">nd</w:t>
      </w:r>
      <w:r>
        <w:rPr>
          <w:b/>
          <w:sz w:val="26"/>
          <w:szCs w:val="26"/>
        </w:rPr>
        <w:t xml:space="preserve">)</w:t>
      </w:r>
    </w:p>
    <w:p>
      <w:pPr>
        <w:rPr>
          <w:sz w:val="26"/>
          <w:szCs w:val="26"/>
        </w:rPr>
      </w:pPr>
    </w:p>
    <w:tbl>
      <w:tblPr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703"/>
        <w:gridCol w:w="4063"/>
        <w:gridCol w:w="4035"/>
      </w:tblGrid>
      <w:tr>
        <w:trPr>
          <w:cantSplit/>
          <w:jc w:val="center"/>
          <w:tblHeader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п/п</w:t>
            </w:r>
          </w:p>
        </w:tc>
        <w:tc>
          <w:tcPr>
            <w:tcW w:w="17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Время</w:t>
            </w:r>
            <w:r>
              <w:rPr>
                <w:b/>
                <w:sz w:val="26"/>
                <w:szCs w:val="26"/>
              </w:rPr>
              <w:t xml:space="preserve"> (ЕКБ)</w:t>
            </w:r>
          </w:p>
        </w:tc>
        <w:tc>
          <w:tcPr>
            <w:tcW w:w="40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Тема выступления (доклада)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Докладчик</w:t>
            </w:r>
          </w:p>
        </w:tc>
      </w:tr>
      <w:tr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  <w:t xml:space="preserve">:</w:t>
            </w:r>
            <w:r>
              <w:rPr>
                <w:b/>
                <w:sz w:val="28"/>
                <w:szCs w:val="28"/>
              </w:rPr>
              <w:t xml:space="preserve">0</w:t>
            </w:r>
            <w:r>
              <w:rPr>
                <w:b/>
                <w:sz w:val="28"/>
                <w:szCs w:val="28"/>
              </w:rPr>
              <w:t xml:space="preserve">0</w:t>
            </w:r>
            <w:r>
              <w:rPr>
                <w:b/>
                <w:sz w:val="28"/>
                <w:szCs w:val="28"/>
              </w:rPr>
              <w:t xml:space="preserve">-1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  <w:t xml:space="preserve">:</w:t>
            </w: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  <w:t xml:space="preserve">0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</w:t>
            </w:r>
            <w:r>
              <w:rPr>
                <w:sz w:val="28"/>
                <w:szCs w:val="28"/>
              </w:rPr>
              <w:t xml:space="preserve">совещания</w:t>
            </w:r>
            <w:r>
              <w:rPr>
                <w:sz w:val="28"/>
                <w:szCs w:val="28"/>
              </w:rPr>
              <w:t xml:space="preserve">, представление спикеров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КОРОВИН СЕРГЕЙ ВЛАДИМИРОВИЧ, Заместитель начальника Уральского ГУ Банка России</w:t>
            </w:r>
          </w:p>
        </w:tc>
      </w:tr>
      <w:tr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14:10-14:</w:t>
            </w:r>
            <w:r>
              <w:rPr>
                <w:b/>
                <w:sz w:val="28"/>
                <w:szCs w:val="28"/>
              </w:rPr>
              <w:t xml:space="preserve">40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регулирования и надзора в сфере деятельности операторов инвестиционных платформ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АЛЕШИНА КРИСТИНА АЛЕКСАНДРОВНА, 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ачальник Управления надзора за операторами платформ и информационными сервисами</w:t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СИЛАЕВА ЮЛИЯ ИГОРЕВНА,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лавный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эксперт Управления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надзора за операторами платформ и информационными сервисами</w:t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ПУХОВ СЕРГЕЙ ОЛЕГОВИЧ, 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уководитель направления </w:t>
            </w:r>
            <w:hyperlink r:id="rId12" w:anchor="!/33140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 xml:space="preserve">Управления регулирования платформенных и информационных сервисов</w:t>
              </w:r>
            </w:hyperlink>
          </w:p>
          <w:p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Департамента инфраструктуры финансового рынка Банка России </w:t>
            </w:r>
          </w:p>
        </w:tc>
      </w:tr>
      <w:tr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  <w:t xml:space="preserve">0-1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  <w:t xml:space="preserve">:</w:t>
            </w:r>
            <w:r>
              <w:rPr>
                <w:b/>
                <w:sz w:val="28"/>
                <w:szCs w:val="28"/>
              </w:rPr>
              <w:t xml:space="preserve">00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размещения облигаций на финансовых платформах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ЧАЙКОВСКАЯ ЕЛЕНА ВИКТОРОВНА, советник директора</w:t>
            </w:r>
            <w:r>
              <w:rPr>
                <w:rFonts w:cs="Tahoma"/>
                <w:sz w:val="28"/>
                <w:szCs w:val="28"/>
              </w:rPr>
              <w:t xml:space="preserve"> Департамента стратегического развития финансового рынка Банка России </w:t>
            </w:r>
          </w:p>
        </w:tc>
      </w:tr>
      <w:tr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  <w:t xml:space="preserve">:</w:t>
            </w:r>
            <w:r>
              <w:rPr>
                <w:b/>
                <w:sz w:val="28"/>
                <w:szCs w:val="28"/>
              </w:rPr>
              <w:t xml:space="preserve">00</w:t>
            </w:r>
            <w:r>
              <w:rPr>
                <w:b/>
                <w:sz w:val="28"/>
                <w:szCs w:val="28"/>
              </w:rPr>
              <w:t xml:space="preserve">-15:</w:t>
            </w: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  <w:t xml:space="preserve">0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Инструменты долевого финансирования бизнеса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БАДАНОВА НАТАЛЬЯ</w:t>
            </w:r>
            <w:r>
              <w:rPr>
                <w:rFonts w:cs="Tahoma"/>
                <w:sz w:val="28"/>
                <w:szCs w:val="28"/>
              </w:rPr>
              <w:t xml:space="preserve"> ГЕННАДЬЕВНА</w:t>
            </w:r>
            <w:r>
              <w:rPr>
                <w:rFonts w:cs="Tahoma"/>
                <w:sz w:val="28"/>
                <w:szCs w:val="28"/>
              </w:rPr>
              <w:t xml:space="preserve">, начальник Управления корпоративных отношений Уральского ГУ Банка России </w:t>
            </w:r>
          </w:p>
        </w:tc>
      </w:tr>
      <w:tr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15:</w:t>
            </w: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  <w:t xml:space="preserve">0-15:</w:t>
            </w:r>
            <w:r>
              <w:rPr>
                <w:b/>
                <w:sz w:val="28"/>
                <w:szCs w:val="28"/>
              </w:rPr>
              <w:t xml:space="preserve">25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Перспективы развития рынка долевых инструментов, размещаемых на платформенных сервисах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КОСМИНСКИЙ</w:t>
            </w:r>
            <w:r>
              <w:rPr>
                <w:sz w:val="28"/>
                <w:szCs w:val="28"/>
              </w:rPr>
              <w:t xml:space="preserve"> КИРИЛЛ ПЕТРОВИЧ</w:t>
            </w:r>
            <w:r>
              <w:rPr>
                <w:sz w:val="28"/>
                <w:szCs w:val="28"/>
              </w:rPr>
              <w:t xml:space="preserve">, исполнительный директор Ассоциации операторов инвестиционных платформ</w:t>
            </w:r>
          </w:p>
        </w:tc>
      </w:tr>
      <w:tr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15: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5-15:</w:t>
            </w:r>
            <w:r>
              <w:rPr>
                <w:b/>
                <w:sz w:val="28"/>
                <w:szCs w:val="28"/>
              </w:rPr>
              <w:t xml:space="preserve">40</w:t>
            </w:r>
          </w:p>
        </w:tc>
        <w:tc>
          <w:tcPr>
            <w:tcW w:w="406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Инвестиционная платформа как инструмент развития бизнеса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ПАВЛОВИЧ РОМАН АЛЕКСАНДРОВИЧ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директор по продукту инвестиционной платформы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Бизмолл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(онлайн)</w:t>
            </w:r>
          </w:p>
        </w:tc>
      </w:tr>
      <w:tr>
        <w:trPr>
          <w:cantSplit/>
          <w:jc w:val="center"/>
          <w:trHeight w:val="1227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15: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  <w:t xml:space="preserve">0-15: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  <w:t xml:space="preserve">5</w:t>
            </w:r>
          </w:p>
        </w:tc>
        <w:tc>
          <w:tcPr>
            <w:tcW w:w="4063" w:type="dxa"/>
            <w:vMerge w:val="continue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ФЕДОРЕЕВ</w:t>
            </w:r>
            <w:r>
              <w:rPr>
                <w:sz w:val="28"/>
                <w:szCs w:val="28"/>
              </w:rPr>
              <w:t xml:space="preserve"> СЕРГЕЙ АЛЕКСАНДРОВИЧ</w:t>
            </w:r>
            <w:r>
              <w:rPr>
                <w:sz w:val="28"/>
                <w:szCs w:val="28"/>
              </w:rPr>
              <w:t xml:space="preserve">, основатель инвестиционной платформы «В</w:t>
            </w:r>
            <w:r>
              <w:rPr>
                <w:sz w:val="28"/>
                <w:szCs w:val="28"/>
              </w:rPr>
              <w:t xml:space="preserve">ДЕЛО</w:t>
            </w:r>
            <w:r>
              <w:rPr>
                <w:sz w:val="28"/>
                <w:szCs w:val="28"/>
              </w:rPr>
              <w:t xml:space="preserve">», глава представительства Областного фонда поддержки МСП в Горнозаводском управленческом округе Свердловской области (онлайн)</w:t>
            </w:r>
          </w:p>
        </w:tc>
      </w:tr>
      <w:tr>
        <w:trPr>
          <w:cantSplit/>
          <w:jc w:val="center"/>
          <w:trHeight w:val="1227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15: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  <w:t xml:space="preserve">5-16:</w:t>
            </w:r>
            <w:r>
              <w:rPr>
                <w:b/>
                <w:sz w:val="28"/>
                <w:szCs w:val="28"/>
              </w:rPr>
              <w:t xml:space="preserve">15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стартапов и новых проектов через цифровые инструменты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ПОГУЛЯК </w:t>
            </w:r>
            <w:r>
              <w:rPr>
                <w:sz w:val="28"/>
                <w:szCs w:val="28"/>
              </w:rPr>
              <w:t xml:space="preserve">МАРИЯ</w:t>
            </w:r>
            <w:r>
              <w:rPr>
                <w:sz w:val="28"/>
                <w:szCs w:val="28"/>
              </w:rPr>
              <w:t xml:space="preserve"> ВЛАДИМИРОВНА</w:t>
            </w:r>
            <w:r>
              <w:rPr>
                <w:sz w:val="28"/>
                <w:szCs w:val="28"/>
              </w:rPr>
              <w:t xml:space="preserve">, заместитель генерального директора</w:t>
            </w:r>
            <w:r>
              <w:rPr>
                <w:sz w:val="28"/>
                <w:szCs w:val="28"/>
              </w:rPr>
              <w:t xml:space="preserve"> АО Статус </w:t>
            </w:r>
            <w:r>
              <w:rPr>
                <w:sz w:val="28"/>
                <w:szCs w:val="28"/>
              </w:rPr>
              <w:t xml:space="preserve"> (онлайн)</w:t>
            </w:r>
          </w:p>
        </w:tc>
      </w:tr>
      <w:tr>
        <w:trPr>
          <w:cantSplit/>
          <w:jc w:val="center"/>
          <w:trHeight w:val="1227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16:</w:t>
            </w:r>
            <w:r>
              <w:rPr>
                <w:b/>
                <w:sz w:val="28"/>
                <w:szCs w:val="28"/>
              </w:rPr>
              <w:t xml:space="preserve">15</w:t>
            </w:r>
            <w:r>
              <w:rPr>
                <w:b/>
                <w:sz w:val="28"/>
                <w:szCs w:val="28"/>
              </w:rPr>
              <w:t xml:space="preserve">-16:</w:t>
            </w:r>
            <w:r>
              <w:rPr>
                <w:b/>
                <w:sz w:val="28"/>
                <w:szCs w:val="28"/>
              </w:rPr>
              <w:t xml:space="preserve">30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акций </w:t>
            </w:r>
            <w:r>
              <w:rPr>
                <w:sz w:val="28"/>
                <w:szCs w:val="28"/>
              </w:rPr>
              <w:t xml:space="preserve">выпуска </w:t>
            </w:r>
            <w:r>
              <w:rPr>
                <w:sz w:val="28"/>
                <w:szCs w:val="28"/>
              </w:rPr>
              <w:t xml:space="preserve">(дополнительного выпуска) по закрытой подписке с использованием инвестиционной платформы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редставитель</w:t>
            </w:r>
            <w:r>
              <w:rPr>
                <w:sz w:val="28"/>
                <w:szCs w:val="28"/>
              </w:rPr>
              <w:t xml:space="preserve"> АО ВТБ</w:t>
            </w:r>
            <w:r>
              <w:rPr>
                <w:sz w:val="28"/>
                <w:szCs w:val="28"/>
              </w:rPr>
              <w:t xml:space="preserve"> - Р</w:t>
            </w:r>
            <w:r>
              <w:rPr>
                <w:sz w:val="28"/>
                <w:szCs w:val="28"/>
              </w:rPr>
              <w:t xml:space="preserve">егистратор</w:t>
            </w:r>
          </w:p>
        </w:tc>
      </w:tr>
      <w:tr>
        <w:trPr>
          <w:cantSplit/>
          <w:jc w:val="center"/>
          <w:trHeight w:val="1227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16:</w:t>
            </w:r>
            <w:r>
              <w:rPr>
                <w:b/>
                <w:sz w:val="28"/>
                <w:szCs w:val="28"/>
              </w:rPr>
              <w:t xml:space="preserve">30</w:t>
            </w:r>
            <w:r>
              <w:rPr>
                <w:b/>
                <w:sz w:val="28"/>
                <w:szCs w:val="28"/>
              </w:rPr>
              <w:t xml:space="preserve">-16:</w:t>
            </w:r>
            <w:r>
              <w:rPr>
                <w:b/>
                <w:sz w:val="28"/>
                <w:szCs w:val="28"/>
              </w:rPr>
              <w:t xml:space="preserve">45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 размещения финансовых инструментов на цифровой платформе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ПАО Московская биржа</w:t>
            </w:r>
          </w:p>
        </w:tc>
      </w:tr>
      <w:tr>
        <w:trPr>
          <w:cantSplit/>
          <w:jc w:val="center"/>
          <w:trHeight w:val="1227"/>
        </w:trPr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16:</w:t>
            </w:r>
            <w:r>
              <w:rPr>
                <w:b/>
                <w:sz w:val="28"/>
                <w:szCs w:val="28"/>
              </w:rPr>
              <w:t xml:space="preserve">45</w:t>
            </w:r>
            <w:r>
              <w:rPr>
                <w:b/>
                <w:sz w:val="28"/>
                <w:szCs w:val="28"/>
              </w:rPr>
              <w:t xml:space="preserve">-1</w:t>
            </w:r>
            <w:r>
              <w:rPr>
                <w:b/>
                <w:sz w:val="28"/>
                <w:szCs w:val="28"/>
              </w:rPr>
              <w:t xml:space="preserve">7</w:t>
            </w:r>
            <w:r>
              <w:rPr>
                <w:b/>
                <w:sz w:val="28"/>
                <w:szCs w:val="28"/>
              </w:rPr>
              <w:t xml:space="preserve">:</w:t>
            </w:r>
            <w:r>
              <w:rPr>
                <w:b/>
                <w:sz w:val="28"/>
                <w:szCs w:val="28"/>
              </w:rPr>
              <w:t xml:space="preserve">00</w:t>
            </w:r>
          </w:p>
        </w:tc>
        <w:tc>
          <w:tcPr>
            <w:tcW w:w="4063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на вопросы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6"/>
          <w:szCs w:val="26"/>
        </w:rPr>
      </w:pPr>
    </w:p>
    <w:sectPr>
      <w:headerReference w:type="even" r:id="rId9"/>
      <w:headerReference w:type="default" r:id="rId10"/>
      <w:headerReference w:type="first" r:id="rId11"/>
      <w:pgSz w:w="11906" w:h="16838"/>
      <w:pgMar w:top="993" w:right="567" w:bottom="142" w:left="851" w:header="567" w:footer="567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right"/>
      <w:rPr>
        <w:sz w:val="22"/>
        <w:szCs w:val="22"/>
      </w:rPr>
    </w:pPr>
    <w:r>
      <w:rPr>
        <w:sz w:val="22"/>
        <w:szCs w:val="22"/>
      </w:rPr>
      <w:t xml:space="preserve">Проект</w:t>
    </w:r>
  </w:p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pPr>
      <w:ind w:left="720"/>
    </w:pPr>
    <w:rPr>
      <w:rFonts w:ascii="Calibri" w:hAnsi="Calibri" w:cs="Calibri" w:eastAsiaTheme="minorHAnsi"/>
      <w:sz w:val="22"/>
      <w:szCs w:val="22"/>
      <w:lang w:eastAsia="en-US"/>
    </w:rPr>
  </w:style>
  <w:style w:type="paragraph" w:styleId="a9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</w:style>
  <w:style w:type="character" w:styleId="ac" w:customStyle="1">
    <w:name w:val="Текст примечания Знак"/>
    <w:basedOn w:val="a0"/>
    <w:link w:val="ab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styleId="ae" w:customStyle="1">
    <w:name w:val="Тема примечания Знак"/>
    <w:basedOn w:val="ac"/>
    <w:link w:val="ad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styleId="af0" w:customStyle="1">
    <w:name w:val="Нижний колонтитул Знак"/>
    <w:basedOn w:val="a0"/>
    <w:link w:val="af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cbrportal.cbr.ru/bank/structure/Pages/default.asp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2009</Characters>
  <CharactersWithSpaces>2357</CharactersWithSpaces>
  <Company>Central Bank of Russian Federation</Company>
  <DocSecurity>4</DocSecurity>
  <HyperlinksChanged>false</HyperlinksChanged>
  <Lines>16</Lines>
  <LinksUpToDate>false</LinksUpToDate>
  <Pages>2</Pages>
  <Paragraphs>4</Paragraphs>
  <ScaleCrop>false</ScaleCrop>
  <SharedDoc>false</SharedDoc>
  <Template>Normal.dotm</Template>
  <TotalTime>1</TotalTime>
  <Words>352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 Денис Александрович</dc:creator>
  <cp:lastModifiedBy>Безгодова Ирина Юрьевна</cp:lastModifiedBy>
  <cp:revision>2</cp:revision>
  <cp:lastPrinted>2022-10-07T08:04:00Z</cp:lastPrinted>
  <dcterms:created xsi:type="dcterms:W3CDTF">2023-06-01T08:27:00Z</dcterms:created>
  <dcterms:modified xsi:type="dcterms:W3CDTF">2023-06-01T08:27:00Z</dcterms:modified>
</cp:coreProperties>
</file>