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19" w:rsidRDefault="00B4193D" w:rsidP="00A63B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A63B79" w:rsidRPr="00A63B79">
        <w:rPr>
          <w:rFonts w:ascii="PT Astra Serif" w:hAnsi="PT Astra Serif"/>
          <w:sz w:val="24"/>
          <w:szCs w:val="24"/>
        </w:rPr>
        <w:t>риложение</w:t>
      </w:r>
    </w:p>
    <w:p w:rsidR="00332E1F" w:rsidRDefault="00332E1F" w:rsidP="00A63B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</w:t>
      </w:r>
      <w:r w:rsidR="007E58D9">
        <w:rPr>
          <w:rFonts w:ascii="PT Astra Serif" w:hAnsi="PT Astra Serif"/>
          <w:sz w:val="24"/>
          <w:szCs w:val="24"/>
        </w:rPr>
        <w:t>приказу директора</w:t>
      </w:r>
      <w:r>
        <w:rPr>
          <w:rFonts w:ascii="PT Astra Serif" w:hAnsi="PT Astra Serif"/>
          <w:sz w:val="24"/>
          <w:szCs w:val="24"/>
        </w:rPr>
        <w:t xml:space="preserve"> департамента финансов </w:t>
      </w:r>
    </w:p>
    <w:p w:rsidR="00332E1F" w:rsidRDefault="00332E1F" w:rsidP="00A63B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 </w:t>
      </w:r>
      <w:r w:rsidR="00DF6529">
        <w:rPr>
          <w:rFonts w:ascii="PT Astra Serif" w:hAnsi="PT Astra Serif"/>
          <w:sz w:val="24"/>
          <w:szCs w:val="24"/>
        </w:rPr>
        <w:t xml:space="preserve"> 8 ноября </w:t>
      </w:r>
      <w:r>
        <w:rPr>
          <w:rFonts w:ascii="PT Astra Serif" w:hAnsi="PT Astra Serif"/>
          <w:sz w:val="24"/>
          <w:szCs w:val="24"/>
        </w:rPr>
        <w:t>2021 года  №</w:t>
      </w:r>
      <w:r w:rsidR="00DF6529">
        <w:rPr>
          <w:rFonts w:ascii="PT Astra Serif" w:hAnsi="PT Astra Serif"/>
          <w:sz w:val="24"/>
          <w:szCs w:val="24"/>
        </w:rPr>
        <w:t xml:space="preserve"> 46-п</w:t>
      </w:r>
    </w:p>
    <w:p w:rsidR="00332E1F" w:rsidRDefault="00940551" w:rsidP="00332E1F">
      <w:pPr>
        <w:pStyle w:val="1"/>
        <w:spacing w:before="0"/>
        <w:jc w:val="center"/>
        <w:rPr>
          <w:rFonts w:ascii="PT Astra Serif" w:hAnsi="PT Astra Serif"/>
          <w:color w:val="auto"/>
          <w:sz w:val="24"/>
          <w:szCs w:val="24"/>
        </w:rPr>
      </w:pPr>
      <w:r>
        <w:rPr>
          <w:rFonts w:ascii="PT Astra Serif" w:hAnsi="PT Astra Serif"/>
          <w:color w:val="auto"/>
          <w:sz w:val="24"/>
          <w:szCs w:val="24"/>
        </w:rPr>
        <w:t>Перечень</w:t>
      </w:r>
    </w:p>
    <w:p w:rsidR="009A3236" w:rsidRPr="00A63B79" w:rsidRDefault="009A3236" w:rsidP="00332E1F">
      <w:pPr>
        <w:pStyle w:val="1"/>
        <w:spacing w:before="0"/>
        <w:jc w:val="center"/>
        <w:rPr>
          <w:rFonts w:ascii="PT Astra Serif" w:hAnsi="PT Astra Serif"/>
          <w:color w:val="auto"/>
          <w:sz w:val="24"/>
          <w:szCs w:val="24"/>
        </w:rPr>
      </w:pPr>
      <w:r w:rsidRPr="00A63B79">
        <w:rPr>
          <w:rFonts w:ascii="PT Astra Serif" w:hAnsi="PT Astra Serif"/>
          <w:color w:val="auto"/>
          <w:sz w:val="24"/>
          <w:szCs w:val="24"/>
        </w:rPr>
        <w:t xml:space="preserve">налоговых расходов города </w:t>
      </w:r>
      <w:proofErr w:type="spellStart"/>
      <w:r w:rsidRPr="00A63B79">
        <w:rPr>
          <w:rFonts w:ascii="PT Astra Serif" w:hAnsi="PT Astra Serif"/>
          <w:color w:val="auto"/>
          <w:sz w:val="24"/>
          <w:szCs w:val="24"/>
        </w:rPr>
        <w:t>Югорска</w:t>
      </w:r>
      <w:proofErr w:type="spellEnd"/>
      <w:r w:rsidRPr="00A63B79">
        <w:rPr>
          <w:rFonts w:ascii="PT Astra Serif" w:hAnsi="PT Astra Serif"/>
          <w:color w:val="auto"/>
          <w:sz w:val="24"/>
          <w:szCs w:val="24"/>
        </w:rPr>
        <w:br/>
        <w:t xml:space="preserve">на </w:t>
      </w:r>
      <w:r w:rsidR="00A63B79">
        <w:rPr>
          <w:rFonts w:ascii="PT Astra Serif" w:hAnsi="PT Astra Serif"/>
          <w:color w:val="auto"/>
          <w:sz w:val="24"/>
          <w:szCs w:val="24"/>
        </w:rPr>
        <w:t xml:space="preserve">2022 </w:t>
      </w:r>
      <w:r w:rsidRPr="00A63B79">
        <w:rPr>
          <w:rFonts w:ascii="PT Astra Serif" w:hAnsi="PT Astra Serif"/>
          <w:color w:val="auto"/>
          <w:sz w:val="24"/>
          <w:szCs w:val="24"/>
        </w:rPr>
        <w:t xml:space="preserve"> год</w:t>
      </w:r>
    </w:p>
    <w:p w:rsidR="009A3236" w:rsidRPr="00A63B79" w:rsidRDefault="009A3236" w:rsidP="009A3236">
      <w:pPr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158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2977"/>
        <w:gridCol w:w="1559"/>
        <w:gridCol w:w="1842"/>
        <w:gridCol w:w="1843"/>
        <w:gridCol w:w="1984"/>
        <w:gridCol w:w="1417"/>
      </w:tblGrid>
      <w:tr w:rsidR="009A3236" w:rsidRPr="00A63B79" w:rsidTr="00F43D33">
        <w:trPr>
          <w:trHeight w:val="238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 xml:space="preserve">№ </w:t>
            </w:r>
            <w:proofErr w:type="gramStart"/>
            <w:r w:rsidRPr="00A63B79">
              <w:rPr>
                <w:rFonts w:ascii="PT Astra Serif" w:hAnsi="PT Astra Serif"/>
                <w:bCs/>
                <w:lang w:eastAsia="ru-RU"/>
              </w:rPr>
              <w:t>п</w:t>
            </w:r>
            <w:proofErr w:type="gramEnd"/>
            <w:r w:rsidRPr="00A63B79">
              <w:rPr>
                <w:rFonts w:ascii="PT Astra Serif" w:hAnsi="PT Astra Serif"/>
                <w:bCs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>Наименование налога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>Реквизиты решения Думы города Югорска,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 xml:space="preserve">Наименование муниципальных программ города Югорска, в </w:t>
            </w:r>
            <w:proofErr w:type="gramStart"/>
            <w:r w:rsidRPr="00A63B79">
              <w:rPr>
                <w:rFonts w:ascii="PT Astra Serif" w:hAnsi="PT Astra Serif"/>
                <w:bCs/>
                <w:lang w:eastAsia="ru-RU"/>
              </w:rPr>
              <w:t>целях</w:t>
            </w:r>
            <w:proofErr w:type="gramEnd"/>
            <w:r w:rsidRPr="00A63B79">
              <w:rPr>
                <w:rFonts w:ascii="PT Astra Serif" w:hAnsi="PT Astra Serif"/>
                <w:bCs/>
                <w:lang w:eastAsia="ru-RU"/>
              </w:rPr>
              <w:t xml:space="preserve">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 xml:space="preserve">Наименование структурного элемента муниципальных программ города Югорска в целях </w:t>
            </w:r>
            <w:proofErr w:type="gramStart"/>
            <w:r w:rsidRPr="00A63B79">
              <w:rPr>
                <w:rFonts w:ascii="PT Astra Serif" w:hAnsi="PT Astra Serif"/>
                <w:bCs/>
                <w:lang w:eastAsia="ru-RU"/>
              </w:rPr>
              <w:t>реализации</w:t>
            </w:r>
            <w:proofErr w:type="gramEnd"/>
            <w:r w:rsidRPr="00A63B79">
              <w:rPr>
                <w:rFonts w:ascii="PT Astra Serif" w:hAnsi="PT Astra Serif"/>
                <w:bCs/>
                <w:lang w:eastAsia="ru-RU"/>
              </w:rPr>
              <w:t xml:space="preserve">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>Цели предоставления налоговых расходов (налоговые льготы, освобождения и иные преференции)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>Показатели (индикато</w:t>
            </w:r>
            <w:bookmarkStart w:id="0" w:name="_GoBack"/>
            <w:bookmarkEnd w:id="0"/>
            <w:r w:rsidRPr="00A63B79">
              <w:rPr>
                <w:rFonts w:ascii="PT Astra Serif" w:hAnsi="PT Astra Serif"/>
                <w:bCs/>
                <w:lang w:eastAsia="ru-RU"/>
              </w:rPr>
              <w:t>ры) достижения целей муниципальных программ города Югорска,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63B79">
              <w:rPr>
                <w:rFonts w:ascii="PT Astra Serif" w:hAnsi="PT Astra Serif"/>
                <w:bCs/>
                <w:lang w:eastAsia="ru-RU"/>
              </w:rPr>
              <w:t>Куратор налогового расхода</w:t>
            </w:r>
          </w:p>
        </w:tc>
      </w:tr>
      <w:tr w:rsidR="009A3236" w:rsidRPr="00A63B79" w:rsidTr="00F43D33">
        <w:trPr>
          <w:trHeight w:val="297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A3236" w:rsidRPr="00A63B79" w:rsidTr="00F43D33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B4193D" w:rsidP="00B4193D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4F36B0" w:rsidP="00B80B70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43D3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Решение Думы города </w:t>
            </w:r>
            <w:proofErr w:type="spellStart"/>
            <w:r w:rsidRPr="00F43D33">
              <w:rPr>
                <w:rFonts w:ascii="PT Astra Serif" w:hAnsi="PT Astra Serif"/>
                <w:sz w:val="24"/>
                <w:szCs w:val="24"/>
                <w:lang w:eastAsia="ru-RU"/>
              </w:rPr>
              <w:t>Югорска</w:t>
            </w:r>
            <w:proofErr w:type="spellEnd"/>
            <w:r w:rsidRPr="00F43D3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от 18.11.2014 № 73 «О налоге на имущество физических лиц» (далее </w:t>
            </w:r>
            <w:r w:rsidR="00B80B70">
              <w:rPr>
                <w:rFonts w:ascii="PT Astra Serif" w:hAnsi="PT Astra Serif"/>
                <w:sz w:val="24"/>
                <w:szCs w:val="24"/>
                <w:lang w:eastAsia="ru-RU"/>
              </w:rPr>
              <w:t>Приложение к р</w:t>
            </w:r>
            <w:r w:rsidRPr="00F43D33">
              <w:rPr>
                <w:rFonts w:ascii="PT Astra Serif" w:hAnsi="PT Astra Serif"/>
                <w:sz w:val="24"/>
                <w:szCs w:val="24"/>
                <w:lang w:eastAsia="ru-RU"/>
              </w:rPr>
              <w:t>ешени</w:t>
            </w:r>
            <w:r w:rsidR="00B80B70">
              <w:rPr>
                <w:rFonts w:ascii="PT Astra Serif" w:hAnsi="PT Astra Serif"/>
                <w:sz w:val="24"/>
                <w:szCs w:val="24"/>
                <w:lang w:eastAsia="ru-RU"/>
              </w:rPr>
              <w:t>ю</w:t>
            </w:r>
            <w:r w:rsidRPr="00F43D33">
              <w:rPr>
                <w:rFonts w:ascii="PT Astra Serif" w:hAnsi="PT Astra Serif"/>
                <w:sz w:val="24"/>
                <w:szCs w:val="24"/>
                <w:lang w:eastAsia="ru-RU"/>
              </w:rPr>
              <w:br/>
              <w:t>от 18.11.2014 № 73)</w:t>
            </w:r>
            <w:r w:rsidR="000E6BED">
              <w:rPr>
                <w:rFonts w:ascii="PT Astra Serif" w:hAnsi="PT Astra Serif"/>
                <w:sz w:val="24"/>
                <w:szCs w:val="24"/>
                <w:lang w:eastAsia="ru-RU"/>
              </w:rPr>
              <w:t>,</w:t>
            </w:r>
            <w:r w:rsidR="009A3236"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п.п.5 п.1 раздела IV</w:t>
            </w:r>
            <w:r w:rsidR="00E00FD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приложения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детей без матерей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2B318F" w:rsidP="00E00FDC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Приложение к р</w:t>
            </w:r>
            <w:r w:rsidR="009A3236"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ешени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ю</w:t>
            </w:r>
            <w:r w:rsidR="009A3236"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от 18.11.2014 № 73, п.п.3 п.1 раздела IV</w:t>
            </w:r>
            <w:r w:rsidR="00E00FD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2B318F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2B318F">
              <w:rPr>
                <w:rFonts w:ascii="PT Astra Serif" w:hAnsi="PT Astra Serif"/>
                <w:sz w:val="24"/>
                <w:szCs w:val="24"/>
                <w:lang w:eastAsia="ru-RU"/>
              </w:rPr>
              <w:t>Приложение к р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ешени</w:t>
            </w:r>
            <w:r w:rsidR="002B318F">
              <w:rPr>
                <w:rFonts w:ascii="PT Astra Serif" w:hAnsi="PT Astra Serif"/>
                <w:sz w:val="24"/>
                <w:szCs w:val="24"/>
                <w:lang w:eastAsia="ru-RU"/>
              </w:rPr>
              <w:t>ю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от 18.11.2014 № 73, п.п.1 п.1 раздела 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Отцы, воспитывающие детей без матерей, и одинокие матери, имеющие детей в возрасте до 16 лет или учащихся общеобразовательных учреждений в возрасте до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2B318F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2B318F">
              <w:rPr>
                <w:rFonts w:ascii="PT Astra Serif" w:hAnsi="PT Astra Serif"/>
                <w:sz w:val="24"/>
                <w:szCs w:val="24"/>
                <w:lang w:eastAsia="ru-RU"/>
              </w:rPr>
              <w:t>Приложение к р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ешени</w:t>
            </w:r>
            <w:r w:rsidR="002B318F">
              <w:rPr>
                <w:rFonts w:ascii="PT Astra Serif" w:hAnsi="PT Astra Serif"/>
                <w:sz w:val="24"/>
                <w:szCs w:val="24"/>
                <w:lang w:eastAsia="ru-RU"/>
              </w:rPr>
              <w:t>ю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от 18.11.2014 № 73, п.п.2 п.1 раздела 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Физические лица, имеющие трех и более детей до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1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2B318F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2B318F">
              <w:rPr>
                <w:rFonts w:ascii="PT Astra Serif" w:hAnsi="PT Astra Serif"/>
                <w:sz w:val="24"/>
                <w:szCs w:val="24"/>
                <w:lang w:eastAsia="ru-RU"/>
              </w:rPr>
              <w:t>Приложение к р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ешени</w:t>
            </w:r>
            <w:r w:rsidR="002B318F">
              <w:rPr>
                <w:rFonts w:ascii="PT Astra Serif" w:hAnsi="PT Astra Serif"/>
                <w:sz w:val="24"/>
                <w:szCs w:val="24"/>
                <w:lang w:eastAsia="ru-RU"/>
              </w:rPr>
              <w:t>ю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от 18.11.2014 № 73, п.п.4 п.1 раздела 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Несовершеннолетние  дети из многодетных семей, дети-сироты, дети, оставшиеся без попечения родителей, дети одиноких матерей и отцов, воспитывающих детей без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матерей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</w:tr>
      <w:tr w:rsidR="009A3236" w:rsidRPr="00A63B79" w:rsidTr="00F43D33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Решение Думы города Югорска от 22.11.2004 № 648 «О земельном налоге»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br w:type="page"/>
              <w:t xml:space="preserve">(далее Решение от 22.11.2004 № 648), п.п.2 п.2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Владельцы земельных участков,  предназначенных для размещения объектов торговли, общественного питания и бытового обслуживания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Увеличение численности занятых в сфере малого и среднего предпринимательства, включая индивидуальных предпринимателей,  тыс. человек.</w:t>
            </w: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2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Решение от 22.11.2004 № 648, п.п.3 п.2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Владельцы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Увеличение численности занятых в сфере малого и среднего предпринимательства, включая индивидуальных предпринимателей,  тыс. человек.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Решение от 22.11.2004 № 648, п.п.4 п.2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Владельцы земельных участков, предназначенных для размещения объектов физической культуры и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«Развитие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Обеспечение доступа жителям города Югорска                              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к современной спортивной инфраструктуре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Создание условий, обеспечивающих гражданам города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Югорска возможность для систематических занятий физической культурой и спортом; обеспечение конкурентоспособности спортсменов на российской                           и международной спортивной арене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Увеличение доли населения, систематически занимающегося физической </w:t>
            </w: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культурой и спортом,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Управление социальной политики администр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ации города Югорска</w:t>
            </w:r>
          </w:p>
        </w:tc>
      </w:tr>
      <w:tr w:rsidR="009A3236" w:rsidRPr="00A63B79" w:rsidTr="00F43D33">
        <w:trPr>
          <w:trHeight w:val="2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Решение от 22.11.2004 № 648, абзац 2, п.п.1 п.5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Организации и физические лица, являющиеся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Увеличение объема инвестиций в основной капитал за счет реализации инвестиционных проектов хозяйствующих субъектов в рамках  реализации инвестиционных соглашений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9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Решение от 22.11.2004 № 648, абзац 3, п.п.1 п.5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Организации и физические лица, являющиеся индивидуальными предпринимателями, в отношении земельных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участков</w:t>
            </w:r>
            <w:proofErr w:type="gramEnd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«Социально-экономическое развитие и муниципальное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управление»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Создание условий для инвестиционной деятельности на территории города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Югорска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Увеличение объема инвестиций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основной капитал за счет реализации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инвестиционных проектов хозяйствующих субъектов в соответствии с соглашением о защите</w:t>
            </w:r>
            <w:proofErr w:type="gramEnd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и поощрении капиталовложений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ДЭРиПУ</w:t>
            </w:r>
          </w:p>
        </w:tc>
      </w:tr>
      <w:tr w:rsidR="009A3236" w:rsidRPr="00A63B79" w:rsidTr="00F43D33">
        <w:trPr>
          <w:trHeight w:val="25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Решение от 22.11.2004 № 648, п.п.2 п.5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Решение от 22.11.2004 № 648, п.п.2 п.5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участков, находящихся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Решение от 22.11.2004 № 648, абз.2 п.7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Ветераны и инвалиды Великой Отечественной войны, вдовы участников 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«Социально-экономическое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>ДЭРиПУ</w:t>
            </w:r>
          </w:p>
        </w:tc>
      </w:tr>
      <w:tr w:rsidR="009A3236" w:rsidRPr="00A63B79" w:rsidTr="00F43D33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236" w:rsidRPr="00A63B79" w:rsidRDefault="00B4193D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Решение от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22.11.2004 № 648, абз.3 п.7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Инвалиды, имеющие I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«Социально-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экономическое развитие и муниципальное управление»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мер </w:t>
            </w:r>
            <w:r w:rsidRPr="00A63B7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proofErr w:type="gramStart"/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граждан, обеспеченных мерами социальной поддержки,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236" w:rsidRPr="00A63B79" w:rsidRDefault="009A3236" w:rsidP="00F13C42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3B7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ДЭРиПУ</w:t>
            </w:r>
          </w:p>
        </w:tc>
      </w:tr>
    </w:tbl>
    <w:p w:rsidR="009A3236" w:rsidRPr="00A63B79" w:rsidRDefault="009A3236" w:rsidP="009A3236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9A3236" w:rsidRDefault="009A3236"/>
    <w:sectPr w:rsidR="009A3236" w:rsidSect="00332E1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36"/>
    <w:rsid w:val="000E6BED"/>
    <w:rsid w:val="002B318F"/>
    <w:rsid w:val="00332E1F"/>
    <w:rsid w:val="004D7FDA"/>
    <w:rsid w:val="004F36B0"/>
    <w:rsid w:val="007E58D9"/>
    <w:rsid w:val="008700C4"/>
    <w:rsid w:val="00940551"/>
    <w:rsid w:val="00960019"/>
    <w:rsid w:val="009A3236"/>
    <w:rsid w:val="00A63B79"/>
    <w:rsid w:val="00B33F25"/>
    <w:rsid w:val="00B4193D"/>
    <w:rsid w:val="00B80B70"/>
    <w:rsid w:val="00B8316C"/>
    <w:rsid w:val="00CF6ED3"/>
    <w:rsid w:val="00DF6529"/>
    <w:rsid w:val="00E00FDC"/>
    <w:rsid w:val="00F4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A32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1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16C"/>
    <w:pPr>
      <w:keepNext/>
      <w:numPr>
        <w:ilvl w:val="2"/>
        <w:numId w:val="1"/>
      </w:numPr>
      <w:outlineLvl w:val="2"/>
    </w:pPr>
    <w:rPr>
      <w:rFonts w:eastAsia="Calibri"/>
      <w:sz w:val="24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B8316C"/>
    <w:pPr>
      <w:keepNext/>
      <w:numPr>
        <w:ilvl w:val="4"/>
        <w:numId w:val="1"/>
      </w:numPr>
      <w:jc w:val="center"/>
      <w:outlineLvl w:val="4"/>
    </w:pPr>
    <w:rPr>
      <w:rFonts w:eastAsia="Calibri"/>
      <w:sz w:val="3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B8316C"/>
    <w:pPr>
      <w:keepNext/>
      <w:numPr>
        <w:ilvl w:val="5"/>
        <w:numId w:val="1"/>
      </w:numPr>
      <w:jc w:val="center"/>
      <w:outlineLvl w:val="5"/>
    </w:pPr>
    <w:rPr>
      <w:rFonts w:eastAsia="Calibri"/>
      <w:sz w:val="4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3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9A323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3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8316C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B8316C"/>
    <w:rPr>
      <w:rFonts w:ascii="Times New Roman" w:eastAsia="Calibri" w:hAnsi="Times New Roman" w:cs="Times New Roman"/>
      <w:sz w:val="32"/>
    </w:rPr>
  </w:style>
  <w:style w:type="character" w:customStyle="1" w:styleId="60">
    <w:name w:val="Заголовок 6 Знак"/>
    <w:basedOn w:val="a0"/>
    <w:link w:val="6"/>
    <w:rsid w:val="00B8316C"/>
    <w:rPr>
      <w:rFonts w:ascii="Times New Roman" w:eastAsia="Calibri" w:hAnsi="Times New Roman" w:cs="Times New Roman"/>
      <w:sz w:val="40"/>
    </w:rPr>
  </w:style>
  <w:style w:type="character" w:styleId="a4">
    <w:name w:val="Hyperlink"/>
    <w:rsid w:val="00B8316C"/>
    <w:rPr>
      <w:color w:val="0000FF"/>
      <w:u w:val="single"/>
    </w:rPr>
  </w:style>
  <w:style w:type="paragraph" w:styleId="a5">
    <w:name w:val="No Spacing"/>
    <w:uiPriority w:val="1"/>
    <w:qFormat/>
    <w:rsid w:val="00B831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831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16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A32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1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16C"/>
    <w:pPr>
      <w:keepNext/>
      <w:numPr>
        <w:ilvl w:val="2"/>
        <w:numId w:val="1"/>
      </w:numPr>
      <w:outlineLvl w:val="2"/>
    </w:pPr>
    <w:rPr>
      <w:rFonts w:eastAsia="Calibri"/>
      <w:sz w:val="24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B8316C"/>
    <w:pPr>
      <w:keepNext/>
      <w:numPr>
        <w:ilvl w:val="4"/>
        <w:numId w:val="1"/>
      </w:numPr>
      <w:jc w:val="center"/>
      <w:outlineLvl w:val="4"/>
    </w:pPr>
    <w:rPr>
      <w:rFonts w:eastAsia="Calibri"/>
      <w:sz w:val="3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B8316C"/>
    <w:pPr>
      <w:keepNext/>
      <w:numPr>
        <w:ilvl w:val="5"/>
        <w:numId w:val="1"/>
      </w:numPr>
      <w:jc w:val="center"/>
      <w:outlineLvl w:val="5"/>
    </w:pPr>
    <w:rPr>
      <w:rFonts w:eastAsia="Calibri"/>
      <w:sz w:val="4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3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9A323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3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B8316C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B8316C"/>
    <w:rPr>
      <w:rFonts w:ascii="Times New Roman" w:eastAsia="Calibri" w:hAnsi="Times New Roman" w:cs="Times New Roman"/>
      <w:sz w:val="32"/>
    </w:rPr>
  </w:style>
  <w:style w:type="character" w:customStyle="1" w:styleId="60">
    <w:name w:val="Заголовок 6 Знак"/>
    <w:basedOn w:val="a0"/>
    <w:link w:val="6"/>
    <w:rsid w:val="00B8316C"/>
    <w:rPr>
      <w:rFonts w:ascii="Times New Roman" w:eastAsia="Calibri" w:hAnsi="Times New Roman" w:cs="Times New Roman"/>
      <w:sz w:val="40"/>
    </w:rPr>
  </w:style>
  <w:style w:type="character" w:styleId="a4">
    <w:name w:val="Hyperlink"/>
    <w:rsid w:val="00B8316C"/>
    <w:rPr>
      <w:color w:val="0000FF"/>
      <w:u w:val="single"/>
    </w:rPr>
  </w:style>
  <w:style w:type="paragraph" w:styleId="a5">
    <w:name w:val="No Spacing"/>
    <w:uiPriority w:val="1"/>
    <w:qFormat/>
    <w:rsid w:val="00B831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831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16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Толкачева Лариса Ивановна</cp:lastModifiedBy>
  <cp:revision>14</cp:revision>
  <dcterms:created xsi:type="dcterms:W3CDTF">2021-07-18T14:10:00Z</dcterms:created>
  <dcterms:modified xsi:type="dcterms:W3CDTF">2021-11-09T05:50:00Z</dcterms:modified>
</cp:coreProperties>
</file>