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44" w:rsidRDefault="00703544" w:rsidP="00703544">
      <w:pPr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lang w:eastAsia="ru-RU"/>
        </w:rPr>
      </w:pPr>
    </w:p>
    <w:p w:rsidR="001A3980" w:rsidRDefault="001A3980" w:rsidP="00703544">
      <w:pPr>
        <w:autoSpaceDN w:val="0"/>
        <w:spacing w:after="0" w:line="240" w:lineRule="auto"/>
        <w:jc w:val="center"/>
        <w:rPr>
          <w:rFonts w:ascii="Calibri" w:eastAsia="Times New Roman" w:hAnsi="Calibri"/>
          <w:lang w:eastAsia="ru-RU"/>
        </w:rPr>
      </w:pPr>
      <w:r>
        <w:rPr>
          <w:rFonts w:ascii="Arial" w:eastAsia="Arial Unicode MS" w:hAnsi="Arial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F440D" wp14:editId="4CE27566">
                <wp:simplePos x="0" y="0"/>
                <wp:positionH relativeFrom="column">
                  <wp:posOffset>4508500</wp:posOffset>
                </wp:positionH>
                <wp:positionV relativeFrom="paragraph">
                  <wp:posOffset>5080</wp:posOffset>
                </wp:positionV>
                <wp:extent cx="1775460" cy="622935"/>
                <wp:effectExtent l="12700" t="5080" r="1206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80" w:rsidRDefault="001A3980" w:rsidP="001A398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5pt;margin-top:.4pt;width:139.8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" strokecolor="white" strokeweight=".26467mm">
                <v:textbox>
                  <w:txbxContent>
                    <w:p w:rsidR="001A3980" w:rsidRDefault="001A3980" w:rsidP="001A398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26BE9941" wp14:editId="790A2C39">
            <wp:extent cx="588645" cy="7556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80" w:rsidRDefault="001A3980" w:rsidP="0070354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980" w:rsidRDefault="001A3980" w:rsidP="00703544">
      <w:pPr>
        <w:keepNext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/>
          <w:spacing w:val="2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1A3980" w:rsidRDefault="001A3980" w:rsidP="00703544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1A3980" w:rsidRDefault="001A3980" w:rsidP="0070354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980" w:rsidRDefault="001A3980" w:rsidP="00703544">
      <w:pPr>
        <w:keepNext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ПОСТАНОВЛЕНИЕ</w:t>
      </w:r>
    </w:p>
    <w:p w:rsidR="001A3980" w:rsidRDefault="001A3980" w:rsidP="0070354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A3980" w:rsidRDefault="001A3980" w:rsidP="0070354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A3980" w:rsidRDefault="001A3980" w:rsidP="0070354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</w:rPr>
        <w:t>от </w:t>
      </w:r>
      <w:r w:rsidRPr="00814FA0">
        <w:rPr>
          <w:rFonts w:ascii="Times New Roman" w:eastAsia="Times New Roman" w:hAnsi="Times New Roman"/>
          <w:sz w:val="24"/>
          <w:szCs w:val="20"/>
          <w:u w:val="single"/>
        </w:rPr>
        <w:t xml:space="preserve"> </w:t>
      </w:r>
      <w:r w:rsidR="00814FA0" w:rsidRPr="00814FA0">
        <w:rPr>
          <w:rFonts w:ascii="Times New Roman" w:eastAsia="Times New Roman" w:hAnsi="Times New Roman"/>
          <w:sz w:val="24"/>
          <w:szCs w:val="20"/>
          <w:u w:val="single"/>
        </w:rPr>
        <w:t>12 февраля 2018 года</w:t>
      </w:r>
      <w:r w:rsidRPr="00814FA0">
        <w:rPr>
          <w:rFonts w:ascii="Times New Roman" w:eastAsia="Times New Roman" w:hAnsi="Times New Roman"/>
          <w:sz w:val="24"/>
          <w:szCs w:val="20"/>
          <w:u w:val="single"/>
        </w:rPr>
        <w:t xml:space="preserve"> </w:t>
      </w:r>
      <w:r w:rsidRPr="00814FA0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</w:t>
      </w:r>
      <w:r w:rsidR="00814FA0">
        <w:rPr>
          <w:rFonts w:ascii="Times New Roman" w:eastAsia="Times New Roman" w:hAnsi="Times New Roman"/>
          <w:sz w:val="24"/>
          <w:szCs w:val="20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0"/>
        </w:rPr>
        <w:t xml:space="preserve">№  </w:t>
      </w:r>
      <w:r w:rsidR="00814FA0" w:rsidRPr="00814FA0">
        <w:rPr>
          <w:rFonts w:ascii="Times New Roman" w:eastAsia="Times New Roman" w:hAnsi="Times New Roman"/>
          <w:sz w:val="24"/>
          <w:szCs w:val="20"/>
          <w:u w:val="single"/>
        </w:rPr>
        <w:t>392</w:t>
      </w:r>
      <w:r>
        <w:rPr>
          <w:rFonts w:ascii="Times New Roman" w:eastAsia="Times New Roman" w:hAnsi="Times New Roman"/>
          <w:sz w:val="24"/>
          <w:szCs w:val="20"/>
        </w:rPr>
        <w:br/>
      </w:r>
    </w:p>
    <w:p w:rsidR="001A3980" w:rsidRPr="001A3980" w:rsidRDefault="001A3980" w:rsidP="001A3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1A3980" w:rsidRPr="001A3980" w:rsidRDefault="001A3980" w:rsidP="001A3980">
      <w:pPr>
        <w:spacing w:after="0" w:line="240" w:lineRule="auto"/>
        <w:rPr>
          <w:rFonts w:ascii="Times New Roman" w:eastAsia="Arial Unicode MS" w:hAnsi="Times New Roman" w:cs="Tahoma"/>
          <w:sz w:val="24"/>
          <w:szCs w:val="24"/>
        </w:rPr>
      </w:pPr>
      <w:r w:rsidRPr="001A3980">
        <w:rPr>
          <w:rFonts w:ascii="Times New Roman" w:hAnsi="Times New Roman" w:cs="Tahoma"/>
          <w:sz w:val="24"/>
          <w:szCs w:val="24"/>
        </w:rPr>
        <w:t>Об утверждении</w:t>
      </w:r>
    </w:p>
    <w:p w:rsidR="001A3980" w:rsidRPr="001A3980" w:rsidRDefault="001A3980" w:rsidP="001A3980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 w:rsidRPr="001A3980">
        <w:rPr>
          <w:rFonts w:ascii="Times New Roman" w:hAnsi="Times New Roman" w:cs="Tahoma"/>
          <w:sz w:val="24"/>
          <w:szCs w:val="24"/>
        </w:rPr>
        <w:t>Положения о создании музеев</w:t>
      </w:r>
    </w:p>
    <w:p w:rsidR="001A3980" w:rsidRPr="001A3980" w:rsidRDefault="001A3980" w:rsidP="001A3980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 w:rsidRPr="001A3980">
        <w:rPr>
          <w:rFonts w:ascii="Times New Roman" w:hAnsi="Times New Roman" w:cs="Tahoma"/>
          <w:sz w:val="24"/>
          <w:szCs w:val="24"/>
        </w:rPr>
        <w:t>на территории города Югорска</w:t>
      </w:r>
    </w:p>
    <w:p w:rsidR="001A3980" w:rsidRPr="001A3980" w:rsidRDefault="001A3980" w:rsidP="001A3980">
      <w:pPr>
        <w:rPr>
          <w:rFonts w:ascii="Times New Roman" w:hAnsi="Times New Roman" w:cs="Tahoma"/>
          <w:sz w:val="24"/>
          <w:szCs w:val="24"/>
        </w:rPr>
      </w:pPr>
    </w:p>
    <w:p w:rsidR="001A3980" w:rsidRDefault="001A3980" w:rsidP="001A3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целях регулирования вопросов создания негосударственных музеев на территории города Югорска, в соответствии с пунктом 1 части 1 статьи 16.1 </w:t>
      </w:r>
      <w:r>
        <w:rPr>
          <w:rFonts w:ascii="Times New Roman" w:eastAsia="Times New Roman" w:hAnsi="Times New Roman"/>
          <w:sz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подпунктом 1 пункта 1 статьи 6.1 </w:t>
      </w:r>
      <w:r>
        <w:rPr>
          <w:rFonts w:ascii="Times New Roman" w:hAnsi="Times New Roman"/>
          <w:sz w:val="24"/>
        </w:rPr>
        <w:t>Устава города Югорска:</w:t>
      </w:r>
    </w:p>
    <w:p w:rsidR="001A3980" w:rsidRDefault="001A3980" w:rsidP="001A39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 Утвердить </w:t>
      </w:r>
      <w:r>
        <w:rPr>
          <w:rFonts w:ascii="Times New Roman" w:hAnsi="Times New Roman"/>
          <w:sz w:val="24"/>
          <w:szCs w:val="29"/>
        </w:rPr>
        <w:t>Положение о создании музеев на территории города Югорска</w:t>
      </w:r>
      <w:r>
        <w:rPr>
          <w:rFonts w:ascii="Times New Roman" w:hAnsi="Times New Roman"/>
          <w:sz w:val="24"/>
        </w:rPr>
        <w:t xml:space="preserve"> (приложение).</w:t>
      </w:r>
    </w:p>
    <w:p w:rsidR="001A3980" w:rsidRDefault="001A3980" w:rsidP="001A398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Признать утратившим силу постановление администрации города Югорска от 10.11.2009 № 1942 «Об утверждении Положения о создании музеев на территории города Югорска».</w:t>
      </w:r>
    </w:p>
    <w:p w:rsidR="001A3980" w:rsidRDefault="001A3980" w:rsidP="001A3980">
      <w:pPr>
        <w:pStyle w:val="a7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A3980" w:rsidRDefault="001A3980" w:rsidP="001A3980">
      <w:pPr>
        <w:pStyle w:val="a7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Настоящее постановление вступает в силу после его официального опубликования.</w:t>
      </w:r>
    </w:p>
    <w:p w:rsidR="001A3980" w:rsidRDefault="001A3980" w:rsidP="001A3980">
      <w:pPr>
        <w:pStyle w:val="a7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/>
          <w:sz w:val="24"/>
        </w:rPr>
        <w:t>Долгодворову</w:t>
      </w:r>
      <w:proofErr w:type="spellEnd"/>
      <w:r>
        <w:rPr>
          <w:rFonts w:ascii="Times New Roman" w:hAnsi="Times New Roman"/>
          <w:sz w:val="24"/>
        </w:rPr>
        <w:t>.</w:t>
      </w:r>
    </w:p>
    <w:p w:rsidR="001A3980" w:rsidRDefault="001A3980" w:rsidP="001A3980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1A3980" w:rsidRDefault="001A3980" w:rsidP="001A398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города Югорска                                                                                                Р.З. Салахов</w:t>
      </w:r>
    </w:p>
    <w:p w:rsidR="001A3980" w:rsidRDefault="001A3980" w:rsidP="001A3980">
      <w:pPr>
        <w:jc w:val="both"/>
        <w:rPr>
          <w:rFonts w:ascii="Times New Roman" w:hAnsi="Times New Roman"/>
          <w:sz w:val="24"/>
        </w:rPr>
      </w:pPr>
    </w:p>
    <w:p w:rsidR="001A3980" w:rsidRPr="00814FA0" w:rsidRDefault="001A3980" w:rsidP="001A398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eastAsia="ru-RU"/>
        </w:rPr>
        <w:br w:type="page"/>
      </w:r>
      <w:r w:rsidRPr="00814FA0">
        <w:rPr>
          <w:rFonts w:ascii="Times New Roman" w:hAnsi="Times New Roman"/>
          <w:b/>
          <w:sz w:val="24"/>
        </w:rPr>
        <w:lastRenderedPageBreak/>
        <w:t>Приложение</w:t>
      </w:r>
    </w:p>
    <w:p w:rsidR="001A3980" w:rsidRPr="00814FA0" w:rsidRDefault="001A3980" w:rsidP="001A398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814FA0">
        <w:rPr>
          <w:rFonts w:ascii="Times New Roman" w:hAnsi="Times New Roman"/>
          <w:b/>
          <w:sz w:val="24"/>
        </w:rPr>
        <w:t>к постановлению</w:t>
      </w:r>
    </w:p>
    <w:p w:rsidR="001A3980" w:rsidRPr="00814FA0" w:rsidRDefault="001A3980" w:rsidP="001A398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814FA0">
        <w:rPr>
          <w:rFonts w:ascii="Times New Roman" w:hAnsi="Times New Roman"/>
          <w:b/>
          <w:sz w:val="24"/>
        </w:rPr>
        <w:t>администрации города Югорска</w:t>
      </w:r>
    </w:p>
    <w:p w:rsidR="001A3980" w:rsidRDefault="001A3980" w:rsidP="001A3980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14FA0"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814FA0" w:rsidRPr="00814FA0">
        <w:rPr>
          <w:rFonts w:ascii="Times New Roman" w:hAnsi="Times New Roman"/>
          <w:sz w:val="24"/>
          <w:u w:val="single"/>
        </w:rPr>
        <w:t>12 февраля 2018 года</w:t>
      </w:r>
      <w:r>
        <w:rPr>
          <w:rFonts w:ascii="Times New Roman" w:hAnsi="Times New Roman"/>
          <w:sz w:val="24"/>
        </w:rPr>
        <w:t xml:space="preserve"> </w:t>
      </w:r>
      <w:r w:rsidRPr="00814FA0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sz w:val="24"/>
        </w:rPr>
        <w:t xml:space="preserve">  </w:t>
      </w:r>
      <w:r w:rsidR="00814FA0" w:rsidRPr="00814FA0">
        <w:rPr>
          <w:rFonts w:ascii="Times New Roman" w:hAnsi="Times New Roman"/>
          <w:sz w:val="24"/>
          <w:u w:val="single"/>
        </w:rPr>
        <w:t>392</w:t>
      </w:r>
    </w:p>
    <w:p w:rsidR="001A3980" w:rsidRDefault="001A3980" w:rsidP="001A3980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A3980" w:rsidRDefault="001A3980" w:rsidP="001A398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A3980" w:rsidRPr="00814FA0" w:rsidRDefault="001A3980" w:rsidP="00881C78">
      <w:pPr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</w:rPr>
      </w:pPr>
      <w:r w:rsidRPr="00814FA0">
        <w:rPr>
          <w:rFonts w:ascii="Times New Roman" w:hAnsi="Times New Roman" w:cs="Tahoma"/>
          <w:b/>
          <w:bCs/>
          <w:sz w:val="24"/>
          <w:szCs w:val="24"/>
        </w:rPr>
        <w:t xml:space="preserve">Положение </w:t>
      </w:r>
    </w:p>
    <w:p w:rsidR="001A3980" w:rsidRPr="00814FA0" w:rsidRDefault="001A3980" w:rsidP="00FC00A8">
      <w:pPr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</w:rPr>
      </w:pPr>
      <w:r w:rsidRPr="00814FA0">
        <w:rPr>
          <w:rFonts w:ascii="Times New Roman" w:hAnsi="Times New Roman" w:cs="Tahoma"/>
          <w:b/>
          <w:bCs/>
          <w:sz w:val="24"/>
          <w:szCs w:val="24"/>
        </w:rPr>
        <w:t>о создании музеев</w:t>
      </w:r>
      <w:r w:rsidR="00FC00A8" w:rsidRPr="00814FA0">
        <w:rPr>
          <w:rFonts w:ascii="Times New Roman" w:hAnsi="Times New Roman" w:cs="Tahoma"/>
          <w:b/>
          <w:bCs/>
          <w:sz w:val="24"/>
          <w:szCs w:val="24"/>
        </w:rPr>
        <w:t xml:space="preserve"> </w:t>
      </w:r>
      <w:r w:rsidRPr="00814FA0">
        <w:rPr>
          <w:rFonts w:ascii="Times New Roman" w:hAnsi="Times New Roman"/>
          <w:b/>
          <w:bCs/>
          <w:sz w:val="24"/>
          <w:szCs w:val="24"/>
        </w:rPr>
        <w:t>на территории города Югорска</w:t>
      </w:r>
      <w:bookmarkStart w:id="0" w:name="_GoBack"/>
      <w:bookmarkEnd w:id="0"/>
    </w:p>
    <w:p w:rsidR="001A3980" w:rsidRPr="00FC00A8" w:rsidRDefault="001A3980" w:rsidP="00881C7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</w:pPr>
    </w:p>
    <w:p w:rsidR="00B30152" w:rsidRPr="00814FA0" w:rsidRDefault="00C46E0C" w:rsidP="00881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4FA0">
        <w:rPr>
          <w:rFonts w:ascii="Times New Roman" w:hAnsi="Times New Roman" w:cs="Times New Roman"/>
          <w:sz w:val="24"/>
          <w:szCs w:val="24"/>
        </w:rPr>
        <w:t xml:space="preserve">. </w:t>
      </w:r>
      <w:r w:rsidR="00B30152" w:rsidRPr="00814FA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30152" w:rsidRPr="00881C78" w:rsidRDefault="00B30152" w:rsidP="00881C78">
      <w:pPr>
        <w:spacing w:after="0" w:line="240" w:lineRule="auto"/>
        <w:rPr>
          <w:sz w:val="24"/>
          <w:szCs w:val="24"/>
        </w:rPr>
      </w:pPr>
    </w:p>
    <w:p w:rsidR="00C528D6" w:rsidRPr="00881C78" w:rsidRDefault="00C77178" w:rsidP="0070354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pacing w:val="2"/>
        </w:rPr>
      </w:pP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1. </w:t>
      </w:r>
      <w:proofErr w:type="gramStart"/>
      <w:r w:rsidR="00C528D6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Настоящее 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Положение разработано в соответствии с </w:t>
      </w:r>
      <w:hyperlink r:id="rId7" w:history="1">
        <w:r w:rsidRPr="00881C78">
          <w:rPr>
            <w:rStyle w:val="a3"/>
            <w:rFonts w:ascii="Times New Roman" w:hAnsi="Times New Roman" w:cs="Times New Roman"/>
            <w:b w:val="0"/>
            <w:color w:val="auto"/>
            <w:spacing w:val="2"/>
            <w:u w:val="none"/>
            <w:shd w:val="clear" w:color="auto" w:fill="FFFFFF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881C78">
        <w:rPr>
          <w:rFonts w:ascii="Times New Roman" w:hAnsi="Times New Roman" w:cs="Times New Roman"/>
          <w:b w:val="0"/>
          <w:color w:val="auto"/>
        </w:rPr>
        <w:t>»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, Законом Российской Федерации от 09.10.1992 № 3612-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  <w:lang w:val="en-US"/>
        </w:rPr>
        <w:t>I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 «Основы законодательства Российской Федерации о культуре», </w:t>
      </w:r>
      <w:hyperlink r:id="rId8" w:history="1">
        <w:r w:rsidRPr="00881C78">
          <w:rPr>
            <w:rStyle w:val="a3"/>
            <w:rFonts w:ascii="Times New Roman" w:hAnsi="Times New Roman" w:cs="Times New Roman"/>
            <w:b w:val="0"/>
            <w:color w:val="auto"/>
            <w:spacing w:val="2"/>
            <w:u w:val="none"/>
            <w:shd w:val="clear" w:color="auto" w:fill="FFFFFF"/>
          </w:rPr>
          <w:t>Федеральным законом от 26.05.1996 № 54-ФЗ «О музейном фонде и музеях в Российской Федерации</w:t>
        </w:r>
      </w:hyperlink>
      <w:r w:rsidRPr="00881C78">
        <w:rPr>
          <w:rFonts w:ascii="Times New Roman" w:hAnsi="Times New Roman" w:cs="Times New Roman"/>
          <w:b w:val="0"/>
          <w:color w:val="auto"/>
        </w:rPr>
        <w:t>»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 (далее по тексту - Закон о музеях), </w:t>
      </w:r>
      <w:r w:rsidRPr="00881C78">
        <w:rPr>
          <w:rFonts w:ascii="Times New Roman" w:hAnsi="Times New Roman" w:cs="Times New Roman"/>
          <w:b w:val="0"/>
          <w:color w:val="auto"/>
        </w:rPr>
        <w:t>Законом Ханты-Мансийского автономного округа - Югры от 29.02.2008 № 17-оз «О</w:t>
      </w:r>
      <w:proofErr w:type="gramEnd"/>
      <w:r w:rsidRPr="00881C78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881C78">
        <w:rPr>
          <w:rFonts w:ascii="Times New Roman" w:hAnsi="Times New Roman" w:cs="Times New Roman"/>
          <w:b w:val="0"/>
          <w:color w:val="auto"/>
        </w:rPr>
        <w:t>регулировании</w:t>
      </w:r>
      <w:proofErr w:type="gramEnd"/>
      <w:r w:rsidRPr="00881C78">
        <w:rPr>
          <w:rFonts w:ascii="Times New Roman" w:hAnsi="Times New Roman" w:cs="Times New Roman"/>
          <w:b w:val="0"/>
          <w:color w:val="auto"/>
        </w:rPr>
        <w:t xml:space="preserve"> отдельных вопросов в сфере музейного дела в Ханты-Мансийском автономном округе – Югре»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,</w:t>
      </w:r>
      <w:r w:rsidRPr="00881C78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Уставом города Югорска</w:t>
      </w:r>
      <w:r w:rsidRPr="00881C78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и регулирует отдельные вопросы создания и деятель</w:t>
      </w:r>
      <w:r w:rsidR="00A60A11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ности негосударственных музеев в городе </w:t>
      </w:r>
      <w:proofErr w:type="spellStart"/>
      <w:r w:rsidR="00A60A11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Югорске</w:t>
      </w:r>
      <w:proofErr w:type="spellEnd"/>
      <w:r w:rsidR="00C528D6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.</w:t>
      </w:r>
    </w:p>
    <w:p w:rsidR="0022779F" w:rsidRPr="00881C78" w:rsidRDefault="00C528D6" w:rsidP="0070354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</w:pP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2. Действие настоящего </w:t>
      </w:r>
      <w:r w:rsidR="00C77178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Положения распространяется 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на негосударственные </w:t>
      </w:r>
      <w:r w:rsidR="00C77178"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музеи, учрежденные </w:t>
      </w:r>
      <w:r w:rsidRPr="00881C78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муниципальным образованием городской округ город Югорск (далее - муниципальные музеи).</w:t>
      </w:r>
    </w:p>
    <w:p w:rsidR="00B30152" w:rsidRPr="00881C78" w:rsidRDefault="00B30152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 xml:space="preserve">3. Муниципальные музеи создаются в целях  хранения, изучения, публичного представления музейных предметов и музейных коллекций, </w:t>
      </w:r>
      <w:r w:rsidRPr="009A581E">
        <w:rPr>
          <w:rFonts w:ascii="Times New Roman" w:hAnsi="Times New Roman" w:cs="Times New Roman"/>
          <w:sz w:val="24"/>
          <w:szCs w:val="24"/>
        </w:rPr>
        <w:t>включенных в состав Музейного фонда Российской Федерации</w:t>
      </w:r>
      <w:r w:rsidRPr="00881C78">
        <w:rPr>
          <w:rFonts w:ascii="Times New Roman" w:hAnsi="Times New Roman" w:cs="Times New Roman"/>
          <w:sz w:val="24"/>
          <w:szCs w:val="24"/>
        </w:rPr>
        <w:t>, а также для иных целей, определенных федеральным законодательством.</w:t>
      </w:r>
    </w:p>
    <w:p w:rsidR="00C528D6" w:rsidRPr="00881C78" w:rsidRDefault="00C528D6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4. Основные понятия, используемые в настоящем Положении, применяются в том значении, что и в федеральном законодательстве и законодательстве Ханты-Мансийского автономного округа – Югры.</w:t>
      </w:r>
    </w:p>
    <w:p w:rsidR="00B30152" w:rsidRPr="00881C78" w:rsidRDefault="00B30152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152" w:rsidRPr="00881C78" w:rsidRDefault="00B30152" w:rsidP="007035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1C78">
        <w:rPr>
          <w:rFonts w:ascii="Times New Roman" w:hAnsi="Times New Roman" w:cs="Times New Roman"/>
          <w:sz w:val="24"/>
          <w:szCs w:val="24"/>
        </w:rPr>
        <w:t>. Порядок учреждения муниципальных музеев</w:t>
      </w:r>
    </w:p>
    <w:p w:rsidR="00B30152" w:rsidRPr="00881C78" w:rsidRDefault="00B30152" w:rsidP="007035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30152" w:rsidRPr="00881C78" w:rsidRDefault="00C528D6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5</w:t>
      </w:r>
      <w:r w:rsidR="00756F88" w:rsidRPr="00881C78">
        <w:rPr>
          <w:rFonts w:ascii="Times New Roman" w:hAnsi="Times New Roman" w:cs="Times New Roman"/>
          <w:sz w:val="24"/>
          <w:szCs w:val="24"/>
        </w:rPr>
        <w:t>.</w:t>
      </w:r>
      <w:r w:rsidRPr="00881C78">
        <w:rPr>
          <w:rFonts w:ascii="Times New Roman" w:hAnsi="Times New Roman" w:cs="Times New Roman"/>
          <w:sz w:val="24"/>
          <w:szCs w:val="24"/>
        </w:rPr>
        <w:t xml:space="preserve"> Муниципальные музеи создаются в форме муниципальных учреждений</w:t>
      </w:r>
      <w:r w:rsidR="00B30152" w:rsidRPr="00881C7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C528D6" w:rsidRPr="00881C78" w:rsidRDefault="00B30152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81C78">
        <w:rPr>
          <w:rFonts w:ascii="Times New Roman" w:hAnsi="Times New Roman" w:cs="Times New Roman"/>
          <w:sz w:val="24"/>
          <w:szCs w:val="24"/>
        </w:rPr>
        <w:t>У</w:t>
      </w:r>
      <w:r w:rsidR="00756F88" w:rsidRPr="00881C78">
        <w:rPr>
          <w:rFonts w:ascii="Times New Roman" w:hAnsi="Times New Roman" w:cs="Times New Roman"/>
          <w:sz w:val="24"/>
          <w:szCs w:val="24"/>
        </w:rPr>
        <w:t xml:space="preserve">чредителем </w:t>
      </w:r>
      <w:r w:rsidRPr="00881C78">
        <w:rPr>
          <w:rFonts w:ascii="Times New Roman" w:hAnsi="Times New Roman" w:cs="Times New Roman"/>
          <w:sz w:val="24"/>
          <w:szCs w:val="24"/>
        </w:rPr>
        <w:t>муниципальных музеев</w:t>
      </w:r>
      <w:r w:rsidR="00756F88" w:rsidRPr="00881C7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56F88" w:rsidRPr="00881C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муниципальное образование городской округ город Югорск (далее – учредитель).</w:t>
      </w:r>
    </w:p>
    <w:p w:rsidR="00756F88" w:rsidRPr="00881C78" w:rsidRDefault="00756F88" w:rsidP="0070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Функции и полномочия учредителя в отношении муниципальных музеев осуществляет Управление культуры администрации города Югорска (далее – Управление культуры).</w:t>
      </w:r>
    </w:p>
    <w:p w:rsidR="00C528D6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sz w:val="24"/>
          <w:szCs w:val="24"/>
        </w:rPr>
        <w:tab/>
      </w:r>
      <w:r w:rsidRPr="00881C78">
        <w:rPr>
          <w:rFonts w:ascii="Times New Roman" w:hAnsi="Times New Roman" w:cs="Times New Roman"/>
          <w:sz w:val="24"/>
          <w:szCs w:val="24"/>
        </w:rPr>
        <w:t>6. К полномочиям Управления культуры в сфере музейной деятельности относятся:</w:t>
      </w:r>
    </w:p>
    <w:p w:rsidR="00756F88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ab/>
        <w:t xml:space="preserve">1)  </w:t>
      </w:r>
      <w:r w:rsidR="00B55E39" w:rsidRPr="00881C7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обеспечение создания правовых организационных и иных условий осуществления деятельности в сфере музейного дела на территории города Югорска</w:t>
      </w:r>
      <w:r w:rsidRPr="00881C78">
        <w:rPr>
          <w:rFonts w:ascii="Times New Roman" w:hAnsi="Times New Roman" w:cs="Times New Roman"/>
          <w:sz w:val="24"/>
          <w:szCs w:val="24"/>
        </w:rPr>
        <w:t>;</w:t>
      </w:r>
    </w:p>
    <w:p w:rsidR="00756F88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B55E39" w:rsidRPr="00881C7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участие в создании, реорганизации и ликвидации музеев</w:t>
      </w:r>
      <w:r w:rsidRPr="00881C78">
        <w:rPr>
          <w:rFonts w:ascii="Times New Roman" w:hAnsi="Times New Roman" w:cs="Times New Roman"/>
          <w:sz w:val="24"/>
          <w:szCs w:val="24"/>
        </w:rPr>
        <w:t>;</w:t>
      </w:r>
    </w:p>
    <w:p w:rsidR="00756F88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B55E39" w:rsidRPr="00881C7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проведение анализа ежегодных отчетов о деятельности музеев, в том числе о поступлении и расходовании финансовых и материальных средств</w:t>
      </w:r>
      <w:r w:rsidRPr="00881C78">
        <w:rPr>
          <w:rFonts w:ascii="Times New Roman" w:hAnsi="Times New Roman" w:cs="Times New Roman"/>
          <w:sz w:val="24"/>
          <w:szCs w:val="24"/>
        </w:rPr>
        <w:t>;</w:t>
      </w:r>
    </w:p>
    <w:p w:rsidR="00756F88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ab/>
        <w:t xml:space="preserve">4)  </w:t>
      </w:r>
      <w:r w:rsidR="00B55E39" w:rsidRPr="00881C78">
        <w:rPr>
          <w:rFonts w:ascii="Times New Roman" w:hAnsi="Times New Roman"/>
          <w:sz w:val="24"/>
          <w:szCs w:val="24"/>
        </w:rPr>
        <w:t>координация деятельности музеев</w:t>
      </w:r>
      <w:r w:rsidRPr="00881C78">
        <w:rPr>
          <w:rFonts w:ascii="Times New Roman" w:hAnsi="Times New Roman" w:cs="Times New Roman"/>
          <w:sz w:val="24"/>
          <w:szCs w:val="24"/>
        </w:rPr>
        <w:t>;</w:t>
      </w:r>
    </w:p>
    <w:p w:rsidR="00756F88" w:rsidRPr="00881C78" w:rsidRDefault="00756F8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ab/>
        <w:t xml:space="preserve">5)  </w:t>
      </w:r>
      <w:r w:rsidR="00B55E39" w:rsidRPr="00881C78">
        <w:rPr>
          <w:rStyle w:val="a3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осуществление иной деятельности в пределах своих полномочий</w:t>
      </w:r>
      <w:r w:rsidRPr="00881C78">
        <w:rPr>
          <w:rFonts w:ascii="Times New Roman" w:hAnsi="Times New Roman" w:cs="Times New Roman"/>
          <w:sz w:val="24"/>
          <w:szCs w:val="24"/>
        </w:rPr>
        <w:t>.</w:t>
      </w:r>
    </w:p>
    <w:p w:rsidR="00920C5D" w:rsidRPr="00881C78" w:rsidRDefault="00920C5D" w:rsidP="007035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7. Ликвидация муниципальных музеев</w:t>
      </w:r>
      <w:bookmarkStart w:id="1" w:name="sub_3204"/>
      <w:r w:rsidRPr="00881C7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гражданским законодательством и Законом о музеях.</w:t>
      </w:r>
    </w:p>
    <w:bookmarkEnd w:id="1"/>
    <w:p w:rsidR="00B30152" w:rsidRDefault="00B30152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A8" w:rsidRPr="00881C78" w:rsidRDefault="00FC00A8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52" w:rsidRPr="00881C78" w:rsidRDefault="00B30152" w:rsidP="00703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881C78">
        <w:rPr>
          <w:rFonts w:ascii="Times New Roman" w:hAnsi="Times New Roman" w:cs="Times New Roman"/>
          <w:sz w:val="24"/>
          <w:szCs w:val="24"/>
        </w:rPr>
        <w:t>. Организация деятельности муниципальных музеев</w:t>
      </w:r>
    </w:p>
    <w:p w:rsidR="001B6A74" w:rsidRPr="00FC00A8" w:rsidRDefault="001B6A74" w:rsidP="0070354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55E39" w:rsidRPr="00881C78" w:rsidRDefault="00FC00A8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8</w:t>
      </w:r>
      <w:r w:rsidR="00B55E39" w:rsidRPr="00881C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  <w:r w:rsidR="00B55E39" w:rsidRPr="00881C78">
        <w:rPr>
          <w:rFonts w:ascii="Times New Roman" w:hAnsi="Times New Roman" w:cs="Times New Roman"/>
          <w:sz w:val="24"/>
          <w:szCs w:val="24"/>
        </w:rPr>
        <w:t>Деятельность музеев направлена на эффективное использование музейного фонда, привлечение большего числа посетителей, повышение объема и качества предоставляемых услуг.</w:t>
      </w:r>
    </w:p>
    <w:p w:rsidR="00B55E39" w:rsidRPr="00881C78" w:rsidRDefault="00FC00A8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5E39" w:rsidRPr="00881C78">
        <w:rPr>
          <w:rFonts w:ascii="Times New Roman" w:hAnsi="Times New Roman" w:cs="Times New Roman"/>
          <w:sz w:val="24"/>
          <w:szCs w:val="24"/>
        </w:rPr>
        <w:t>. Для эффективного использования музейного фонда муниципальные музеи:</w:t>
      </w:r>
    </w:p>
    <w:p w:rsidR="00B55E39" w:rsidRPr="00881C78" w:rsidRDefault="00FC00A8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55E39" w:rsidRPr="00881C78">
        <w:rPr>
          <w:rFonts w:ascii="Times New Roman" w:hAnsi="Times New Roman" w:cs="Times New Roman"/>
          <w:sz w:val="24"/>
          <w:szCs w:val="24"/>
        </w:rPr>
        <w:t>разрабатывают и реализуют специальные программы, проекты и методики работы с разными категориями и группами посетителей;</w:t>
      </w:r>
    </w:p>
    <w:p w:rsidR="00B55E39" w:rsidRPr="00881C78" w:rsidRDefault="00FC00A8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55E39" w:rsidRPr="00881C78">
        <w:rPr>
          <w:rFonts w:ascii="Times New Roman" w:hAnsi="Times New Roman" w:cs="Times New Roman"/>
          <w:sz w:val="24"/>
          <w:szCs w:val="24"/>
        </w:rPr>
        <w:t>организуют научно-исследовательскую, культурно-образовательную, научно-методическую, информационно-справочную и иную работу в соответствии с уставными целями и задачами;</w:t>
      </w:r>
    </w:p>
    <w:p w:rsidR="00B55E39" w:rsidRPr="00881C78" w:rsidRDefault="00FC00A8" w:rsidP="00703544">
      <w:pPr>
        <w:pStyle w:val="ConsPlusNormal"/>
        <w:ind w:firstLine="709"/>
        <w:jc w:val="both"/>
        <w:rPr>
          <w:rStyle w:val="a3"/>
          <w:color w:val="000000" w:themeColor="text1"/>
          <w:kern w:val="2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3) </w:t>
      </w:r>
      <w:r w:rsidR="00B55E39" w:rsidRPr="00881C78"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>осуществляют поиск предметов и коллекций, представляющих культурную ценность, получают и изучают сведения о таких предметах и коллекциях, обнаруженных другими лицами.</w:t>
      </w:r>
    </w:p>
    <w:p w:rsidR="00B55E39" w:rsidRPr="00881C78" w:rsidRDefault="00B55E39" w:rsidP="00703544">
      <w:pPr>
        <w:spacing w:after="0" w:line="240" w:lineRule="auto"/>
        <w:ind w:firstLine="709"/>
        <w:jc w:val="both"/>
        <w:rPr>
          <w:rFonts w:eastAsia="Arial"/>
          <w:sz w:val="24"/>
          <w:szCs w:val="24"/>
        </w:rPr>
      </w:pPr>
      <w:r w:rsidRPr="00881C78">
        <w:rPr>
          <w:rFonts w:ascii="Times New Roman" w:eastAsia="Arial" w:hAnsi="Times New Roman"/>
          <w:sz w:val="24"/>
          <w:szCs w:val="24"/>
        </w:rPr>
        <w:t>1</w:t>
      </w:r>
      <w:r w:rsidR="00FC00A8">
        <w:rPr>
          <w:rFonts w:ascii="Times New Roman" w:eastAsia="Arial" w:hAnsi="Times New Roman"/>
          <w:sz w:val="24"/>
          <w:szCs w:val="24"/>
        </w:rPr>
        <w:t>0</w:t>
      </w:r>
      <w:r w:rsidRPr="00881C78">
        <w:rPr>
          <w:rFonts w:ascii="Times New Roman" w:eastAsia="Arial" w:hAnsi="Times New Roman"/>
          <w:sz w:val="24"/>
          <w:szCs w:val="24"/>
        </w:rPr>
        <w:t>. Музейные предметы и музейные коллекции закрепляются учредителем за муниципальными музеями на праве оперативного управления.</w:t>
      </w:r>
      <w:r w:rsidR="00291052" w:rsidRPr="00881C78">
        <w:rPr>
          <w:rFonts w:ascii="Times New Roman" w:eastAsia="Arial" w:hAnsi="Times New Roman"/>
          <w:sz w:val="24"/>
          <w:szCs w:val="24"/>
        </w:rPr>
        <w:t xml:space="preserve"> </w:t>
      </w:r>
      <w:r w:rsidRPr="00881C78">
        <w:rPr>
          <w:rFonts w:ascii="Times New Roman" w:hAnsi="Times New Roman" w:cs="Times New Roman"/>
          <w:sz w:val="24"/>
          <w:szCs w:val="24"/>
        </w:rPr>
        <w:t xml:space="preserve">Управление музейными предметами и музейными коллекциями, находящимися в оперативном управлении </w:t>
      </w:r>
      <w:r w:rsidR="00291052" w:rsidRPr="00881C7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81C78">
        <w:rPr>
          <w:rFonts w:ascii="Times New Roman" w:hAnsi="Times New Roman" w:cs="Times New Roman"/>
          <w:sz w:val="24"/>
          <w:szCs w:val="24"/>
        </w:rPr>
        <w:t>музеев, осуществляется в порядке, предусмотренном законодат</w:t>
      </w:r>
      <w:r w:rsidR="00FC00A8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Федерации, </w:t>
      </w:r>
      <w:r w:rsidRPr="00881C78">
        <w:rPr>
          <w:rFonts w:ascii="Times New Roman" w:hAnsi="Times New Roman" w:cs="Times New Roman"/>
          <w:sz w:val="24"/>
          <w:szCs w:val="24"/>
        </w:rPr>
        <w:t xml:space="preserve">законодательством Ханты-Мансийского автономного округа </w:t>
      </w:r>
      <w:r w:rsidR="00FC00A8">
        <w:rPr>
          <w:rFonts w:ascii="Times New Roman" w:hAnsi="Times New Roman" w:cs="Times New Roman"/>
          <w:sz w:val="24"/>
          <w:szCs w:val="24"/>
        </w:rPr>
        <w:t xml:space="preserve">– Югры и </w:t>
      </w:r>
      <w:r w:rsidRPr="00881C78">
        <w:rPr>
          <w:rFonts w:ascii="Times New Roman" w:hAnsi="Times New Roman" w:cs="Times New Roman"/>
          <w:sz w:val="24"/>
          <w:szCs w:val="24"/>
        </w:rPr>
        <w:t>муниципальными правовыми актами города Югорска.</w:t>
      </w:r>
    </w:p>
    <w:p w:rsidR="00B55E39" w:rsidRPr="00881C78" w:rsidRDefault="00291052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1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Музейные предметы и музейные коллекции, находящиеся в  собственности </w:t>
      </w:r>
      <w:r w:rsidRPr="00881C78">
        <w:rPr>
          <w:rFonts w:ascii="Times New Roman" w:hAnsi="Times New Roman" w:cs="Times New Roman"/>
          <w:sz w:val="24"/>
          <w:szCs w:val="24"/>
        </w:rPr>
        <w:t>учредителя</w:t>
      </w:r>
      <w:r w:rsidR="00B55E39" w:rsidRPr="00881C78">
        <w:rPr>
          <w:rFonts w:ascii="Times New Roman" w:hAnsi="Times New Roman" w:cs="Times New Roman"/>
          <w:sz w:val="24"/>
          <w:szCs w:val="24"/>
        </w:rPr>
        <w:t>, приватизации и какому-либо отчуждению не подлежат, за исключением случаев утраты, разрушения либо обмена на другие музейные предметы и музейные коллекции.</w:t>
      </w:r>
    </w:p>
    <w:p w:rsidR="00B55E39" w:rsidRPr="00881C78" w:rsidRDefault="00B55E39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Включение музейных предметов и музейных коллекций в состав фонда</w:t>
      </w:r>
      <w:r w:rsidR="00291052" w:rsidRPr="00881C78">
        <w:rPr>
          <w:rFonts w:ascii="Times New Roman" w:hAnsi="Times New Roman" w:cs="Times New Roman"/>
          <w:sz w:val="24"/>
          <w:szCs w:val="24"/>
        </w:rPr>
        <w:t xml:space="preserve"> муниципального музея</w:t>
      </w:r>
      <w:r w:rsidRPr="00881C78">
        <w:rPr>
          <w:rFonts w:ascii="Times New Roman" w:hAnsi="Times New Roman" w:cs="Times New Roman"/>
          <w:sz w:val="24"/>
          <w:szCs w:val="24"/>
        </w:rPr>
        <w:t>, а также их исключение из его состава производятся в установленном законодательством порядке.</w:t>
      </w:r>
    </w:p>
    <w:p w:rsidR="00B55E39" w:rsidRPr="00881C78" w:rsidRDefault="00291052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2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55E39" w:rsidRPr="00881C78">
        <w:rPr>
          <w:rFonts w:ascii="Times New Roman" w:hAnsi="Times New Roman" w:cs="Times New Roman"/>
          <w:sz w:val="24"/>
          <w:szCs w:val="24"/>
        </w:rPr>
        <w:t>Правила учетной обработки музейных предметов и музейных коллекций (описания, измерения, маркировки и др.), условия хранения и обеспечения безопасности в соответствии с особой технологией изготовления, другой спецификой отдельных категорий данных предметов и коллекций, а также типовые формы основных учетных документов определяются инструкцией по учету и хранению музейных предметов и музейных коллекций, утверждаемой Министерством культуры Российской Федерации.</w:t>
      </w:r>
      <w:proofErr w:type="gramEnd"/>
    </w:p>
    <w:p w:rsidR="00B55E39" w:rsidRPr="00881C78" w:rsidRDefault="00291052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3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</w:t>
      </w:r>
      <w:r w:rsidRPr="00881C78">
        <w:rPr>
          <w:rFonts w:ascii="Times New Roman" w:hAnsi="Times New Roman" w:cs="Times New Roman"/>
          <w:sz w:val="24"/>
          <w:szCs w:val="24"/>
        </w:rPr>
        <w:t>Муниципальные м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узеи </w:t>
      </w:r>
      <w:r w:rsidRPr="00881C78">
        <w:rPr>
          <w:rFonts w:ascii="Times New Roman" w:hAnsi="Times New Roman" w:cs="Times New Roman"/>
          <w:sz w:val="24"/>
          <w:szCs w:val="24"/>
        </w:rPr>
        <w:t xml:space="preserve">обязаны обеспечить в отношении </w:t>
      </w:r>
      <w:r w:rsidR="00FC00A8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881C78">
        <w:rPr>
          <w:rFonts w:ascii="Times New Roman" w:hAnsi="Times New Roman" w:cs="Times New Roman"/>
          <w:sz w:val="24"/>
          <w:szCs w:val="24"/>
        </w:rPr>
        <w:t>фондов</w:t>
      </w:r>
      <w:r w:rsidR="00B55E39" w:rsidRPr="00881C78">
        <w:rPr>
          <w:rFonts w:ascii="Times New Roman" w:hAnsi="Times New Roman" w:cs="Times New Roman"/>
          <w:sz w:val="24"/>
          <w:szCs w:val="24"/>
        </w:rPr>
        <w:t>:</w:t>
      </w:r>
    </w:p>
    <w:p w:rsidR="00B55E39" w:rsidRPr="00881C78" w:rsidRDefault="00291052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 xml:space="preserve">1) 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 </w:t>
      </w:r>
      <w:r w:rsidRPr="00881C78">
        <w:rPr>
          <w:rFonts w:ascii="Times New Roman" w:hAnsi="Times New Roman" w:cs="Times New Roman"/>
          <w:sz w:val="24"/>
          <w:szCs w:val="24"/>
        </w:rPr>
        <w:t>ф</w:t>
      </w:r>
      <w:r w:rsidR="00B55E39" w:rsidRPr="00881C78">
        <w:rPr>
          <w:rFonts w:ascii="Times New Roman" w:hAnsi="Times New Roman" w:cs="Times New Roman"/>
          <w:sz w:val="24"/>
          <w:szCs w:val="24"/>
        </w:rPr>
        <w:t>изическую сохранность и безопасность</w:t>
      </w:r>
      <w:r w:rsidRPr="00881C78">
        <w:rPr>
          <w:rFonts w:ascii="Times New Roman" w:hAnsi="Times New Roman" w:cs="Times New Roman"/>
          <w:sz w:val="24"/>
          <w:szCs w:val="24"/>
        </w:rPr>
        <w:t>;</w:t>
      </w:r>
    </w:p>
    <w:p w:rsidR="00B55E39" w:rsidRPr="00881C78" w:rsidRDefault="00B55E39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2</w:t>
      </w:r>
      <w:r w:rsidR="00291052" w:rsidRPr="00881C78">
        <w:rPr>
          <w:rFonts w:ascii="Times New Roman" w:hAnsi="Times New Roman" w:cs="Times New Roman"/>
          <w:sz w:val="24"/>
          <w:szCs w:val="24"/>
        </w:rPr>
        <w:t>)</w:t>
      </w:r>
      <w:r w:rsidRPr="00881C78">
        <w:rPr>
          <w:rFonts w:ascii="Times New Roman" w:hAnsi="Times New Roman" w:cs="Times New Roman"/>
          <w:sz w:val="24"/>
          <w:szCs w:val="24"/>
        </w:rPr>
        <w:t xml:space="preserve"> </w:t>
      </w:r>
      <w:r w:rsidR="00703544" w:rsidRPr="00881C78">
        <w:rPr>
          <w:rFonts w:ascii="Times New Roman" w:hAnsi="Times New Roman" w:cs="Times New Roman"/>
          <w:sz w:val="24"/>
          <w:szCs w:val="24"/>
        </w:rPr>
        <w:t xml:space="preserve"> </w:t>
      </w:r>
      <w:r w:rsidR="00291052" w:rsidRPr="00881C78">
        <w:rPr>
          <w:rFonts w:ascii="Times New Roman" w:hAnsi="Times New Roman" w:cs="Times New Roman"/>
          <w:sz w:val="24"/>
          <w:szCs w:val="24"/>
        </w:rPr>
        <w:t>в</w:t>
      </w:r>
      <w:r w:rsidRPr="00881C78">
        <w:rPr>
          <w:rFonts w:ascii="Times New Roman" w:hAnsi="Times New Roman" w:cs="Times New Roman"/>
          <w:sz w:val="24"/>
          <w:szCs w:val="24"/>
        </w:rPr>
        <w:t>едение и сохранность учетной документации</w:t>
      </w:r>
      <w:r w:rsidR="00291052" w:rsidRPr="00881C78">
        <w:rPr>
          <w:rFonts w:ascii="Times New Roman" w:hAnsi="Times New Roman" w:cs="Times New Roman"/>
          <w:sz w:val="24"/>
          <w:szCs w:val="24"/>
        </w:rPr>
        <w:t>;</w:t>
      </w:r>
    </w:p>
    <w:p w:rsidR="00B55E39" w:rsidRPr="00881C78" w:rsidRDefault="00B55E39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3</w:t>
      </w:r>
      <w:r w:rsidR="00703544" w:rsidRPr="00881C78">
        <w:rPr>
          <w:rFonts w:ascii="Times New Roman" w:hAnsi="Times New Roman" w:cs="Times New Roman"/>
          <w:sz w:val="24"/>
          <w:szCs w:val="24"/>
        </w:rPr>
        <w:t>)</w:t>
      </w:r>
      <w:r w:rsidRPr="00881C78">
        <w:rPr>
          <w:rFonts w:ascii="Times New Roman" w:hAnsi="Times New Roman" w:cs="Times New Roman"/>
          <w:sz w:val="24"/>
          <w:szCs w:val="24"/>
        </w:rPr>
        <w:t xml:space="preserve"> </w:t>
      </w:r>
      <w:r w:rsidR="00703544" w:rsidRPr="00881C78">
        <w:rPr>
          <w:rFonts w:ascii="Times New Roman" w:hAnsi="Times New Roman" w:cs="Times New Roman"/>
          <w:sz w:val="24"/>
          <w:szCs w:val="24"/>
        </w:rPr>
        <w:t>и</w:t>
      </w:r>
      <w:r w:rsidRPr="00881C78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703544" w:rsidRPr="00881C78">
        <w:rPr>
          <w:rFonts w:ascii="Times New Roman" w:hAnsi="Times New Roman" w:cs="Times New Roman"/>
          <w:sz w:val="24"/>
          <w:szCs w:val="24"/>
        </w:rPr>
        <w:t>их</w:t>
      </w:r>
      <w:r w:rsidRPr="00881C78">
        <w:rPr>
          <w:rFonts w:ascii="Times New Roman" w:hAnsi="Times New Roman" w:cs="Times New Roman"/>
          <w:sz w:val="24"/>
          <w:szCs w:val="24"/>
        </w:rPr>
        <w:t xml:space="preserve"> в научных, культурных, образовательных, творческо-производственных целях.</w:t>
      </w:r>
    </w:p>
    <w:p w:rsidR="00B55E39" w:rsidRPr="00881C78" w:rsidRDefault="00703544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4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Передача прав на использование в коммерческих целях воспроизведения музейных предметов и музейных коллекций, находящихся в собственности </w:t>
      </w:r>
      <w:r w:rsidRPr="00881C78">
        <w:rPr>
          <w:rFonts w:ascii="Times New Roman" w:hAnsi="Times New Roman" w:cs="Times New Roman"/>
          <w:sz w:val="24"/>
          <w:szCs w:val="24"/>
        </w:rPr>
        <w:t>учредителя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 w:rsidR="00FC00A8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B55E39" w:rsidRPr="00881C78">
        <w:rPr>
          <w:rFonts w:ascii="Times New Roman" w:hAnsi="Times New Roman" w:cs="Times New Roman"/>
          <w:sz w:val="24"/>
          <w:szCs w:val="24"/>
        </w:rPr>
        <w:t>музеями в порядке, установленном действующим законодательством.</w:t>
      </w:r>
    </w:p>
    <w:p w:rsidR="00B55E39" w:rsidRPr="00881C78" w:rsidRDefault="00703544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5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Производство изобразительной, печатной, сувенирной и другой тиражированной продукции и товаров народного потребления с использованием изображений музейных предметов, музейных коллекций, зданий, закрепленных за </w:t>
      </w:r>
      <w:r w:rsidR="00FC00A8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музеями на праве оперативного управления, объектов, расположенных на территориях этих музеев, а также с использованием их названий и символики осуществляется с разрешения </w:t>
      </w:r>
      <w:r w:rsidRPr="00881C78">
        <w:rPr>
          <w:rFonts w:ascii="Times New Roman" w:hAnsi="Times New Roman" w:cs="Times New Roman"/>
          <w:sz w:val="24"/>
          <w:szCs w:val="24"/>
        </w:rPr>
        <w:t>учредителя</w:t>
      </w:r>
      <w:r w:rsidR="00B55E39" w:rsidRPr="00881C78">
        <w:rPr>
          <w:rFonts w:ascii="Times New Roman" w:hAnsi="Times New Roman" w:cs="Times New Roman"/>
          <w:sz w:val="24"/>
          <w:szCs w:val="24"/>
        </w:rPr>
        <w:t>.</w:t>
      </w:r>
    </w:p>
    <w:p w:rsidR="00B55E39" w:rsidRPr="00881C78" w:rsidRDefault="00703544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6</w:t>
      </w:r>
      <w:r w:rsidR="00B55E39" w:rsidRPr="00881C78">
        <w:rPr>
          <w:rFonts w:ascii="Times New Roman" w:hAnsi="Times New Roman" w:cs="Times New Roman"/>
          <w:sz w:val="24"/>
          <w:szCs w:val="24"/>
        </w:rPr>
        <w:t>. Основные учетные документы фонда подлежат бессрочному хранению и страховому копированию.</w:t>
      </w:r>
    </w:p>
    <w:p w:rsidR="00B55E39" w:rsidRPr="00881C78" w:rsidRDefault="00703544" w:rsidP="00703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78">
        <w:rPr>
          <w:rFonts w:ascii="Times New Roman" w:hAnsi="Times New Roman" w:cs="Times New Roman"/>
          <w:sz w:val="24"/>
          <w:szCs w:val="24"/>
        </w:rPr>
        <w:t>1</w:t>
      </w:r>
      <w:r w:rsidR="00FC00A8">
        <w:rPr>
          <w:rFonts w:ascii="Times New Roman" w:hAnsi="Times New Roman" w:cs="Times New Roman"/>
          <w:sz w:val="24"/>
          <w:szCs w:val="24"/>
        </w:rPr>
        <w:t>7</w:t>
      </w:r>
      <w:r w:rsidR="00B55E39" w:rsidRPr="00881C78">
        <w:rPr>
          <w:rFonts w:ascii="Times New Roman" w:hAnsi="Times New Roman" w:cs="Times New Roman"/>
          <w:sz w:val="24"/>
          <w:szCs w:val="24"/>
        </w:rPr>
        <w:t xml:space="preserve">. Право первой публикации музейных предметов и музейных коллекций,  находящихся в </w:t>
      </w:r>
      <w:r w:rsidRPr="00881C78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B55E39" w:rsidRPr="00881C78">
        <w:rPr>
          <w:rFonts w:ascii="Times New Roman" w:hAnsi="Times New Roman" w:cs="Times New Roman"/>
          <w:sz w:val="24"/>
          <w:szCs w:val="24"/>
        </w:rPr>
        <w:t>музее, принадлежит музею.</w:t>
      </w:r>
    </w:p>
    <w:p w:rsidR="00B55E39" w:rsidRPr="00881C78" w:rsidRDefault="00703544" w:rsidP="007035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1C78">
        <w:rPr>
          <w:rFonts w:ascii="Times New Roman" w:eastAsia="Arial" w:hAnsi="Times New Roman"/>
          <w:sz w:val="24"/>
          <w:szCs w:val="24"/>
        </w:rPr>
        <w:t>1</w:t>
      </w:r>
      <w:r w:rsidR="00FC00A8">
        <w:rPr>
          <w:rFonts w:ascii="Times New Roman" w:eastAsia="Arial" w:hAnsi="Times New Roman"/>
          <w:sz w:val="24"/>
          <w:szCs w:val="24"/>
        </w:rPr>
        <w:t>8</w:t>
      </w:r>
      <w:r w:rsidR="00B55E39" w:rsidRPr="00881C78">
        <w:rPr>
          <w:rFonts w:ascii="Times New Roman" w:eastAsia="Arial" w:hAnsi="Times New Roman"/>
          <w:sz w:val="24"/>
          <w:szCs w:val="24"/>
        </w:rPr>
        <w:t xml:space="preserve">. Музейные предметы и музейные коллекции, хранящиеся в </w:t>
      </w:r>
      <w:r w:rsidRPr="00881C78">
        <w:rPr>
          <w:rFonts w:ascii="Times New Roman" w:eastAsia="Arial" w:hAnsi="Times New Roman"/>
          <w:sz w:val="24"/>
          <w:szCs w:val="24"/>
        </w:rPr>
        <w:t xml:space="preserve">муниципальных </w:t>
      </w:r>
      <w:r w:rsidR="00B55E39" w:rsidRPr="00881C78">
        <w:rPr>
          <w:rFonts w:ascii="Times New Roman" w:eastAsia="Arial" w:hAnsi="Times New Roman"/>
          <w:sz w:val="24"/>
          <w:szCs w:val="24"/>
        </w:rPr>
        <w:t>музеях, не могут быть использованы в качестве обеспечения кредита или переданы в залог.</w:t>
      </w:r>
    </w:p>
    <w:p w:rsidR="00B55E39" w:rsidRPr="00881C78" w:rsidRDefault="00FC00A8" w:rsidP="007035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lastRenderedPageBreak/>
        <w:t>19</w:t>
      </w:r>
      <w:r w:rsidR="00B55E39" w:rsidRPr="00881C78">
        <w:rPr>
          <w:rFonts w:ascii="Times New Roman" w:eastAsia="Lucida Sans Unicode" w:hAnsi="Times New Roman" w:cs="Tahoma"/>
          <w:sz w:val="24"/>
          <w:szCs w:val="24"/>
        </w:rPr>
        <w:t xml:space="preserve">. </w:t>
      </w:r>
      <w:r w:rsidR="00703544" w:rsidRPr="00881C78">
        <w:rPr>
          <w:rFonts w:ascii="Times New Roman" w:eastAsia="Lucida Sans Unicode" w:hAnsi="Times New Roman" w:cs="Tahoma"/>
          <w:sz w:val="24"/>
          <w:szCs w:val="24"/>
        </w:rPr>
        <w:t>Муниципальные м</w:t>
      </w:r>
      <w:r w:rsidR="00B55E39" w:rsidRPr="00881C78">
        <w:rPr>
          <w:rFonts w:ascii="Times New Roman" w:eastAsia="Lucida Sans Unicode" w:hAnsi="Times New Roman" w:cs="Tahoma"/>
          <w:sz w:val="24"/>
          <w:szCs w:val="24"/>
        </w:rPr>
        <w:t xml:space="preserve">узеи осуществляют свою деятельность в соответствии с предметом и целями деятельности, определенными </w:t>
      </w:r>
      <w:r>
        <w:rPr>
          <w:rFonts w:ascii="Times New Roman" w:eastAsia="Lucida Sans Unicode" w:hAnsi="Times New Roman" w:cs="Tahoma"/>
          <w:sz w:val="24"/>
          <w:szCs w:val="24"/>
        </w:rPr>
        <w:t>законодательством Российской Федерации и Ханты-Мансийского автономного округа – Югры</w:t>
      </w:r>
      <w:r w:rsidR="00B55E39" w:rsidRPr="00881C78">
        <w:rPr>
          <w:rFonts w:ascii="Times New Roman" w:eastAsia="Lucida Sans Unicode" w:hAnsi="Times New Roman" w:cs="Tahoma"/>
          <w:sz w:val="24"/>
          <w:szCs w:val="24"/>
        </w:rPr>
        <w:t>, муниципальными правовыми актами города Югорска и уставами учреждений.</w:t>
      </w:r>
    </w:p>
    <w:p w:rsidR="00B55E39" w:rsidRPr="00881C78" w:rsidRDefault="00B55E39" w:rsidP="007035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proofErr w:type="gramStart"/>
      <w:r w:rsidRPr="00881C78">
        <w:rPr>
          <w:rFonts w:ascii="Times New Roman" w:eastAsia="Lucida Sans Unicode" w:hAnsi="Times New Roman" w:cs="Tahoma"/>
          <w:sz w:val="24"/>
          <w:szCs w:val="24"/>
        </w:rPr>
        <w:t xml:space="preserve">Муниципальные задания </w:t>
      </w:r>
      <w:r w:rsidR="00703544" w:rsidRPr="00881C78">
        <w:rPr>
          <w:rFonts w:ascii="Times New Roman" w:eastAsia="Lucida Sans Unicode" w:hAnsi="Times New Roman" w:cs="Tahoma"/>
          <w:sz w:val="24"/>
          <w:szCs w:val="24"/>
        </w:rPr>
        <w:t xml:space="preserve">муниципальных </w:t>
      </w:r>
      <w:r w:rsidRPr="00881C78">
        <w:rPr>
          <w:rFonts w:ascii="Times New Roman" w:eastAsia="Lucida Sans Unicode" w:hAnsi="Times New Roman" w:cs="Tahoma"/>
          <w:sz w:val="24"/>
          <w:szCs w:val="24"/>
        </w:rPr>
        <w:t>музеев в соответствии с предусмотренными их уставами основными видами деятельности формирует и утверждает Управление культуры на основе общероссийских базовых (отраслевых) перечней (классификаторов) государственных и муниципальных услуг, оказываемых физическим лицам,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</w:t>
      </w:r>
      <w:proofErr w:type="gramEnd"/>
      <w:r w:rsidRPr="00881C78">
        <w:rPr>
          <w:rFonts w:ascii="Times New Roman" w:eastAsia="Lucida Sans Unicode" w:hAnsi="Times New Roman" w:cs="Tahoma"/>
          <w:sz w:val="24"/>
          <w:szCs w:val="24"/>
        </w:rPr>
        <w:t xml:space="preserve"> субъекта Российской Федерации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B55E39" w:rsidRPr="00FC00A8" w:rsidRDefault="00B55E39" w:rsidP="007035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796" w:rsidRPr="00881C78" w:rsidRDefault="00703544" w:rsidP="007035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3202"/>
      <w:r w:rsidRPr="00881C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81C78">
        <w:rPr>
          <w:rFonts w:ascii="Times New Roman" w:hAnsi="Times New Roman" w:cs="Times New Roman"/>
          <w:sz w:val="24"/>
          <w:szCs w:val="24"/>
        </w:rPr>
        <w:t xml:space="preserve">. Финансовое обеспечение деятельности </w:t>
      </w:r>
      <w:r w:rsidR="00FC00A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81C78">
        <w:rPr>
          <w:rFonts w:ascii="Times New Roman" w:hAnsi="Times New Roman" w:cs="Times New Roman"/>
          <w:sz w:val="24"/>
          <w:szCs w:val="24"/>
        </w:rPr>
        <w:t>музеев</w:t>
      </w:r>
    </w:p>
    <w:p w:rsidR="00B97796" w:rsidRPr="00FC00A8" w:rsidRDefault="00B97796" w:rsidP="00881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703544" w:rsidRPr="00881C78" w:rsidRDefault="00703544" w:rsidP="00703544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000000"/>
          <w:kern w:val="2"/>
          <w:sz w:val="24"/>
          <w:szCs w:val="24"/>
          <w:u w:val="none"/>
        </w:rPr>
      </w:pPr>
      <w:r w:rsidRPr="00881C78">
        <w:rPr>
          <w:rFonts w:ascii="Times New Roman" w:hAnsi="Times New Roman" w:cs="Times New Roman"/>
          <w:sz w:val="24"/>
          <w:szCs w:val="24"/>
        </w:rPr>
        <w:t>2</w:t>
      </w:r>
      <w:r w:rsidR="00FC00A8">
        <w:rPr>
          <w:rFonts w:ascii="Times New Roman" w:hAnsi="Times New Roman" w:cs="Times New Roman"/>
          <w:sz w:val="24"/>
          <w:szCs w:val="24"/>
        </w:rPr>
        <w:t>0</w:t>
      </w:r>
      <w:r w:rsidRPr="00881C78">
        <w:rPr>
          <w:rFonts w:ascii="Times New Roman" w:hAnsi="Times New Roman" w:cs="Times New Roman"/>
          <w:sz w:val="24"/>
          <w:szCs w:val="24"/>
        </w:rPr>
        <w:t xml:space="preserve">. </w:t>
      </w:r>
      <w:r w:rsidRPr="00881C78">
        <w:rPr>
          <w:rStyle w:val="a3"/>
          <w:rFonts w:ascii="Times New Roman" w:hAnsi="Times New Roman" w:cs="Times New Roman"/>
          <w:color w:val="000000"/>
          <w:kern w:val="2"/>
          <w:sz w:val="24"/>
          <w:szCs w:val="24"/>
          <w:u w:val="none"/>
        </w:rPr>
        <w:t xml:space="preserve">Создание </w:t>
      </w:r>
      <w:r w:rsidR="00FC00A8">
        <w:rPr>
          <w:rStyle w:val="a3"/>
          <w:rFonts w:ascii="Times New Roman" w:hAnsi="Times New Roman" w:cs="Times New Roman"/>
          <w:color w:val="000000"/>
          <w:kern w:val="2"/>
          <w:sz w:val="24"/>
          <w:szCs w:val="24"/>
          <w:u w:val="none"/>
        </w:rPr>
        <w:t xml:space="preserve">муниципальных </w:t>
      </w:r>
      <w:r w:rsidRPr="00881C78">
        <w:rPr>
          <w:rStyle w:val="a3"/>
          <w:rFonts w:ascii="Times New Roman" w:hAnsi="Times New Roman" w:cs="Times New Roman"/>
          <w:color w:val="000000"/>
          <w:kern w:val="2"/>
          <w:sz w:val="24"/>
          <w:szCs w:val="24"/>
          <w:u w:val="none"/>
        </w:rPr>
        <w:t>музеев на территории города Югорска  является расходным обязательством города Югорска.</w:t>
      </w:r>
    </w:p>
    <w:p w:rsidR="00703544" w:rsidRPr="00881C78" w:rsidRDefault="00703544" w:rsidP="00703544">
      <w:pPr>
        <w:spacing w:after="0" w:line="240" w:lineRule="auto"/>
        <w:ind w:firstLine="709"/>
        <w:jc w:val="both"/>
        <w:rPr>
          <w:rFonts w:eastAsia="Lucida Sans Unicode" w:cs="Tahoma"/>
          <w:sz w:val="24"/>
          <w:szCs w:val="24"/>
        </w:rPr>
      </w:pPr>
      <w:r w:rsidRPr="00881C7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2</w:t>
      </w:r>
      <w:r w:rsidR="00FC00A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1</w:t>
      </w:r>
      <w:r w:rsidRPr="00881C7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 xml:space="preserve">.    </w:t>
      </w:r>
      <w:r w:rsidRPr="00881C78">
        <w:rPr>
          <w:rFonts w:ascii="Times New Roman" w:eastAsia="Lucida Sans Unicode" w:hAnsi="Times New Roman" w:cs="Tahoma"/>
          <w:sz w:val="24"/>
          <w:szCs w:val="24"/>
        </w:rPr>
        <w:t xml:space="preserve">Источниками финансового обеспечения деятельности </w:t>
      </w:r>
      <w:r w:rsidR="00FC00A8">
        <w:rPr>
          <w:rFonts w:ascii="Times New Roman" w:eastAsia="Lucida Sans Unicode" w:hAnsi="Times New Roman" w:cs="Tahoma"/>
          <w:sz w:val="24"/>
          <w:szCs w:val="24"/>
        </w:rPr>
        <w:t xml:space="preserve">муниципальных </w:t>
      </w:r>
      <w:r w:rsidRPr="00881C78">
        <w:rPr>
          <w:rFonts w:ascii="Times New Roman" w:eastAsia="Lucida Sans Unicode" w:hAnsi="Times New Roman" w:cs="Tahoma"/>
          <w:sz w:val="24"/>
          <w:szCs w:val="24"/>
        </w:rPr>
        <w:t>музеев являются:</w:t>
      </w:r>
    </w:p>
    <w:p w:rsidR="00703544" w:rsidRPr="00881C78" w:rsidRDefault="00703544" w:rsidP="00703544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C78">
        <w:rPr>
          <w:rFonts w:ascii="Times New Roman" w:eastAsia="Times New Roman" w:hAnsi="Times New Roman"/>
          <w:sz w:val="24"/>
          <w:szCs w:val="24"/>
        </w:rPr>
        <w:t>1) средства бюджета города Югорска;</w:t>
      </w:r>
    </w:p>
    <w:p w:rsidR="00703544" w:rsidRPr="00881C78" w:rsidRDefault="00703544" w:rsidP="00703544">
      <w:pPr>
        <w:spacing w:after="0" w:line="240" w:lineRule="auto"/>
        <w:ind w:firstLine="743"/>
        <w:jc w:val="both"/>
        <w:rPr>
          <w:rFonts w:ascii="Times New Roman" w:eastAsia="Times New Roman" w:hAnsi="Times New Roman"/>
          <w:sz w:val="24"/>
          <w:szCs w:val="24"/>
        </w:rPr>
      </w:pPr>
      <w:r w:rsidRPr="00881C78">
        <w:rPr>
          <w:rFonts w:ascii="Times New Roman" w:eastAsia="Times New Roman" w:hAnsi="Times New Roman"/>
          <w:sz w:val="24"/>
          <w:szCs w:val="24"/>
        </w:rPr>
        <w:t>2) безвозмездные поступления от физических и юридических лиц;</w:t>
      </w:r>
    </w:p>
    <w:p w:rsidR="00703544" w:rsidRPr="00881C78" w:rsidRDefault="00703544" w:rsidP="00703544">
      <w:pPr>
        <w:spacing w:after="0" w:line="240" w:lineRule="auto"/>
        <w:ind w:firstLine="743"/>
        <w:rPr>
          <w:rFonts w:ascii="Times New Roman" w:eastAsia="Times New Roman" w:hAnsi="Times New Roman"/>
          <w:sz w:val="24"/>
          <w:szCs w:val="24"/>
        </w:rPr>
      </w:pPr>
      <w:r w:rsidRPr="00881C78">
        <w:rPr>
          <w:rFonts w:ascii="Times New Roman" w:eastAsia="Times New Roman" w:hAnsi="Times New Roman"/>
          <w:sz w:val="24"/>
          <w:szCs w:val="24"/>
        </w:rPr>
        <w:t>3) средства от приносящей доход деятельности;</w:t>
      </w:r>
    </w:p>
    <w:p w:rsidR="00703544" w:rsidRPr="00881C78" w:rsidRDefault="00703544" w:rsidP="00703544">
      <w:pPr>
        <w:spacing w:after="0" w:line="240" w:lineRule="auto"/>
        <w:ind w:firstLine="743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881C78">
        <w:rPr>
          <w:rFonts w:ascii="Times New Roman" w:eastAsia="Times New Roman" w:hAnsi="Times New Roman"/>
          <w:sz w:val="24"/>
          <w:szCs w:val="24"/>
        </w:rPr>
        <w:t xml:space="preserve">4) </w:t>
      </w:r>
      <w:r w:rsidRPr="00881C78">
        <w:rPr>
          <w:rFonts w:ascii="Times New Roman" w:hAnsi="Times New Roman"/>
          <w:color w:val="000000"/>
          <w:sz w:val="24"/>
          <w:szCs w:val="24"/>
          <w:lang w:eastAsia="ru-RU"/>
        </w:rPr>
        <w:t>иные источники в соответствии с законодательством Р</w:t>
      </w:r>
      <w:r w:rsidR="00FC00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881C78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FF7B0F">
        <w:rPr>
          <w:rFonts w:ascii="Times New Roman" w:hAnsi="Times New Roman"/>
          <w:color w:val="000000"/>
          <w:sz w:val="24"/>
          <w:szCs w:val="24"/>
          <w:lang w:eastAsia="ru-RU"/>
        </w:rPr>
        <w:t>еде</w:t>
      </w:r>
      <w:r w:rsidR="00FC00A8">
        <w:rPr>
          <w:rFonts w:ascii="Times New Roman" w:hAnsi="Times New Roman"/>
          <w:color w:val="000000"/>
          <w:sz w:val="24"/>
          <w:szCs w:val="24"/>
          <w:lang w:eastAsia="ru-RU"/>
        </w:rPr>
        <w:t>рации</w:t>
      </w:r>
      <w:r w:rsidRPr="00881C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20C5D" w:rsidRPr="00881C78" w:rsidRDefault="00920C5D" w:rsidP="0070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C5D" w:rsidRPr="00881C78" w:rsidSect="00C771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AA5"/>
    <w:multiLevelType w:val="hybridMultilevel"/>
    <w:tmpl w:val="6DF4A3F8"/>
    <w:lvl w:ilvl="0" w:tplc="B6404B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C4017"/>
    <w:multiLevelType w:val="hybridMultilevel"/>
    <w:tmpl w:val="B540FD14"/>
    <w:lvl w:ilvl="0" w:tplc="06DC67E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395D5F95"/>
    <w:multiLevelType w:val="hybridMultilevel"/>
    <w:tmpl w:val="94C6DC28"/>
    <w:lvl w:ilvl="0" w:tplc="8BE43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D4A2B"/>
    <w:multiLevelType w:val="hybridMultilevel"/>
    <w:tmpl w:val="D982E846"/>
    <w:lvl w:ilvl="0" w:tplc="B6C89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99"/>
    <w:rsid w:val="00034B92"/>
    <w:rsid w:val="001A3980"/>
    <w:rsid w:val="001B6A74"/>
    <w:rsid w:val="0022779F"/>
    <w:rsid w:val="00291052"/>
    <w:rsid w:val="0042779B"/>
    <w:rsid w:val="00703544"/>
    <w:rsid w:val="00756F88"/>
    <w:rsid w:val="00814FA0"/>
    <w:rsid w:val="00881C78"/>
    <w:rsid w:val="00906B99"/>
    <w:rsid w:val="00920C5D"/>
    <w:rsid w:val="009A581E"/>
    <w:rsid w:val="009B05AB"/>
    <w:rsid w:val="00A60A11"/>
    <w:rsid w:val="00B30152"/>
    <w:rsid w:val="00B55E39"/>
    <w:rsid w:val="00B97796"/>
    <w:rsid w:val="00C46E0C"/>
    <w:rsid w:val="00C528D6"/>
    <w:rsid w:val="00C77178"/>
    <w:rsid w:val="00FC00A8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71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77178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Сравнение редакций. Добавленный фрагмент"/>
    <w:uiPriority w:val="99"/>
    <w:rsid w:val="00B30152"/>
    <w:rPr>
      <w:color w:val="000000"/>
      <w:shd w:val="clear" w:color="auto" w:fill="C1D7FF"/>
    </w:rPr>
  </w:style>
  <w:style w:type="character" w:customStyle="1" w:styleId="a6">
    <w:name w:val="Гипертекстовая ссылка"/>
    <w:basedOn w:val="a0"/>
    <w:uiPriority w:val="99"/>
    <w:rsid w:val="00B97796"/>
    <w:rPr>
      <w:color w:val="106BBE"/>
    </w:rPr>
  </w:style>
  <w:style w:type="paragraph" w:styleId="a7">
    <w:name w:val="Body Text"/>
    <w:basedOn w:val="a"/>
    <w:link w:val="a8"/>
    <w:semiHidden/>
    <w:unhideWhenUsed/>
    <w:rsid w:val="001A398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A3980"/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A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9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5E39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71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77178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Сравнение редакций. Добавленный фрагмент"/>
    <w:uiPriority w:val="99"/>
    <w:rsid w:val="00B30152"/>
    <w:rPr>
      <w:color w:val="000000"/>
      <w:shd w:val="clear" w:color="auto" w:fill="C1D7FF"/>
    </w:rPr>
  </w:style>
  <w:style w:type="character" w:customStyle="1" w:styleId="a6">
    <w:name w:val="Гипертекстовая ссылка"/>
    <w:basedOn w:val="a0"/>
    <w:uiPriority w:val="99"/>
    <w:rsid w:val="00B97796"/>
    <w:rPr>
      <w:color w:val="106BBE"/>
    </w:rPr>
  </w:style>
  <w:style w:type="paragraph" w:styleId="a7">
    <w:name w:val="Body Text"/>
    <w:basedOn w:val="a"/>
    <w:link w:val="a8"/>
    <w:semiHidden/>
    <w:unhideWhenUsed/>
    <w:rsid w:val="001A398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A3980"/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A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9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5E39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Татьяна Александровна</dc:creator>
  <cp:lastModifiedBy>Наталья Николаевна Румянцева</cp:lastModifiedBy>
  <cp:revision>3</cp:revision>
  <cp:lastPrinted>2018-01-31T11:58:00Z</cp:lastPrinted>
  <dcterms:created xsi:type="dcterms:W3CDTF">2018-02-13T09:35:00Z</dcterms:created>
  <dcterms:modified xsi:type="dcterms:W3CDTF">2018-02-13T09:37:00Z</dcterms:modified>
</cp:coreProperties>
</file>