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77069B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о</w:t>
      </w:r>
      <w:r w:rsidR="00442F52" w:rsidRPr="0077069B">
        <w:rPr>
          <w:rFonts w:ascii="PT Astra Serif" w:hAnsi="PT Astra Serif"/>
          <w:b/>
          <w:sz w:val="26"/>
          <w:szCs w:val="26"/>
        </w:rPr>
        <w:t>т</w:t>
      </w:r>
      <w:r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B073A3">
        <w:rPr>
          <w:rFonts w:ascii="PT Astra Serif" w:hAnsi="PT Astra Serif"/>
          <w:b/>
          <w:sz w:val="26"/>
          <w:szCs w:val="26"/>
        </w:rPr>
        <w:t xml:space="preserve">              </w:t>
      </w:r>
      <w:r w:rsidRPr="0077069B">
        <w:rPr>
          <w:rFonts w:ascii="PT Astra Serif" w:hAnsi="PT Astra Serif"/>
          <w:b/>
          <w:sz w:val="26"/>
          <w:szCs w:val="26"/>
        </w:rPr>
        <w:t xml:space="preserve"> 2021 года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ab/>
      </w:r>
      <w:r w:rsidR="00442F52" w:rsidRPr="0077069B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ab/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№ </w:t>
      </w:r>
      <w:r w:rsidR="00B073A3">
        <w:rPr>
          <w:rFonts w:ascii="PT Astra Serif" w:hAnsi="PT Astra Serif"/>
          <w:b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77069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A557E6" w:rsidP="00D76318">
      <w:pPr>
        <w:pStyle w:val="Title"/>
        <w:spacing w:before="0" w:after="0" w:line="276" w:lineRule="auto"/>
        <w:ind w:right="5668" w:firstLine="0"/>
        <w:jc w:val="left"/>
        <w:rPr>
          <w:rFonts w:ascii="PT Astra Serif" w:hAnsi="PT Astra Serif"/>
          <w:sz w:val="26"/>
          <w:szCs w:val="26"/>
        </w:rPr>
      </w:pPr>
      <w:r w:rsidRPr="00A557E6">
        <w:rPr>
          <w:rFonts w:ascii="PT Astra Serif" w:hAnsi="PT Astra Serif"/>
          <w:sz w:val="26"/>
          <w:szCs w:val="26"/>
        </w:rPr>
        <w:t xml:space="preserve">Об утверждении перечня ключевых показателей и их целевых значениях, индикативных показателей </w:t>
      </w:r>
      <w:r w:rsidR="00512921" w:rsidRPr="00512921">
        <w:rPr>
          <w:rFonts w:ascii="PT Astra Serif" w:hAnsi="PT Astra Serif"/>
          <w:sz w:val="26"/>
          <w:szCs w:val="26"/>
        </w:rPr>
        <w:t>для муниципального контроля в сфере благоустройства</w:t>
      </w:r>
      <w:r w:rsidR="00CF6A36" w:rsidRPr="0077069B">
        <w:rPr>
          <w:rFonts w:ascii="PT Astra Serif" w:hAnsi="PT Astra Serif"/>
          <w:sz w:val="26"/>
          <w:szCs w:val="26"/>
        </w:rPr>
        <w:t xml:space="preserve"> </w:t>
      </w:r>
    </w:p>
    <w:p w:rsidR="00CF6A36" w:rsidRDefault="00CF6A36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77069B" w:rsidRDefault="0077069B" w:rsidP="00CF6A36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CF6A36" w:rsidRPr="0077069B" w:rsidRDefault="00CF6A36" w:rsidP="00B073A3">
      <w:pPr>
        <w:ind w:firstLine="709"/>
        <w:rPr>
          <w:rFonts w:ascii="PT Astra Serif" w:hAnsi="PT Astra Serif"/>
          <w:b/>
          <w:color w:val="00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77069B">
        <w:rPr>
          <w:rFonts w:ascii="PT Astra Serif" w:hAnsi="PT Astra Serif"/>
          <w:sz w:val="26"/>
          <w:szCs w:val="26"/>
        </w:rPr>
        <w:t>Федеральным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закон</w:t>
      </w:r>
      <w:r w:rsidR="00B073A3">
        <w:rPr>
          <w:rFonts w:ascii="PT Astra Serif" w:hAnsi="PT Astra Serif"/>
          <w:sz w:val="26"/>
          <w:szCs w:val="26"/>
        </w:rPr>
        <w:t>а</w:t>
      </w:r>
      <w:r w:rsidR="00275A00" w:rsidRPr="0077069B">
        <w:rPr>
          <w:rFonts w:ascii="PT Astra Serif" w:hAnsi="PT Astra Serif"/>
          <w:sz w:val="26"/>
          <w:szCs w:val="26"/>
        </w:rPr>
        <w:t>м</w:t>
      </w:r>
      <w:r w:rsidR="00B073A3">
        <w:rPr>
          <w:rFonts w:ascii="PT Astra Serif" w:hAnsi="PT Astra Serif"/>
          <w:sz w:val="26"/>
          <w:szCs w:val="26"/>
        </w:rPr>
        <w:t>и</w:t>
      </w:r>
      <w:r w:rsidR="00275A00" w:rsidRPr="0077069B">
        <w:rPr>
          <w:rFonts w:ascii="PT Astra Serif" w:hAnsi="PT Astra Serif"/>
          <w:sz w:val="26"/>
          <w:szCs w:val="26"/>
        </w:rPr>
        <w:t xml:space="preserve"> </w:t>
      </w:r>
      <w:r w:rsidR="00E10FCA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77069B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77069B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77069B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77069B">
        <w:rPr>
          <w:rFonts w:ascii="PT Astra Serif" w:hAnsi="PT Astra Serif"/>
          <w:sz w:val="26"/>
          <w:szCs w:val="26"/>
        </w:rPr>
        <w:t>едерации»,</w:t>
      </w:r>
      <w:r w:rsidR="009F36B1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от 31.07.202</w:t>
      </w:r>
      <w:r w:rsidR="00B073A3">
        <w:rPr>
          <w:rFonts w:ascii="PT Astra Serif" w:hAnsi="PT Astra Serif"/>
          <w:sz w:val="26"/>
          <w:szCs w:val="26"/>
        </w:rPr>
        <w:t>0</w:t>
      </w:r>
      <w:r w:rsidR="00B073A3" w:rsidRPr="00B073A3">
        <w:rPr>
          <w:rFonts w:ascii="PT Astra Serif" w:hAnsi="PT Astra Serif"/>
          <w:sz w:val="26"/>
          <w:szCs w:val="26"/>
        </w:rPr>
        <w:t xml:space="preserve"> №</w:t>
      </w:r>
      <w:r w:rsidR="00B073A3">
        <w:rPr>
          <w:rFonts w:ascii="PT Astra Serif" w:hAnsi="PT Astra Serif"/>
          <w:sz w:val="26"/>
          <w:szCs w:val="26"/>
        </w:rPr>
        <w:t xml:space="preserve"> </w:t>
      </w:r>
      <w:r w:rsidR="00B073A3" w:rsidRPr="00B073A3">
        <w:rPr>
          <w:rFonts w:ascii="PT Astra Serif" w:hAnsi="PT Astra Serif"/>
          <w:sz w:val="26"/>
          <w:szCs w:val="26"/>
        </w:rPr>
        <w:t>248-ФЗ «О государственном контроле (надзоре) и муниципальном контроле в Российской Федерации»</w:t>
      </w:r>
      <w:r w:rsidR="00512921">
        <w:rPr>
          <w:rFonts w:ascii="PT Astra Serif" w:hAnsi="PT Astra Serif"/>
          <w:sz w:val="26"/>
          <w:szCs w:val="26"/>
        </w:rPr>
        <w:t>,</w:t>
      </w:r>
    </w:p>
    <w:p w:rsidR="00CF6A36" w:rsidRDefault="00CF6A36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77069B" w:rsidRDefault="00CF6A36" w:rsidP="00CF6A36">
      <w:pPr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Default="00CF6A36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77069B" w:rsidRDefault="0077069B" w:rsidP="00CF6A36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B073A3" w:rsidRPr="00B073A3" w:rsidRDefault="00B073A3" w:rsidP="001E59CB">
      <w:pPr>
        <w:pStyle w:val="a7"/>
        <w:spacing w:line="276" w:lineRule="auto"/>
        <w:ind w:left="0" w:firstLine="709"/>
        <w:rPr>
          <w:rFonts w:ascii="PT Astra Serif" w:hAnsi="PT Astra Serif"/>
          <w:sz w:val="26"/>
          <w:szCs w:val="26"/>
        </w:rPr>
      </w:pPr>
      <w:r w:rsidRPr="00B073A3">
        <w:rPr>
          <w:rFonts w:ascii="PT Astra Serif" w:hAnsi="PT Astra Serif"/>
          <w:sz w:val="26"/>
          <w:szCs w:val="26"/>
        </w:rPr>
        <w:t>1.</w:t>
      </w:r>
      <w:r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 xml:space="preserve">Утвердить </w:t>
      </w:r>
      <w:r w:rsidR="00AE32EA">
        <w:rPr>
          <w:rFonts w:ascii="PT Astra Serif" w:hAnsi="PT Astra Serif"/>
          <w:sz w:val="26"/>
          <w:szCs w:val="26"/>
        </w:rPr>
        <w:t xml:space="preserve">перечень </w:t>
      </w:r>
      <w:r w:rsidR="00D76318">
        <w:rPr>
          <w:rFonts w:ascii="PT Astra Serif" w:hAnsi="PT Astra Serif"/>
          <w:sz w:val="26"/>
          <w:szCs w:val="26"/>
        </w:rPr>
        <w:t>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 w:rsidR="00AE32EA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AE32EA"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</w:t>
      </w:r>
      <w:r w:rsidR="00AE32EA">
        <w:rPr>
          <w:rFonts w:ascii="PT Astra Serif" w:hAnsi="PT Astra Serif"/>
          <w:sz w:val="26"/>
          <w:szCs w:val="26"/>
        </w:rPr>
        <w:t>я</w:t>
      </w:r>
      <w:r w:rsidR="00D76318" w:rsidRPr="00D76318">
        <w:rPr>
          <w:rFonts w:ascii="PT Astra Serif" w:hAnsi="PT Astra Serif"/>
          <w:sz w:val="26"/>
          <w:szCs w:val="26"/>
        </w:rPr>
        <w:t>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512921" w:rsidRPr="00512921">
        <w:rPr>
          <w:rFonts w:ascii="PT Astra Serif" w:hAnsi="PT Astra Serif"/>
          <w:sz w:val="26"/>
          <w:szCs w:val="26"/>
        </w:rPr>
        <w:t>для муниципального контроля в сфере благоустройства</w:t>
      </w:r>
      <w:r w:rsidR="00D76318" w:rsidRPr="0077069B">
        <w:rPr>
          <w:rFonts w:ascii="PT Astra Serif" w:hAnsi="PT Astra Serif"/>
          <w:sz w:val="26"/>
          <w:szCs w:val="26"/>
        </w:rPr>
        <w:t xml:space="preserve"> </w:t>
      </w:r>
      <w:r w:rsidRPr="00B073A3">
        <w:rPr>
          <w:rFonts w:ascii="PT Astra Serif" w:hAnsi="PT Astra Serif"/>
          <w:sz w:val="26"/>
          <w:szCs w:val="26"/>
        </w:rPr>
        <w:t>согласно приложению к настоящему решению.</w:t>
      </w:r>
    </w:p>
    <w:p w:rsidR="00CF6A36" w:rsidRPr="0077069B" w:rsidRDefault="00B073A3" w:rsidP="000E5E2B">
      <w:pPr>
        <w:spacing w:line="276" w:lineRule="auto"/>
        <w:ind w:firstLine="70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CF6A36" w:rsidRPr="0077069B"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 </w:t>
      </w:r>
      <w:r w:rsidR="00CF6A36" w:rsidRPr="0077069B">
        <w:rPr>
          <w:rFonts w:ascii="PT Astra Serif" w:hAnsi="PT Astra Serif"/>
          <w:sz w:val="26"/>
          <w:szCs w:val="26"/>
        </w:rPr>
        <w:t>Настоящее ре</w:t>
      </w:r>
      <w:r w:rsidR="002B1A76" w:rsidRPr="0077069B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77069B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77069B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B407EE">
        <w:rPr>
          <w:rFonts w:ascii="PT Astra Serif" w:hAnsi="PT Astra Serif"/>
          <w:sz w:val="26"/>
          <w:szCs w:val="26"/>
        </w:rPr>
        <w:t>.</w:t>
      </w:r>
    </w:p>
    <w:p w:rsidR="00CF6A36" w:rsidRPr="0077069B" w:rsidRDefault="00CF6A36" w:rsidP="00CF6A36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CF6A36" w:rsidP="00CF6A36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77069B" w:rsidRDefault="00A13BDF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Председатель Думы города Югорска</w:t>
      </w:r>
      <w:r w:rsidR="00CF6A36" w:rsidRPr="0077069B">
        <w:rPr>
          <w:rFonts w:ascii="PT Astra Serif" w:hAnsi="PT Astra Serif"/>
          <w:b/>
          <w:sz w:val="26"/>
          <w:szCs w:val="26"/>
        </w:rPr>
        <w:tab/>
      </w:r>
      <w:r w:rsidR="00781D0F">
        <w:rPr>
          <w:rFonts w:ascii="PT Astra Serif" w:hAnsi="PT Astra Serif"/>
          <w:b/>
          <w:sz w:val="26"/>
          <w:szCs w:val="26"/>
        </w:rPr>
        <w:t xml:space="preserve">А.Ю. Харлов </w:t>
      </w:r>
    </w:p>
    <w:p w:rsidR="0077069B" w:rsidRDefault="0077069B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B407EE" w:rsidRPr="0077069B" w:rsidRDefault="00B407EE" w:rsidP="00CF6A36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77069B" w:rsidRDefault="00080084" w:rsidP="00B407EE">
      <w:pPr>
        <w:tabs>
          <w:tab w:val="left" w:pos="8080"/>
        </w:tabs>
        <w:ind w:firstLine="0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t>Глава города Югорска</w:t>
      </w:r>
      <w:r w:rsidR="00B407EE">
        <w:rPr>
          <w:rFonts w:ascii="PT Astra Serif" w:hAnsi="PT Astra Serif"/>
          <w:b/>
          <w:sz w:val="26"/>
          <w:szCs w:val="26"/>
        </w:rPr>
        <w:tab/>
      </w:r>
      <w:r w:rsidRPr="0077069B">
        <w:rPr>
          <w:rFonts w:ascii="PT Astra Serif" w:hAnsi="PT Astra Serif"/>
          <w:b/>
          <w:sz w:val="26"/>
          <w:szCs w:val="26"/>
        </w:rPr>
        <w:t>А.В. Бородкин</w:t>
      </w:r>
    </w:p>
    <w:p w:rsidR="001135DB" w:rsidRPr="0077069B" w:rsidRDefault="00CF6A36" w:rsidP="00442F52">
      <w:pPr>
        <w:pStyle w:val="Title"/>
        <w:spacing w:before="0"/>
        <w:jc w:val="lef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 </w:t>
      </w:r>
    </w:p>
    <w:p w:rsidR="001135DB" w:rsidRPr="0077069B" w:rsidRDefault="001135DB" w:rsidP="001135DB">
      <w:pPr>
        <w:pStyle w:val="Title"/>
        <w:spacing w:before="0"/>
        <w:rPr>
          <w:rFonts w:ascii="PT Astra Serif" w:hAnsi="PT Astra Serif"/>
          <w:sz w:val="26"/>
          <w:szCs w:val="26"/>
        </w:rPr>
      </w:pP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«</w:t>
      </w:r>
      <w:r w:rsidR="00A278B4">
        <w:rPr>
          <w:rFonts w:ascii="PT Astra Serif" w:hAnsi="PT Astra Serif"/>
          <w:b/>
          <w:bCs/>
          <w:u w:val="single"/>
        </w:rPr>
        <w:t xml:space="preserve"> </w:t>
      </w:r>
      <w:r w:rsidRPr="00650BDA">
        <w:rPr>
          <w:rFonts w:ascii="PT Astra Serif" w:hAnsi="PT Astra Serif"/>
          <w:b/>
          <w:bCs/>
          <w:u w:val="single"/>
        </w:rPr>
        <w:t>»</w:t>
      </w:r>
      <w:r>
        <w:rPr>
          <w:rFonts w:ascii="PT Astra Serif" w:hAnsi="PT Astra Serif"/>
          <w:b/>
          <w:bCs/>
          <w:u w:val="single"/>
        </w:rPr>
        <w:t xml:space="preserve"> </w:t>
      </w:r>
      <w:r w:rsidR="00A278B4">
        <w:rPr>
          <w:rFonts w:ascii="PT Astra Serif" w:hAnsi="PT Astra Serif"/>
          <w:b/>
          <w:bCs/>
          <w:u w:val="single"/>
        </w:rPr>
        <w:t xml:space="preserve">                 </w:t>
      </w:r>
      <w:r>
        <w:rPr>
          <w:rFonts w:ascii="PT Astra Serif" w:hAnsi="PT Astra Serif"/>
          <w:b/>
          <w:bCs/>
          <w:u w:val="single"/>
        </w:rPr>
        <w:t xml:space="preserve"> 2021 года</w:t>
      </w:r>
    </w:p>
    <w:p w:rsidR="0077069B" w:rsidRPr="00650BDA" w:rsidRDefault="0077069B" w:rsidP="0077069B">
      <w:pPr>
        <w:tabs>
          <w:tab w:val="left" w:pos="936"/>
        </w:tabs>
        <w:ind w:firstLine="0"/>
        <w:rPr>
          <w:rFonts w:ascii="PT Astra Serif" w:hAnsi="PT Astra Serif"/>
          <w:b/>
          <w:bCs/>
        </w:rPr>
      </w:pPr>
      <w:r w:rsidRPr="00650BDA">
        <w:rPr>
          <w:rFonts w:ascii="PT Astra Serif" w:hAnsi="PT Astra Serif"/>
          <w:b/>
          <w:bCs/>
        </w:rPr>
        <w:t xml:space="preserve">   (дата подписания)</w:t>
      </w:r>
      <w:r w:rsidRPr="00650BDA">
        <w:rPr>
          <w:rFonts w:ascii="PT Astra Serif" w:hAnsi="PT Astra Serif"/>
          <w:b/>
        </w:rPr>
        <w:t xml:space="preserve">         </w:t>
      </w:r>
    </w:p>
    <w:p w:rsidR="00A278B4" w:rsidRDefault="00A278B4">
      <w:pPr>
        <w:spacing w:after="200" w:line="276" w:lineRule="auto"/>
        <w:ind w:firstLine="0"/>
        <w:jc w:val="lef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br w:type="page"/>
      </w:r>
    </w:p>
    <w:p w:rsidR="001135DB" w:rsidRPr="0077069B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77069B">
        <w:rPr>
          <w:rFonts w:ascii="PT Astra Serif" w:hAnsi="PT Astra Serif"/>
          <w:b/>
          <w:sz w:val="26"/>
          <w:szCs w:val="26"/>
        </w:rPr>
        <w:lastRenderedPageBreak/>
        <w:t>П</w:t>
      </w:r>
      <w:r w:rsidR="001135DB" w:rsidRPr="0077069B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77069B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77069B">
        <w:rPr>
          <w:rFonts w:ascii="PT Astra Serif" w:hAnsi="PT Astra Serif"/>
          <w:sz w:val="26"/>
          <w:szCs w:val="26"/>
        </w:rPr>
        <w:t xml:space="preserve">от </w:t>
      </w:r>
      <w:r w:rsidR="00B407EE">
        <w:rPr>
          <w:rFonts w:ascii="PT Astra Serif" w:hAnsi="PT Astra Serif"/>
          <w:sz w:val="26"/>
          <w:szCs w:val="26"/>
        </w:rPr>
        <w:t xml:space="preserve">__________ </w:t>
      </w:r>
      <w:r w:rsidRPr="0077069B">
        <w:rPr>
          <w:rFonts w:ascii="PT Astra Serif" w:hAnsi="PT Astra Serif"/>
          <w:sz w:val="26"/>
          <w:szCs w:val="26"/>
        </w:rPr>
        <w:t>20</w:t>
      </w:r>
      <w:r w:rsidR="005559C7" w:rsidRPr="0077069B">
        <w:rPr>
          <w:rFonts w:ascii="PT Astra Serif" w:hAnsi="PT Astra Serif"/>
          <w:sz w:val="26"/>
          <w:szCs w:val="26"/>
        </w:rPr>
        <w:t>21</w:t>
      </w:r>
      <w:r w:rsidRPr="0077069B">
        <w:rPr>
          <w:rFonts w:ascii="PT Astra Serif" w:hAnsi="PT Astra Serif"/>
          <w:sz w:val="26"/>
          <w:szCs w:val="26"/>
        </w:rPr>
        <w:t xml:space="preserve"> года № </w:t>
      </w:r>
      <w:r w:rsidR="00B407EE">
        <w:rPr>
          <w:rFonts w:ascii="PT Astra Serif" w:hAnsi="PT Astra Serif"/>
          <w:sz w:val="26"/>
          <w:szCs w:val="26"/>
        </w:rPr>
        <w:t>_______</w:t>
      </w:r>
      <w:r w:rsidR="00A278B4">
        <w:rPr>
          <w:rFonts w:ascii="PT Astra Serif" w:hAnsi="PT Astra Serif"/>
          <w:sz w:val="26"/>
          <w:szCs w:val="26"/>
        </w:rPr>
        <w:t xml:space="preserve">  </w:t>
      </w:r>
    </w:p>
    <w:p w:rsidR="001135DB" w:rsidRPr="0077069B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135DB" w:rsidRPr="0077069B" w:rsidRDefault="00AE32EA" w:rsidP="00A278B4">
      <w:pPr>
        <w:pStyle w:val="Title"/>
        <w:spacing w:before="0" w:after="0"/>
        <w:ind w:firstLine="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Перечень к</w:t>
      </w:r>
      <w:r w:rsidR="00D76318" w:rsidRPr="00D76318">
        <w:rPr>
          <w:rFonts w:ascii="PT Astra Serif" w:hAnsi="PT Astra Serif"/>
          <w:sz w:val="26"/>
          <w:szCs w:val="26"/>
        </w:rPr>
        <w:t>лючевы</w:t>
      </w:r>
      <w:r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>
        <w:rPr>
          <w:rFonts w:ascii="PT Astra Serif" w:hAnsi="PT Astra Serif"/>
          <w:sz w:val="26"/>
          <w:szCs w:val="26"/>
        </w:rPr>
        <w:t>ей</w:t>
      </w:r>
      <w:r w:rsidR="00D76318" w:rsidRPr="00D76318">
        <w:rPr>
          <w:rFonts w:ascii="PT Astra Serif" w:hAnsi="PT Astra Serif"/>
          <w:sz w:val="26"/>
          <w:szCs w:val="26"/>
        </w:rPr>
        <w:t xml:space="preserve"> и их целевы</w:t>
      </w:r>
      <w:r w:rsidR="00A557E6">
        <w:rPr>
          <w:rFonts w:ascii="PT Astra Serif" w:hAnsi="PT Astra Serif"/>
          <w:sz w:val="26"/>
          <w:szCs w:val="26"/>
        </w:rPr>
        <w:t>х</w:t>
      </w:r>
      <w:r w:rsidR="00D76318" w:rsidRPr="00D76318">
        <w:rPr>
          <w:rFonts w:ascii="PT Astra Serif" w:hAnsi="PT Astra Serif"/>
          <w:sz w:val="26"/>
          <w:szCs w:val="26"/>
        </w:rPr>
        <w:t xml:space="preserve"> значения, индикативны</w:t>
      </w:r>
      <w:r w:rsidR="009A5FF9">
        <w:rPr>
          <w:rFonts w:ascii="PT Astra Serif" w:hAnsi="PT Astra Serif"/>
          <w:sz w:val="26"/>
          <w:szCs w:val="26"/>
        </w:rPr>
        <w:t>е</w:t>
      </w:r>
      <w:r w:rsidR="00D76318" w:rsidRPr="00D76318">
        <w:rPr>
          <w:rFonts w:ascii="PT Astra Serif" w:hAnsi="PT Astra Serif"/>
          <w:sz w:val="26"/>
          <w:szCs w:val="26"/>
        </w:rPr>
        <w:t xml:space="preserve"> показател</w:t>
      </w:r>
      <w:r w:rsidR="009A5FF9">
        <w:rPr>
          <w:rFonts w:ascii="PT Astra Serif" w:hAnsi="PT Astra Serif"/>
          <w:sz w:val="26"/>
          <w:szCs w:val="26"/>
        </w:rPr>
        <w:t>и</w:t>
      </w:r>
      <w:r w:rsidR="00D76318" w:rsidRPr="00D76318">
        <w:rPr>
          <w:rFonts w:ascii="PT Astra Serif" w:hAnsi="PT Astra Serif"/>
          <w:sz w:val="26"/>
          <w:szCs w:val="26"/>
        </w:rPr>
        <w:t xml:space="preserve"> </w:t>
      </w:r>
      <w:r w:rsidR="00512921" w:rsidRPr="00512921">
        <w:rPr>
          <w:rFonts w:ascii="PT Astra Serif" w:hAnsi="PT Astra Serif"/>
          <w:sz w:val="26"/>
          <w:szCs w:val="26"/>
        </w:rPr>
        <w:t xml:space="preserve">для муниципального контроля в сфере благоустройства </w:t>
      </w:r>
      <w:r w:rsidR="00D76318" w:rsidRPr="00D76318">
        <w:rPr>
          <w:rFonts w:ascii="PT Astra Serif" w:hAnsi="PT Astra Serif"/>
          <w:sz w:val="26"/>
          <w:szCs w:val="26"/>
        </w:rPr>
        <w:t>на территории города Югорска</w:t>
      </w:r>
    </w:p>
    <w:p w:rsidR="0077069B" w:rsidRDefault="0077069B" w:rsidP="001135DB">
      <w:pPr>
        <w:pStyle w:val="2"/>
        <w:rPr>
          <w:rFonts w:ascii="PT Astra Serif" w:hAnsi="PT Astra Serif"/>
          <w:sz w:val="26"/>
          <w:szCs w:val="26"/>
        </w:rPr>
      </w:pP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Оценка результативности и эффективности деятельности администрации </w:t>
      </w:r>
      <w:r w:rsidRPr="00D76318">
        <w:rPr>
          <w:rFonts w:ascii="PT Astra Serif" w:hAnsi="PT Astra Serif"/>
          <w:sz w:val="26"/>
          <w:szCs w:val="26"/>
        </w:rPr>
        <w:t>города Югорска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В систему показателей результативности и эффективности деятельности контрольных органов входят: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1) ключевые показатели видов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соответствующий контрольный орган;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1. Ключевые показатели и их целевые значения: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устраненных нарушений из числа выявленных нарушений обязательных требований - 70%.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Доля выполнения плана профилактики на очередной 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календарный год - 100%.</w:t>
      </w:r>
    </w:p>
    <w:p w:rsidR="00D76318" w:rsidRPr="00B407EE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111C6A" w:rsidRDefault="00111C6A" w:rsidP="00AE32EA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Доля решений, принятых по результатам контрольных мероприятий, отмененных судом, от общего количества решений – 0%</w:t>
      </w:r>
      <w:r w:rsidR="00B407EE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2.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При осуществлении муниципального контроля устанавливаются следующие индикативные показатели: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плановых контрольных (надзорных) мероприятий, проведён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ных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2)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за отчётный период;</w:t>
      </w:r>
    </w:p>
    <w:p w:rsidR="00D76318" w:rsidRPr="00D76318" w:rsidRDefault="00781D0F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</w:t>
      </w:r>
      <w:r w:rsidR="009F7049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</w:t>
      </w:r>
      <w:r w:rsid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оличество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4)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 количество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контрольных 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(надзорных)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мероприяти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й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с взаимодействием,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5)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 с взаимодействием по каждому виду 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(надзорн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ого</w:t>
      </w:r>
      <w:r w:rsidR="005F0350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мероприяти</w:t>
      </w:r>
      <w:r w:rsidR="005F0350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я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, проведенных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6)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проведенных с исп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ол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ьзованием средств дистанционного взаимодействия, за отчётный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lastRenderedPageBreak/>
        <w:t xml:space="preserve">7)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обязательных профилактических визитов, проведенных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8) 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предостережений о недопустимости нарушения обязательных требований, объявленных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9)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контрольных (надзорных) мероприятий, по результатам которых выявлены нарушения обязательных требований, за отчетный период;</w:t>
      </w:r>
    </w:p>
    <w:p w:rsid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10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) количество контрольных (надзорных) мероприятий, по итогам которых возбуждены дела об административных правонарушениях, за отчетный период;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11) сумма административных штрафов, наложенных по результатам контрольных (надзорных) мероприятий,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12) количество направленных в органы прокуратуры заявлений о согласовании проведения контрольных (надзорных) мероприятий, за отчетный период;</w:t>
      </w:r>
    </w:p>
    <w:p w:rsidR="00D76318" w:rsidRPr="00D76318" w:rsidRDefault="005C7C04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13</w:t>
      </w:r>
      <w:r w:rsidR="00D76318"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) количество направленных в 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14)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учтенных объектов контроля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15)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объектов контроля, отнесенных к категориям риска, по ка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ж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до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й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из категории риска, на конец отчетного периода;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16)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учтенных контролируемых лиц на конец отчетного периода; 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17)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учтенных контролируемых лиц, в отн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ошении которых проведены контроль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ные (надзорные) мероприятия,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18)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общее количество жалоб, поданных контролируемыми лицами в досудебном порядке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19)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жалоб, в отношении которых контрольным (надзорным) органом был нарушен срок рассмотрения,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20)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жалоб, поданных контролируемыми лицами в досудебном порядке, по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итогам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недействительными, за отчётный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21)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>лиц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ами в судебном порядке,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22)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D76318" w:rsidRPr="00D76318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23)</w:t>
      </w:r>
      <w:r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</w:t>
      </w: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</w:r>
      <w:proofErr w:type="gramStart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результаты</w:t>
      </w:r>
      <w:proofErr w:type="gramEnd"/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 xml:space="preserve"> которых были признаны недействительными и (или) отменены, за отчетный период.</w:t>
      </w:r>
    </w:p>
    <w:p w:rsidR="00A278B4" w:rsidRPr="00A278B4" w:rsidRDefault="00D76318" w:rsidP="00D76318">
      <w:pPr>
        <w:pStyle w:val="a3"/>
        <w:ind w:firstLine="709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D76318">
        <w:rPr>
          <w:rFonts w:ascii="PT Astra Serif" w:eastAsia="Times New Roman" w:hAnsi="PT Astra Serif"/>
          <w:kern w:val="0"/>
          <w:sz w:val="26"/>
          <w:szCs w:val="26"/>
          <w:lang w:eastAsia="ru-RU"/>
        </w:rPr>
        <w:t>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видов контроля, в том числе о влиянии профилактических мероприятий и контрольных мероприятий на достижение ключевых показателей.</w:t>
      </w:r>
      <w:r w:rsidRPr="00D76318">
        <w:rPr>
          <w:rFonts w:ascii="PT Astra Serif" w:eastAsia="Times New Roman" w:hAnsi="PT Astra Serif"/>
          <w:kern w:val="0"/>
          <w:sz w:val="26"/>
          <w:szCs w:val="26"/>
          <w:highlight w:val="yellow"/>
          <w:lang w:eastAsia="ru-RU"/>
        </w:rPr>
        <w:t xml:space="preserve"> </w:t>
      </w:r>
    </w:p>
    <w:p w:rsidR="000244B2" w:rsidRDefault="000244B2">
      <w:pPr>
        <w:spacing w:after="200" w:line="276" w:lineRule="auto"/>
        <w:ind w:firstLine="0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br w:type="page"/>
      </w:r>
    </w:p>
    <w:p w:rsidR="000244B2" w:rsidRPr="000244B2" w:rsidRDefault="000244B2" w:rsidP="000244B2">
      <w:pPr>
        <w:ind w:firstLine="0"/>
        <w:jc w:val="center"/>
        <w:rPr>
          <w:rFonts w:ascii="PT Astra Serif" w:eastAsia="Calibri" w:hAnsi="PT Astra Serif"/>
          <w:b/>
          <w:sz w:val="28"/>
          <w:szCs w:val="28"/>
        </w:rPr>
      </w:pPr>
      <w:r w:rsidRPr="000244B2">
        <w:rPr>
          <w:rFonts w:ascii="PT Astra Serif" w:eastAsia="Calibri" w:hAnsi="PT Astra Serif"/>
          <w:b/>
          <w:sz w:val="28"/>
          <w:szCs w:val="28"/>
        </w:rPr>
        <w:lastRenderedPageBreak/>
        <w:t>Лист согласования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  <w:lang w:val="x-none"/>
        </w:rPr>
      </w:pP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 xml:space="preserve">к проекту </w:t>
      </w:r>
      <w:r w:rsidRPr="000244B2">
        <w:rPr>
          <w:rFonts w:ascii="PT Astra Serif" w:hAnsi="PT Astra Serif"/>
          <w:b/>
          <w:sz w:val="28"/>
          <w:szCs w:val="28"/>
        </w:rPr>
        <w:t xml:space="preserve">решения Думы </w:t>
      </w:r>
      <w:r w:rsidRPr="000244B2">
        <w:rPr>
          <w:rFonts w:ascii="PT Astra Serif" w:hAnsi="PT Astra Serif"/>
          <w:b/>
          <w:sz w:val="28"/>
          <w:szCs w:val="28"/>
          <w:lang w:val="x-none"/>
        </w:rPr>
        <w:t>города Югорска</w:t>
      </w:r>
    </w:p>
    <w:p w:rsidR="000244B2" w:rsidRPr="000244B2" w:rsidRDefault="000244B2" w:rsidP="000244B2">
      <w:pPr>
        <w:ind w:firstLine="0"/>
        <w:jc w:val="center"/>
        <w:rPr>
          <w:rFonts w:ascii="PT Astra Serif" w:eastAsia="Arial" w:hAnsi="PT Astra Serif"/>
          <w:b/>
          <w:sz w:val="28"/>
          <w:szCs w:val="28"/>
          <w:lang w:val="x-none"/>
        </w:rPr>
      </w:pPr>
      <w:r w:rsidRPr="000244B2">
        <w:rPr>
          <w:rFonts w:ascii="PT Astra Serif" w:hAnsi="PT Astra Serif"/>
          <w:b/>
          <w:sz w:val="28"/>
          <w:szCs w:val="28"/>
          <w:lang w:val="x-none"/>
        </w:rPr>
        <w:t>«</w:t>
      </w:r>
      <w:r w:rsidRPr="000244B2">
        <w:rPr>
          <w:rFonts w:ascii="PT Astra Serif" w:hAnsi="PT Astra Serif"/>
          <w:b/>
          <w:sz w:val="28"/>
          <w:szCs w:val="28"/>
        </w:rPr>
        <w:t>Об утверждении перечня ключевых показателей и их целевы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значения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>, индикативны</w:t>
      </w:r>
      <w:r>
        <w:rPr>
          <w:rFonts w:ascii="PT Astra Serif" w:hAnsi="PT Astra Serif"/>
          <w:b/>
          <w:sz w:val="28"/>
          <w:szCs w:val="28"/>
        </w:rPr>
        <w:t>х</w:t>
      </w:r>
      <w:r w:rsidRPr="000244B2">
        <w:rPr>
          <w:rFonts w:ascii="PT Astra Serif" w:hAnsi="PT Astra Serif"/>
          <w:b/>
          <w:sz w:val="28"/>
          <w:szCs w:val="28"/>
        </w:rPr>
        <w:t xml:space="preserve"> показател</w:t>
      </w:r>
      <w:r>
        <w:rPr>
          <w:rFonts w:ascii="PT Astra Serif" w:hAnsi="PT Astra Serif"/>
          <w:b/>
          <w:sz w:val="28"/>
          <w:szCs w:val="28"/>
        </w:rPr>
        <w:t>ей</w:t>
      </w:r>
      <w:r w:rsidRPr="000244B2">
        <w:rPr>
          <w:rFonts w:ascii="PT Astra Serif" w:hAnsi="PT Astra Serif"/>
          <w:b/>
          <w:sz w:val="28"/>
          <w:szCs w:val="28"/>
        </w:rPr>
        <w:t xml:space="preserve"> </w:t>
      </w:r>
      <w:r w:rsidR="00512921" w:rsidRPr="00512921">
        <w:rPr>
          <w:rFonts w:ascii="PT Astra Serif" w:hAnsi="PT Astra Serif"/>
          <w:b/>
          <w:sz w:val="28"/>
          <w:szCs w:val="28"/>
        </w:rPr>
        <w:t>для муниципального контроля в сфере благоустройства</w:t>
      </w:r>
      <w:bookmarkStart w:id="0" w:name="_GoBack"/>
      <w:bookmarkEnd w:id="0"/>
      <w:r w:rsidRPr="000244B2">
        <w:rPr>
          <w:rFonts w:ascii="PT Astra Serif" w:hAnsi="PT Astra Serif"/>
          <w:b/>
          <w:sz w:val="28"/>
          <w:szCs w:val="28"/>
        </w:rPr>
        <w:t>»</w:t>
      </w:r>
    </w:p>
    <w:p w:rsidR="000244B2" w:rsidRPr="000244B2" w:rsidRDefault="000244B2" w:rsidP="000244B2">
      <w:pPr>
        <w:ind w:firstLine="0"/>
        <w:jc w:val="center"/>
        <w:rPr>
          <w:rFonts w:ascii="PT Astra Serif" w:hAnsi="PT Astra Serif"/>
        </w:rPr>
      </w:pPr>
    </w:p>
    <w:tbl>
      <w:tblPr>
        <w:tblW w:w="10356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3"/>
        <w:gridCol w:w="1134"/>
        <w:gridCol w:w="994"/>
        <w:gridCol w:w="1280"/>
        <w:gridCol w:w="1985"/>
      </w:tblGrid>
      <w:tr w:rsidR="000244B2" w:rsidRPr="000244B2" w:rsidTr="00481D73">
        <w:tc>
          <w:tcPr>
            <w:tcW w:w="496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Наименование должности лица, 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визирующего</w:t>
            </w:r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документ</w:t>
            </w:r>
          </w:p>
        </w:tc>
        <w:tc>
          <w:tcPr>
            <w:tcW w:w="21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согласование  документа</w:t>
            </w:r>
          </w:p>
        </w:tc>
        <w:tc>
          <w:tcPr>
            <w:tcW w:w="127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подпись</w:t>
            </w:r>
          </w:p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proofErr w:type="spellStart"/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согласо-вавшего</w:t>
            </w:r>
            <w:proofErr w:type="spellEnd"/>
            <w:proofErr w:type="gramEnd"/>
            <w:r w:rsidRPr="000244B2">
              <w:rPr>
                <w:rFonts w:ascii="PT Astra Serif" w:hAnsi="PT Astra Serif"/>
                <w:sz w:val="26"/>
                <w:szCs w:val="26"/>
              </w:rPr>
              <w:t xml:space="preserve"> лица</w:t>
            </w:r>
          </w:p>
        </w:tc>
        <w:tc>
          <w:tcPr>
            <w:tcW w:w="198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Расшифровка подписи</w:t>
            </w:r>
          </w:p>
        </w:tc>
      </w:tr>
      <w:tr w:rsidR="000244B2" w:rsidRPr="000244B2" w:rsidTr="00481D73">
        <w:trPr>
          <w:trHeight w:val="679"/>
        </w:trPr>
        <w:tc>
          <w:tcPr>
            <w:tcW w:w="496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поступления</w:t>
            </w: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дата согласования</w:t>
            </w:r>
          </w:p>
        </w:tc>
        <w:tc>
          <w:tcPr>
            <w:tcW w:w="127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759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proofErr w:type="gramStart"/>
            <w:r w:rsidRPr="000244B2">
              <w:rPr>
                <w:rFonts w:ascii="PT Astra Serif" w:hAnsi="PT Astra Serif"/>
                <w:sz w:val="26"/>
                <w:szCs w:val="26"/>
              </w:rPr>
              <w:t>управления контроля администрации города Югорска</w:t>
            </w:r>
            <w:proofErr w:type="gramEnd"/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А.И. Ганчан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Директора департамента экономического развития и проектного управления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И.В. </w:t>
            </w:r>
            <w:r w:rsidRPr="000244B2">
              <w:rPr>
                <w:rFonts w:ascii="PT Astra Serif" w:hAnsi="PT Astra Serif"/>
                <w:sz w:val="26"/>
                <w:szCs w:val="26"/>
              </w:rPr>
              <w:t xml:space="preserve">Грудцына </w:t>
            </w: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Юридическое управление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rPr>
          <w:trHeight w:val="571"/>
        </w:trPr>
        <w:tc>
          <w:tcPr>
            <w:tcW w:w="49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Первый заместитель главы города</w:t>
            </w:r>
          </w:p>
        </w:tc>
        <w:tc>
          <w:tcPr>
            <w:tcW w:w="11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sz w:val="26"/>
                <w:szCs w:val="26"/>
              </w:rPr>
              <w:t>Д.А. Крылов</w:t>
            </w:r>
          </w:p>
        </w:tc>
      </w:tr>
      <w:tr w:rsidR="000244B2" w:rsidRPr="000244B2" w:rsidTr="00481D73">
        <w:tc>
          <w:tcPr>
            <w:tcW w:w="1035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0244B2" w:rsidRPr="000244B2" w:rsidTr="00481D73">
        <w:tc>
          <w:tcPr>
            <w:tcW w:w="61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Исполнитель: 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Специалист-эксперт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отдела по </w:t>
            </w:r>
            <w:proofErr w:type="gramStart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контролю за</w:t>
            </w:r>
            <w:proofErr w:type="gramEnd"/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 соблюдением законодательства и муниципальных правовых актов управления контроля</w:t>
            </w:r>
            <w:r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 xml:space="preserve">, </w:t>
            </w:r>
            <w:r w:rsidRPr="000244B2">
              <w:rPr>
                <w:rFonts w:ascii="PT Astra Serif" w:hAnsi="PT Astra Serif"/>
                <w:iCs/>
                <w:sz w:val="26"/>
                <w:szCs w:val="26"/>
                <w:lang w:eastAsia="en-US"/>
              </w:rPr>
              <w:t>тел. 8 (34675) 5-00-90 (вн.244)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244B2" w:rsidRPr="000244B2" w:rsidRDefault="000244B2" w:rsidP="000244B2">
            <w:pPr>
              <w:spacing w:after="120"/>
              <w:ind w:firstLine="0"/>
              <w:jc w:val="left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244B2" w:rsidRPr="000244B2" w:rsidRDefault="000244B2" w:rsidP="000244B2">
            <w:pPr>
              <w:spacing w:after="120"/>
              <w:ind w:firstLine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Р.Н. Халиков</w:t>
            </w:r>
          </w:p>
        </w:tc>
      </w:tr>
    </w:tbl>
    <w:p w:rsidR="000244B2" w:rsidRPr="000244B2" w:rsidRDefault="000244B2" w:rsidP="000244B2">
      <w:pPr>
        <w:ind w:firstLine="0"/>
        <w:rPr>
          <w:rFonts w:ascii="PT Astra Serif" w:hAnsi="PT Astra Serif"/>
          <w:sz w:val="20"/>
          <w:szCs w:val="20"/>
        </w:rPr>
      </w:pPr>
    </w:p>
    <w:p w:rsidR="000244B2" w:rsidRPr="000244B2" w:rsidRDefault="000244B2" w:rsidP="000244B2">
      <w:pPr>
        <w:ind w:firstLine="0"/>
        <w:jc w:val="left"/>
        <w:rPr>
          <w:rFonts w:ascii="PT Astra Serif" w:hAnsi="PT Astra Serif"/>
          <w:sz w:val="20"/>
          <w:szCs w:val="20"/>
        </w:rPr>
      </w:pPr>
      <w:r w:rsidRPr="000244B2">
        <w:rPr>
          <w:rFonts w:ascii="PT Astra Serif" w:hAnsi="PT Astra Serif"/>
        </w:rPr>
        <w:t>Рассылка: Управление контроля - 1</w:t>
      </w:r>
    </w:p>
    <w:p w:rsidR="000244B2" w:rsidRPr="000244B2" w:rsidRDefault="000244B2" w:rsidP="000244B2">
      <w:pPr>
        <w:suppressAutoHyphens/>
        <w:ind w:firstLine="0"/>
        <w:jc w:val="right"/>
        <w:rPr>
          <w:rFonts w:ascii="Times New Roman" w:eastAsia="Calibri" w:hAnsi="Times New Roman"/>
          <w:color w:val="FF0000"/>
          <w:sz w:val="26"/>
          <w:szCs w:val="26"/>
          <w:lang w:eastAsia="en-US"/>
        </w:rPr>
      </w:pPr>
      <w:r w:rsidRPr="000244B2">
        <w:rPr>
          <w:rFonts w:ascii="Times New Roman" w:hAnsi="Times New Roman"/>
          <w:b/>
          <w:sz w:val="26"/>
          <w:szCs w:val="26"/>
          <w:lang w:eastAsia="ar-SA"/>
        </w:rPr>
        <w:t xml:space="preserve">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коррупциогенные факторы не содержит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Начальник управления контроля  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>администрации города Югорска                                                                           А.И. Ганчан</w:t>
      </w: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:rsidR="000244B2" w:rsidRPr="000244B2" w:rsidRDefault="000244B2" w:rsidP="000244B2">
      <w:pPr>
        <w:tabs>
          <w:tab w:val="left" w:pos="936"/>
        </w:tabs>
        <w:suppressAutoHyphens/>
        <w:ind w:firstLine="0"/>
        <w:rPr>
          <w:rFonts w:ascii="Times New Roman" w:hAnsi="Times New Roman"/>
          <w:bCs/>
          <w:sz w:val="26"/>
          <w:szCs w:val="26"/>
          <w:lang w:eastAsia="ar-SA"/>
        </w:rPr>
      </w:pPr>
      <w:r w:rsidRPr="000244B2">
        <w:rPr>
          <w:rFonts w:ascii="Times New Roman" w:hAnsi="Times New Roman"/>
          <w:bCs/>
          <w:sz w:val="26"/>
          <w:szCs w:val="26"/>
          <w:lang w:eastAsia="ar-SA"/>
        </w:rPr>
        <w:t xml:space="preserve">Проект МНПА размещен на антикоррупционную экспертизу с </w:t>
      </w:r>
      <w:r>
        <w:rPr>
          <w:rFonts w:ascii="Times New Roman" w:hAnsi="Times New Roman"/>
          <w:bCs/>
          <w:sz w:val="26"/>
          <w:szCs w:val="26"/>
          <w:lang w:eastAsia="ar-SA"/>
        </w:rPr>
        <w:t>26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11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 по 1</w:t>
      </w:r>
      <w:r>
        <w:rPr>
          <w:rFonts w:ascii="Times New Roman" w:hAnsi="Times New Roman"/>
          <w:bCs/>
          <w:sz w:val="26"/>
          <w:szCs w:val="26"/>
          <w:lang w:eastAsia="ar-SA"/>
        </w:rPr>
        <w:t>4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</w:t>
      </w:r>
      <w:r>
        <w:rPr>
          <w:rFonts w:ascii="Times New Roman" w:hAnsi="Times New Roman"/>
          <w:bCs/>
          <w:sz w:val="26"/>
          <w:szCs w:val="26"/>
          <w:lang w:eastAsia="ar-SA"/>
        </w:rPr>
        <w:t>12</w:t>
      </w:r>
      <w:r w:rsidRPr="000244B2">
        <w:rPr>
          <w:rFonts w:ascii="Times New Roman" w:hAnsi="Times New Roman"/>
          <w:bCs/>
          <w:sz w:val="26"/>
          <w:szCs w:val="26"/>
          <w:lang w:eastAsia="ar-SA"/>
        </w:rPr>
        <w:t>.2021</w:t>
      </w:r>
    </w:p>
    <w:p w:rsidR="000244B2" w:rsidRPr="000244B2" w:rsidRDefault="000244B2" w:rsidP="000244B2">
      <w:pPr>
        <w:ind w:firstLine="709"/>
        <w:rPr>
          <w:rFonts w:ascii="PT Astra Serif" w:hAnsi="PT Astra Serif"/>
          <w:sz w:val="26"/>
          <w:szCs w:val="26"/>
        </w:rPr>
      </w:pPr>
    </w:p>
    <w:p w:rsidR="009F36B1" w:rsidRPr="0077069B" w:rsidRDefault="009F36B1" w:rsidP="00D76318">
      <w:pPr>
        <w:spacing w:after="200" w:line="276" w:lineRule="auto"/>
        <w:ind w:firstLine="0"/>
        <w:rPr>
          <w:rFonts w:ascii="PT Astra Serif" w:hAnsi="PT Astra Serif"/>
          <w:sz w:val="26"/>
          <w:szCs w:val="26"/>
        </w:rPr>
      </w:pPr>
    </w:p>
    <w:sectPr w:rsidR="009F36B1" w:rsidRPr="0077069B" w:rsidSect="00F22A2D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244B2"/>
    <w:rsid w:val="00044257"/>
    <w:rsid w:val="00080084"/>
    <w:rsid w:val="000E5E2B"/>
    <w:rsid w:val="000F7133"/>
    <w:rsid w:val="00111C6A"/>
    <w:rsid w:val="001135DB"/>
    <w:rsid w:val="001A30E1"/>
    <w:rsid w:val="001C3141"/>
    <w:rsid w:val="001E59CB"/>
    <w:rsid w:val="00202E83"/>
    <w:rsid w:val="00207BA4"/>
    <w:rsid w:val="002131CB"/>
    <w:rsid w:val="00241D54"/>
    <w:rsid w:val="002472D8"/>
    <w:rsid w:val="00275A00"/>
    <w:rsid w:val="002B1A76"/>
    <w:rsid w:val="002F2A4C"/>
    <w:rsid w:val="003D4AC0"/>
    <w:rsid w:val="00416F75"/>
    <w:rsid w:val="00442B4A"/>
    <w:rsid w:val="00442F52"/>
    <w:rsid w:val="00460548"/>
    <w:rsid w:val="004806BD"/>
    <w:rsid w:val="00510C36"/>
    <w:rsid w:val="00512921"/>
    <w:rsid w:val="00517362"/>
    <w:rsid w:val="00525915"/>
    <w:rsid w:val="00552D1D"/>
    <w:rsid w:val="005559C7"/>
    <w:rsid w:val="00576144"/>
    <w:rsid w:val="005C547A"/>
    <w:rsid w:val="005C7C04"/>
    <w:rsid w:val="005F0350"/>
    <w:rsid w:val="005F0570"/>
    <w:rsid w:val="00633ED5"/>
    <w:rsid w:val="006961FF"/>
    <w:rsid w:val="006A16D8"/>
    <w:rsid w:val="006C7500"/>
    <w:rsid w:val="00705F16"/>
    <w:rsid w:val="007074E8"/>
    <w:rsid w:val="00713A31"/>
    <w:rsid w:val="00761FF4"/>
    <w:rsid w:val="0077069B"/>
    <w:rsid w:val="007710EE"/>
    <w:rsid w:val="00781D0F"/>
    <w:rsid w:val="007C121F"/>
    <w:rsid w:val="007C1F86"/>
    <w:rsid w:val="007D1785"/>
    <w:rsid w:val="00803625"/>
    <w:rsid w:val="00821AD1"/>
    <w:rsid w:val="0084307B"/>
    <w:rsid w:val="00867590"/>
    <w:rsid w:val="008B7863"/>
    <w:rsid w:val="008C230D"/>
    <w:rsid w:val="008C7F06"/>
    <w:rsid w:val="008D4334"/>
    <w:rsid w:val="008F6392"/>
    <w:rsid w:val="009775B4"/>
    <w:rsid w:val="009A5FF9"/>
    <w:rsid w:val="009B31D9"/>
    <w:rsid w:val="009F1CB6"/>
    <w:rsid w:val="009F36B1"/>
    <w:rsid w:val="009F7049"/>
    <w:rsid w:val="00A13BDF"/>
    <w:rsid w:val="00A14484"/>
    <w:rsid w:val="00A278B4"/>
    <w:rsid w:val="00A45A9D"/>
    <w:rsid w:val="00A557E6"/>
    <w:rsid w:val="00AE32EA"/>
    <w:rsid w:val="00AF2E64"/>
    <w:rsid w:val="00B073A3"/>
    <w:rsid w:val="00B407EE"/>
    <w:rsid w:val="00B51BC8"/>
    <w:rsid w:val="00C25E38"/>
    <w:rsid w:val="00C53BDD"/>
    <w:rsid w:val="00CF6A36"/>
    <w:rsid w:val="00D01460"/>
    <w:rsid w:val="00D76318"/>
    <w:rsid w:val="00E10FCA"/>
    <w:rsid w:val="00E131A8"/>
    <w:rsid w:val="00EC6628"/>
    <w:rsid w:val="00ED0334"/>
    <w:rsid w:val="00EF5246"/>
    <w:rsid w:val="00F22A2D"/>
    <w:rsid w:val="00F31B19"/>
    <w:rsid w:val="00FD496D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3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4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5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7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1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BB13-F200-4384-97E0-7460CCE3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АБВГДЁЖ</cp:lastModifiedBy>
  <cp:revision>17</cp:revision>
  <cp:lastPrinted>2021-11-26T06:29:00Z</cp:lastPrinted>
  <dcterms:created xsi:type="dcterms:W3CDTF">2021-08-11T10:26:00Z</dcterms:created>
  <dcterms:modified xsi:type="dcterms:W3CDTF">2021-11-26T07:37:00Z</dcterms:modified>
</cp:coreProperties>
</file>