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4213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5.3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4213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от_</w:t>
      </w:r>
      <w:r w:rsidR="00142130">
        <w:rPr>
          <w:sz w:val="24"/>
          <w:szCs w:val="24"/>
          <w:u w:val="single"/>
        </w:rPr>
        <w:t>13 апреля 2015 года</w:t>
      </w:r>
      <w:r w:rsidR="00142130">
        <w:rPr>
          <w:sz w:val="24"/>
          <w:szCs w:val="24"/>
        </w:rPr>
        <w:tab/>
      </w:r>
      <w:r w:rsidR="00142130">
        <w:rPr>
          <w:sz w:val="24"/>
          <w:szCs w:val="24"/>
        </w:rPr>
        <w:tab/>
      </w:r>
      <w:r w:rsidR="00142130">
        <w:rPr>
          <w:sz w:val="24"/>
          <w:szCs w:val="24"/>
        </w:rPr>
        <w:tab/>
      </w:r>
      <w:r w:rsidR="00142130">
        <w:rPr>
          <w:sz w:val="24"/>
          <w:szCs w:val="24"/>
        </w:rPr>
        <w:tab/>
      </w:r>
      <w:r w:rsidR="00142130">
        <w:rPr>
          <w:sz w:val="24"/>
          <w:szCs w:val="24"/>
        </w:rPr>
        <w:tab/>
      </w:r>
      <w:r w:rsidR="00142130">
        <w:rPr>
          <w:sz w:val="24"/>
          <w:szCs w:val="24"/>
        </w:rPr>
        <w:tab/>
      </w:r>
      <w:r w:rsidR="00142130">
        <w:rPr>
          <w:sz w:val="24"/>
          <w:szCs w:val="24"/>
        </w:rPr>
        <w:tab/>
      </w:r>
      <w:r w:rsidR="00142130">
        <w:rPr>
          <w:sz w:val="24"/>
          <w:szCs w:val="24"/>
        </w:rPr>
        <w:tab/>
      </w:r>
      <w:r w:rsidR="00142130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№</w:t>
      </w:r>
      <w:r w:rsidR="00142130">
        <w:rPr>
          <w:sz w:val="24"/>
          <w:szCs w:val="24"/>
        </w:rPr>
        <w:t xml:space="preserve"> </w:t>
      </w:r>
      <w:r w:rsidR="00142130">
        <w:rPr>
          <w:sz w:val="24"/>
          <w:szCs w:val="24"/>
          <w:u w:val="single"/>
        </w:rPr>
        <w:t>1803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52E5B" w:rsidRDefault="00852E5B" w:rsidP="00852E5B">
      <w:pPr>
        <w:rPr>
          <w:sz w:val="24"/>
          <w:szCs w:val="29"/>
        </w:rPr>
      </w:pPr>
      <w:r>
        <w:rPr>
          <w:sz w:val="24"/>
          <w:szCs w:val="29"/>
        </w:rPr>
        <w:t>Об организации и проведении</w:t>
      </w:r>
    </w:p>
    <w:p w:rsidR="00852E5B" w:rsidRDefault="00852E5B" w:rsidP="00852E5B">
      <w:pPr>
        <w:rPr>
          <w:sz w:val="24"/>
          <w:szCs w:val="29"/>
        </w:rPr>
      </w:pPr>
      <w:r>
        <w:rPr>
          <w:sz w:val="24"/>
          <w:szCs w:val="29"/>
        </w:rPr>
        <w:t>мероприятий, посвященных</w:t>
      </w:r>
    </w:p>
    <w:p w:rsidR="00852E5B" w:rsidRDefault="00852E5B" w:rsidP="00852E5B">
      <w:pPr>
        <w:rPr>
          <w:sz w:val="24"/>
          <w:szCs w:val="29"/>
        </w:rPr>
      </w:pPr>
      <w:r>
        <w:rPr>
          <w:sz w:val="24"/>
          <w:szCs w:val="29"/>
        </w:rPr>
        <w:t>празднованию Дня Весны и Труда</w:t>
      </w:r>
    </w:p>
    <w:p w:rsidR="00852E5B" w:rsidRDefault="00852E5B" w:rsidP="00852E5B">
      <w:pPr>
        <w:rPr>
          <w:sz w:val="24"/>
          <w:szCs w:val="29"/>
        </w:rPr>
      </w:pPr>
      <w:bookmarkStart w:id="0" w:name="_GoBack"/>
      <w:bookmarkEnd w:id="0"/>
    </w:p>
    <w:p w:rsidR="00852E5B" w:rsidRDefault="00852E5B" w:rsidP="00852E5B">
      <w:pPr>
        <w:rPr>
          <w:sz w:val="24"/>
          <w:szCs w:val="29"/>
        </w:rPr>
      </w:pPr>
    </w:p>
    <w:p w:rsidR="00D5386F" w:rsidRDefault="00D5386F" w:rsidP="00852E5B">
      <w:pPr>
        <w:rPr>
          <w:sz w:val="24"/>
          <w:szCs w:val="29"/>
        </w:rPr>
      </w:pPr>
    </w:p>
    <w:p w:rsidR="00852E5B" w:rsidRDefault="00852E5B" w:rsidP="00852E5B">
      <w:pPr>
        <w:autoSpaceDE w:val="0"/>
        <w:ind w:firstLine="709"/>
        <w:jc w:val="both"/>
        <w:rPr>
          <w:sz w:val="24"/>
        </w:rPr>
      </w:pPr>
      <w:r>
        <w:rPr>
          <w:sz w:val="24"/>
        </w:rPr>
        <w:t>В соответствии с пунктами 17, 20 части 1 статьи 16 Федерального закона                               от 06.10.2003 № 131-ФЗ «Об общих принципах организации местного самоуправления                        в Российской Федерации», в целях исполнения муниципальных программ города Югорска: «Развитие культуры и туризма в городе Югорске на 2014</w:t>
      </w:r>
      <w:r w:rsidR="00D5386F">
        <w:rPr>
          <w:sz w:val="24"/>
        </w:rPr>
        <w:t xml:space="preserve"> - </w:t>
      </w:r>
      <w:r>
        <w:rPr>
          <w:sz w:val="24"/>
        </w:rPr>
        <w:t xml:space="preserve">2020 годы», утверждённой постановлением администрации города Югорска от 31.10.2013 № 3246, «Реализация молодежной политики, организация временного трудоустройства в городе Югорске на </w:t>
      </w:r>
      <w:r w:rsidR="00D5386F">
        <w:rPr>
          <w:sz w:val="24"/>
        </w:rPr>
        <w:t xml:space="preserve">           </w:t>
      </w:r>
      <w:r>
        <w:rPr>
          <w:sz w:val="24"/>
        </w:rPr>
        <w:t>2014</w:t>
      </w:r>
      <w:r w:rsidR="00D5386F">
        <w:rPr>
          <w:sz w:val="24"/>
        </w:rPr>
        <w:t xml:space="preserve"> - </w:t>
      </w:r>
      <w:r>
        <w:rPr>
          <w:sz w:val="24"/>
        </w:rPr>
        <w:t>2020 годы», утверждённой постановлением администрации города Югорска от 31.10.2013</w:t>
      </w:r>
      <w:r w:rsidR="00D5386F">
        <w:rPr>
          <w:sz w:val="24"/>
        </w:rPr>
        <w:t xml:space="preserve"> </w:t>
      </w:r>
      <w:r>
        <w:rPr>
          <w:sz w:val="24"/>
        </w:rPr>
        <w:t xml:space="preserve">№ 3279, в целях создания условий для организации досуга, сохранения культурных традиций города: </w:t>
      </w:r>
    </w:p>
    <w:p w:rsidR="00852E5B" w:rsidRDefault="00852E5B" w:rsidP="00852E5B">
      <w:pPr>
        <w:ind w:firstLine="709"/>
        <w:jc w:val="both"/>
        <w:rPr>
          <w:rFonts w:cs="Tahoma"/>
          <w:sz w:val="24"/>
        </w:rPr>
      </w:pPr>
      <w:r>
        <w:rPr>
          <w:rFonts w:cs="Tahoma"/>
          <w:sz w:val="24"/>
        </w:rPr>
        <w:t>1. </w:t>
      </w:r>
      <w:proofErr w:type="gramStart"/>
      <w:r>
        <w:rPr>
          <w:rFonts w:cs="Tahoma"/>
          <w:sz w:val="24"/>
        </w:rPr>
        <w:t xml:space="preserve">Провести в городе Югорске 01.05.2015 праздничные мероприятия, посвященные празднованию Дня Весны и Труда:  народное гуляние «Весенний звон капели» с 12.00 до 14.30 на территории городского парка по ул. Ленина </w:t>
      </w:r>
      <w:r w:rsidRPr="002F6C5D">
        <w:rPr>
          <w:rFonts w:cs="Tahoma"/>
          <w:sz w:val="24"/>
        </w:rPr>
        <w:t>муниципального автономного учреждения «</w:t>
      </w:r>
      <w:r>
        <w:rPr>
          <w:rFonts w:cs="Tahoma"/>
          <w:sz w:val="24"/>
        </w:rPr>
        <w:t>Городское лесничество</w:t>
      </w:r>
      <w:r w:rsidRPr="002F6C5D">
        <w:rPr>
          <w:rFonts w:cs="Tahoma"/>
          <w:sz w:val="24"/>
        </w:rPr>
        <w:t>»;</w:t>
      </w:r>
      <w:r>
        <w:rPr>
          <w:rFonts w:cs="Tahoma"/>
          <w:sz w:val="24"/>
        </w:rPr>
        <w:t xml:space="preserve"> общегородское </w:t>
      </w:r>
      <w:r>
        <w:rPr>
          <w:sz w:val="24"/>
        </w:rPr>
        <w:t>мероприятие «Югорская звездочка» с 1</w:t>
      </w:r>
      <w:r w:rsidR="00B10196">
        <w:rPr>
          <w:sz w:val="24"/>
        </w:rPr>
        <w:t>3</w:t>
      </w:r>
      <w:r>
        <w:rPr>
          <w:sz w:val="24"/>
        </w:rPr>
        <w:t>:00 до 1</w:t>
      </w:r>
      <w:r w:rsidR="00B10196">
        <w:rPr>
          <w:sz w:val="24"/>
        </w:rPr>
        <w:t>5</w:t>
      </w:r>
      <w:r>
        <w:rPr>
          <w:sz w:val="24"/>
        </w:rPr>
        <w:t>:00 в муниципальном автономном учреждении «Центр культуры «Югра-презент»</w:t>
      </w:r>
      <w:r>
        <w:rPr>
          <w:rFonts w:cs="Tahoma"/>
          <w:sz w:val="24"/>
        </w:rPr>
        <w:t>.</w:t>
      </w:r>
      <w:proofErr w:type="gramEnd"/>
    </w:p>
    <w:p w:rsidR="00852E5B" w:rsidRDefault="00852E5B" w:rsidP="00852E5B">
      <w:pPr>
        <w:ind w:firstLine="709"/>
        <w:jc w:val="both"/>
        <w:rPr>
          <w:rFonts w:cs="Tahoma"/>
          <w:sz w:val="24"/>
        </w:rPr>
      </w:pPr>
      <w:r>
        <w:rPr>
          <w:rFonts w:eastAsia="Lucida Sans Unicode"/>
          <w:sz w:val="24"/>
        </w:rPr>
        <w:t xml:space="preserve">2. Директору муниципального бюджетного учреждения культуры «МиГ»                              А.В. Кузнецовой обеспечить подготовку и проведение </w:t>
      </w:r>
      <w:r>
        <w:rPr>
          <w:rFonts w:eastAsia="Lucida Sans Unicode" w:cs="Tahoma"/>
          <w:sz w:val="24"/>
        </w:rPr>
        <w:t xml:space="preserve">праздничного народного гуляния, посвященного празднованию Дня Весны и Труда «Весенний звон капели» (приложение), </w:t>
      </w:r>
      <w:r>
        <w:rPr>
          <w:rFonts w:cs="Tahoma"/>
          <w:sz w:val="24"/>
        </w:rPr>
        <w:t>обеспечить систему мер комплексной безопасности во время подготовки и проведения мероприятия.</w:t>
      </w:r>
    </w:p>
    <w:p w:rsidR="00852E5B" w:rsidRDefault="00852E5B" w:rsidP="00852E5B">
      <w:pPr>
        <w:ind w:firstLine="709"/>
        <w:jc w:val="both"/>
        <w:rPr>
          <w:sz w:val="24"/>
        </w:rPr>
      </w:pPr>
      <w:r>
        <w:rPr>
          <w:rFonts w:eastAsia="Lucida Sans Unicode"/>
          <w:sz w:val="24"/>
        </w:rPr>
        <w:t>3. Директору м</w:t>
      </w:r>
      <w:r>
        <w:rPr>
          <w:sz w:val="24"/>
        </w:rPr>
        <w:t xml:space="preserve">униципального автономного учреждения «Городское лесничество» </w:t>
      </w:r>
      <w:r w:rsidR="00D5386F">
        <w:rPr>
          <w:sz w:val="24"/>
        </w:rPr>
        <w:t xml:space="preserve">      </w:t>
      </w:r>
      <w:r>
        <w:rPr>
          <w:sz w:val="24"/>
        </w:rPr>
        <w:t>С.Н. Чернову обеспечить: готовность территории городского парка по ул. Ленина и сценической площадки для проведения мероприятия, работу механизированных аттракционов, систему мер комплексной безопасности во время подготовки и проведения праздничного народного гуляния «Весенний звон капели».</w:t>
      </w:r>
    </w:p>
    <w:p w:rsidR="00852E5B" w:rsidRDefault="00852E5B" w:rsidP="00852E5B">
      <w:pPr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rFonts w:eastAsia="Lucida Sans Unicode"/>
          <w:sz w:val="24"/>
        </w:rPr>
        <w:t>Директору м</w:t>
      </w:r>
      <w:r>
        <w:rPr>
          <w:sz w:val="24"/>
        </w:rPr>
        <w:t xml:space="preserve">униципального автономного учреждения «Городское лесничество» </w:t>
      </w:r>
      <w:r w:rsidR="00D5386F">
        <w:rPr>
          <w:sz w:val="24"/>
        </w:rPr>
        <w:t xml:space="preserve">           </w:t>
      </w:r>
      <w:r>
        <w:rPr>
          <w:sz w:val="24"/>
        </w:rPr>
        <w:t>С.Н. Чернову совместно с начальником отдела развития потребительского рынка и предпринимательства управления экономической политики администрации города Югорска О.П. Лаптевой обеспечить организацию торгового обслуживания населения на территории городского парка 01.05.2015.</w:t>
      </w:r>
    </w:p>
    <w:p w:rsidR="00852E5B" w:rsidRDefault="00852E5B" w:rsidP="00852E5B">
      <w:pPr>
        <w:ind w:firstLine="709"/>
        <w:jc w:val="both"/>
        <w:rPr>
          <w:sz w:val="24"/>
        </w:rPr>
      </w:pPr>
      <w:r>
        <w:rPr>
          <w:sz w:val="24"/>
        </w:rPr>
        <w:t>5.  Директору муниципального автономного учреждения «Центр культуры «Югра-презент» Н.Т. Самариной обеспечить подготовку и проведение общегородского мероприятия «Югорская звездочка», обеспечить систему мер комплексной безопасности во время подготовки и проведения мероприятия.</w:t>
      </w:r>
    </w:p>
    <w:p w:rsidR="00852E5B" w:rsidRDefault="00852E5B" w:rsidP="00852E5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6. </w:t>
      </w:r>
      <w:proofErr w:type="gramStart"/>
      <w:r>
        <w:rPr>
          <w:sz w:val="24"/>
        </w:rPr>
        <w:t xml:space="preserve">Рекомендовать отделу министерства внутренних дел России по городу Югорску                       </w:t>
      </w:r>
      <w:r w:rsidR="00D5386F">
        <w:rPr>
          <w:sz w:val="24"/>
        </w:rPr>
        <w:t>(</w:t>
      </w:r>
      <w:r w:rsidRPr="00144824">
        <w:rPr>
          <w:sz w:val="24"/>
        </w:rPr>
        <w:t>Н.</w:t>
      </w:r>
      <w:r>
        <w:rPr>
          <w:sz w:val="24"/>
        </w:rPr>
        <w:t>С.</w:t>
      </w:r>
      <w:r w:rsidRPr="00144824">
        <w:rPr>
          <w:sz w:val="24"/>
        </w:rPr>
        <w:t xml:space="preserve"> Плаксин</w:t>
      </w:r>
      <w:r w:rsidR="00D5386F">
        <w:rPr>
          <w:sz w:val="24"/>
        </w:rPr>
        <w:t>)</w:t>
      </w:r>
      <w:r>
        <w:rPr>
          <w:sz w:val="24"/>
        </w:rPr>
        <w:t xml:space="preserve">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места проведения праздничного народного гуляния «Весенний звон капели», в том числе обеспечить удаленность автотранспорта от объектов проведения мероприятий на достаточном для обеспечения антитеррористической защиты расстоянии 01.05.2015 с 11.00 часов до окончания мероприятий 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городском парке.</w:t>
      </w:r>
      <w:proofErr w:type="gramEnd"/>
    </w:p>
    <w:p w:rsidR="00852E5B" w:rsidRDefault="00852E5B" w:rsidP="00852E5B">
      <w:pPr>
        <w:ind w:firstLine="709"/>
        <w:jc w:val="both"/>
        <w:rPr>
          <w:sz w:val="24"/>
        </w:rPr>
      </w:pPr>
      <w:r>
        <w:rPr>
          <w:color w:val="000000"/>
          <w:sz w:val="24"/>
        </w:rPr>
        <w:t>7. Управлению информационной политики ад</w:t>
      </w:r>
      <w:r w:rsidR="00D5386F">
        <w:rPr>
          <w:color w:val="000000"/>
          <w:sz w:val="24"/>
        </w:rPr>
        <w:t xml:space="preserve">министрации города Югорска                        </w:t>
      </w:r>
      <w:r>
        <w:rPr>
          <w:color w:val="000000"/>
          <w:sz w:val="24"/>
        </w:rPr>
        <w:t>(Г.Р. Аристов</w:t>
      </w:r>
      <w:r w:rsidR="00D5386F">
        <w:rPr>
          <w:color w:val="000000"/>
          <w:sz w:val="24"/>
        </w:rPr>
        <w:t>а</w:t>
      </w:r>
      <w:r>
        <w:rPr>
          <w:color w:val="000000"/>
          <w:sz w:val="24"/>
        </w:rPr>
        <w:t>)</w:t>
      </w:r>
      <w:r>
        <w:rPr>
          <w:sz w:val="24"/>
        </w:rPr>
        <w:t xml:space="preserve"> организовать информационное сопровождение народного гуляния «Весенний звон капели». </w:t>
      </w:r>
    </w:p>
    <w:p w:rsidR="00852E5B" w:rsidRDefault="00852E5B" w:rsidP="00852E5B">
      <w:pPr>
        <w:ind w:firstLine="709"/>
        <w:jc w:val="both"/>
        <w:rPr>
          <w:sz w:val="24"/>
        </w:rPr>
      </w:pPr>
      <w:r>
        <w:rPr>
          <w:sz w:val="24"/>
        </w:rPr>
        <w:t>8. Начальнику управления культуры администрации города Югорска Н.Н. Нестеровой обеспечить контроль организации и проведения праздничного народного гуляния «Весенний звон капели», общегородского мероприятия «Югорская звездочка».</w:t>
      </w:r>
    </w:p>
    <w:p w:rsidR="00852E5B" w:rsidRDefault="00852E5B" w:rsidP="00852E5B">
      <w:pPr>
        <w:ind w:firstLine="709"/>
        <w:jc w:val="both"/>
        <w:rPr>
          <w:sz w:val="24"/>
        </w:rPr>
      </w:pPr>
      <w:r>
        <w:rPr>
          <w:sz w:val="24"/>
        </w:rPr>
        <w:t>9. Опубликовать постановление в газете «Югорский вестник» и разместить на официальном сайте администрации города Югорска.</w:t>
      </w:r>
    </w:p>
    <w:p w:rsidR="00852E5B" w:rsidRDefault="00852E5B" w:rsidP="00852E5B">
      <w:pPr>
        <w:ind w:firstLine="709"/>
        <w:jc w:val="both"/>
        <w:rPr>
          <w:sz w:val="24"/>
        </w:rPr>
      </w:pPr>
      <w:r>
        <w:rPr>
          <w:sz w:val="24"/>
        </w:rPr>
        <w:t>10. 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852E5B" w:rsidRDefault="00852E5B" w:rsidP="00852E5B">
      <w:pPr>
        <w:ind w:firstLine="709"/>
        <w:jc w:val="both"/>
        <w:rPr>
          <w:sz w:val="24"/>
        </w:rPr>
      </w:pPr>
    </w:p>
    <w:p w:rsidR="00852E5B" w:rsidRDefault="00852E5B" w:rsidP="00852E5B">
      <w:pPr>
        <w:ind w:firstLine="709"/>
        <w:jc w:val="both"/>
        <w:rPr>
          <w:sz w:val="24"/>
        </w:rPr>
      </w:pPr>
    </w:p>
    <w:p w:rsidR="00852E5B" w:rsidRDefault="00852E5B" w:rsidP="00852E5B">
      <w:pPr>
        <w:ind w:firstLine="709"/>
        <w:jc w:val="both"/>
        <w:rPr>
          <w:sz w:val="24"/>
          <w:szCs w:val="24"/>
        </w:rPr>
      </w:pPr>
    </w:p>
    <w:p w:rsidR="00852E5B" w:rsidRDefault="00852E5B" w:rsidP="00852E5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52E5B" w:rsidRDefault="00852E5B" w:rsidP="00852E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</w:t>
      </w:r>
      <w:r w:rsidR="00D5386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     С.Д. Голин</w:t>
      </w:r>
    </w:p>
    <w:p w:rsidR="00852E5B" w:rsidRDefault="00852E5B" w:rsidP="00852E5B">
      <w:pPr>
        <w:jc w:val="both"/>
        <w:rPr>
          <w:b/>
          <w:sz w:val="24"/>
          <w:szCs w:val="24"/>
        </w:rPr>
      </w:pPr>
    </w:p>
    <w:p w:rsidR="00852E5B" w:rsidRDefault="00852E5B" w:rsidP="00852E5B">
      <w:pPr>
        <w:jc w:val="both"/>
        <w:rPr>
          <w:b/>
          <w:sz w:val="24"/>
          <w:szCs w:val="24"/>
        </w:rPr>
      </w:pPr>
    </w:p>
    <w:p w:rsidR="00852E5B" w:rsidRDefault="00852E5B" w:rsidP="00852E5B">
      <w:pPr>
        <w:jc w:val="both"/>
        <w:rPr>
          <w:b/>
          <w:sz w:val="24"/>
          <w:szCs w:val="24"/>
        </w:rPr>
      </w:pPr>
    </w:p>
    <w:p w:rsidR="00852E5B" w:rsidRDefault="00852E5B" w:rsidP="00852E5B">
      <w:pPr>
        <w:jc w:val="both"/>
        <w:rPr>
          <w:b/>
          <w:sz w:val="24"/>
          <w:szCs w:val="24"/>
        </w:rPr>
      </w:pPr>
    </w:p>
    <w:p w:rsidR="00852E5B" w:rsidRDefault="00852E5B" w:rsidP="00852E5B">
      <w:pPr>
        <w:jc w:val="both"/>
        <w:rPr>
          <w:b/>
          <w:sz w:val="24"/>
          <w:szCs w:val="24"/>
        </w:rPr>
      </w:pPr>
    </w:p>
    <w:p w:rsidR="00852E5B" w:rsidRDefault="00852E5B" w:rsidP="00852E5B">
      <w:pPr>
        <w:jc w:val="both"/>
        <w:rPr>
          <w:b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ind w:firstLine="735"/>
        <w:jc w:val="right"/>
        <w:rPr>
          <w:rFonts w:eastAsia="Arial Unicode MS" w:cs="Tahoma"/>
          <w:b/>
          <w:kern w:val="2"/>
          <w:sz w:val="24"/>
          <w:szCs w:val="29"/>
          <w:lang w:eastAsia="ru-RU"/>
        </w:rPr>
      </w:pPr>
    </w:p>
    <w:p w:rsidR="00852E5B" w:rsidRDefault="00852E5B" w:rsidP="00852E5B">
      <w:pPr>
        <w:widowControl w:val="0"/>
        <w:ind w:firstLine="735"/>
        <w:jc w:val="right"/>
        <w:rPr>
          <w:rFonts w:eastAsia="Arial Unicode MS" w:cs="Tahoma"/>
          <w:b/>
          <w:kern w:val="2"/>
          <w:sz w:val="24"/>
          <w:szCs w:val="29"/>
          <w:lang w:eastAsia="ru-RU"/>
        </w:rPr>
      </w:pPr>
    </w:p>
    <w:p w:rsidR="00D5386F" w:rsidRDefault="00D5386F" w:rsidP="00852E5B">
      <w:pPr>
        <w:widowControl w:val="0"/>
        <w:ind w:firstLine="735"/>
        <w:jc w:val="right"/>
        <w:rPr>
          <w:rFonts w:eastAsia="Arial Unicode MS" w:cs="Tahoma"/>
          <w:b/>
          <w:kern w:val="2"/>
          <w:sz w:val="24"/>
          <w:szCs w:val="29"/>
          <w:lang w:eastAsia="ru-RU"/>
        </w:rPr>
      </w:pPr>
    </w:p>
    <w:p w:rsidR="00D5386F" w:rsidRDefault="00D5386F" w:rsidP="00852E5B">
      <w:pPr>
        <w:widowControl w:val="0"/>
        <w:ind w:firstLine="735"/>
        <w:jc w:val="right"/>
        <w:rPr>
          <w:rFonts w:eastAsia="Arial Unicode MS" w:cs="Tahoma"/>
          <w:b/>
          <w:kern w:val="2"/>
          <w:sz w:val="24"/>
          <w:szCs w:val="29"/>
          <w:lang w:eastAsia="ru-RU"/>
        </w:rPr>
      </w:pPr>
    </w:p>
    <w:p w:rsidR="00852E5B" w:rsidRDefault="00852E5B" w:rsidP="00852E5B">
      <w:pPr>
        <w:widowControl w:val="0"/>
        <w:ind w:firstLine="735"/>
        <w:jc w:val="right"/>
        <w:rPr>
          <w:rFonts w:eastAsia="Arial Unicode MS" w:cs="Tahoma"/>
          <w:b/>
          <w:kern w:val="2"/>
          <w:sz w:val="24"/>
          <w:szCs w:val="29"/>
          <w:lang w:eastAsia="ru-RU"/>
        </w:rPr>
      </w:pPr>
      <w:r>
        <w:rPr>
          <w:rFonts w:eastAsia="Arial Unicode MS" w:cs="Tahoma"/>
          <w:b/>
          <w:kern w:val="2"/>
          <w:sz w:val="24"/>
          <w:szCs w:val="29"/>
          <w:lang w:eastAsia="ru-RU"/>
        </w:rPr>
        <w:lastRenderedPageBreak/>
        <w:t xml:space="preserve">Приложение </w:t>
      </w:r>
    </w:p>
    <w:p w:rsidR="00852E5B" w:rsidRDefault="00852E5B" w:rsidP="00852E5B">
      <w:pPr>
        <w:widowControl w:val="0"/>
        <w:ind w:firstLine="735"/>
        <w:jc w:val="right"/>
        <w:rPr>
          <w:rFonts w:eastAsia="Arial Unicode MS" w:cs="Tahoma"/>
          <w:b/>
          <w:kern w:val="2"/>
          <w:sz w:val="24"/>
          <w:szCs w:val="29"/>
          <w:lang w:eastAsia="ru-RU"/>
        </w:rPr>
      </w:pPr>
      <w:r>
        <w:rPr>
          <w:rFonts w:eastAsia="Arial Unicode MS" w:cs="Tahoma"/>
          <w:b/>
          <w:kern w:val="2"/>
          <w:sz w:val="24"/>
          <w:szCs w:val="29"/>
          <w:lang w:eastAsia="ru-RU"/>
        </w:rPr>
        <w:t>к постановлению</w:t>
      </w:r>
    </w:p>
    <w:p w:rsidR="00852E5B" w:rsidRDefault="00852E5B" w:rsidP="00852E5B">
      <w:pPr>
        <w:widowControl w:val="0"/>
        <w:ind w:firstLine="735"/>
        <w:jc w:val="right"/>
        <w:rPr>
          <w:rFonts w:eastAsia="Arial Unicode MS" w:cs="Tahoma"/>
          <w:b/>
          <w:kern w:val="2"/>
          <w:sz w:val="24"/>
          <w:szCs w:val="29"/>
          <w:lang w:eastAsia="ru-RU"/>
        </w:rPr>
      </w:pPr>
      <w:r>
        <w:rPr>
          <w:rFonts w:eastAsia="Arial Unicode MS" w:cs="Tahoma"/>
          <w:b/>
          <w:kern w:val="2"/>
          <w:sz w:val="24"/>
          <w:szCs w:val="29"/>
          <w:lang w:eastAsia="ru-RU"/>
        </w:rPr>
        <w:t>администрации города Югорска</w:t>
      </w:r>
    </w:p>
    <w:p w:rsidR="00852E5B" w:rsidRPr="00142130" w:rsidRDefault="00852E5B" w:rsidP="00852E5B">
      <w:pPr>
        <w:widowControl w:val="0"/>
        <w:ind w:firstLine="735"/>
        <w:jc w:val="right"/>
        <w:rPr>
          <w:rFonts w:eastAsia="Arial Unicode MS" w:cs="Tahoma"/>
          <w:b/>
          <w:kern w:val="2"/>
          <w:sz w:val="24"/>
          <w:szCs w:val="29"/>
          <w:u w:val="single"/>
          <w:lang w:eastAsia="ru-RU"/>
        </w:rPr>
      </w:pPr>
      <w:r>
        <w:rPr>
          <w:rFonts w:eastAsia="Arial Unicode MS" w:cs="Tahoma"/>
          <w:b/>
          <w:kern w:val="2"/>
          <w:sz w:val="24"/>
          <w:szCs w:val="29"/>
          <w:lang w:eastAsia="ru-RU"/>
        </w:rPr>
        <w:t xml:space="preserve">от </w:t>
      </w:r>
      <w:r w:rsidR="00142130">
        <w:rPr>
          <w:rFonts w:eastAsia="Arial Unicode MS" w:cs="Tahoma"/>
          <w:b/>
          <w:kern w:val="2"/>
          <w:sz w:val="24"/>
          <w:szCs w:val="29"/>
          <w:lang w:eastAsia="ru-RU"/>
        </w:rPr>
        <w:t xml:space="preserve"> </w:t>
      </w:r>
      <w:r w:rsidR="00142130">
        <w:rPr>
          <w:rFonts w:eastAsia="Arial Unicode MS" w:cs="Tahoma"/>
          <w:b/>
          <w:kern w:val="2"/>
          <w:sz w:val="24"/>
          <w:szCs w:val="29"/>
          <w:u w:val="single"/>
          <w:lang w:eastAsia="ru-RU"/>
        </w:rPr>
        <w:t>13 апреля 2015 года</w:t>
      </w:r>
      <w:r>
        <w:rPr>
          <w:rFonts w:eastAsia="Arial Unicode MS" w:cs="Tahoma"/>
          <w:b/>
          <w:kern w:val="2"/>
          <w:sz w:val="24"/>
          <w:szCs w:val="29"/>
          <w:lang w:eastAsia="ru-RU"/>
        </w:rPr>
        <w:t xml:space="preserve">№ </w:t>
      </w:r>
      <w:r w:rsidR="00142130">
        <w:rPr>
          <w:rFonts w:eastAsia="Arial Unicode MS" w:cs="Tahoma"/>
          <w:b/>
          <w:kern w:val="2"/>
          <w:sz w:val="24"/>
          <w:szCs w:val="29"/>
          <w:lang w:eastAsia="ru-RU"/>
        </w:rPr>
        <w:t xml:space="preserve"> </w:t>
      </w:r>
      <w:r w:rsidR="00142130">
        <w:rPr>
          <w:rFonts w:eastAsia="Arial Unicode MS" w:cs="Tahoma"/>
          <w:b/>
          <w:kern w:val="2"/>
          <w:sz w:val="24"/>
          <w:szCs w:val="29"/>
          <w:u w:val="single"/>
          <w:lang w:eastAsia="ru-RU"/>
        </w:rPr>
        <w:t>1803</w:t>
      </w:r>
    </w:p>
    <w:p w:rsidR="00852E5B" w:rsidRDefault="00852E5B" w:rsidP="00852E5B">
      <w:pPr>
        <w:widowControl w:val="0"/>
        <w:jc w:val="center"/>
        <w:rPr>
          <w:rFonts w:eastAsia="Arial Unicode MS"/>
          <w:kern w:val="2"/>
          <w:sz w:val="24"/>
          <w:szCs w:val="24"/>
          <w:lang w:eastAsia="ru-RU"/>
        </w:rPr>
      </w:pPr>
    </w:p>
    <w:p w:rsidR="00852E5B" w:rsidRDefault="00852E5B" w:rsidP="00852E5B">
      <w:pPr>
        <w:widowControl w:val="0"/>
        <w:jc w:val="center"/>
        <w:rPr>
          <w:rFonts w:eastAsia="Arial Unicode MS"/>
          <w:kern w:val="2"/>
          <w:sz w:val="24"/>
          <w:szCs w:val="24"/>
          <w:lang w:eastAsia="ru-RU"/>
        </w:rPr>
      </w:pPr>
    </w:p>
    <w:p w:rsidR="00852E5B" w:rsidRDefault="00852E5B" w:rsidP="00852E5B">
      <w:pPr>
        <w:widowControl w:val="0"/>
        <w:jc w:val="center"/>
        <w:rPr>
          <w:rFonts w:eastAsia="Arial Unicode MS"/>
          <w:kern w:val="2"/>
          <w:sz w:val="24"/>
          <w:szCs w:val="24"/>
          <w:lang w:eastAsia="ru-RU"/>
        </w:rPr>
      </w:pPr>
    </w:p>
    <w:p w:rsidR="00852E5B" w:rsidRDefault="00852E5B" w:rsidP="00852E5B">
      <w:pPr>
        <w:widowControl w:val="0"/>
        <w:jc w:val="center"/>
        <w:rPr>
          <w:rFonts w:eastAsia="Arial Unicode MS"/>
          <w:b/>
          <w:kern w:val="2"/>
          <w:sz w:val="24"/>
          <w:szCs w:val="24"/>
          <w:lang w:eastAsia="ru-RU"/>
        </w:rPr>
      </w:pPr>
      <w:r>
        <w:rPr>
          <w:rFonts w:eastAsia="Arial Unicode MS"/>
          <w:b/>
          <w:kern w:val="2"/>
          <w:sz w:val="24"/>
          <w:szCs w:val="24"/>
          <w:lang w:eastAsia="ru-RU"/>
        </w:rPr>
        <w:t>Программа проведения народного гуляния «Весенний звон капели»,</w:t>
      </w:r>
    </w:p>
    <w:p w:rsidR="00852E5B" w:rsidRDefault="00852E5B" w:rsidP="00852E5B">
      <w:pPr>
        <w:widowControl w:val="0"/>
        <w:jc w:val="center"/>
        <w:rPr>
          <w:rFonts w:eastAsia="Arial Unicode MS"/>
          <w:b/>
          <w:kern w:val="2"/>
          <w:sz w:val="24"/>
          <w:szCs w:val="24"/>
          <w:lang w:eastAsia="ru-RU"/>
        </w:rPr>
      </w:pPr>
      <w:r>
        <w:rPr>
          <w:rFonts w:eastAsia="Arial Unicode MS"/>
          <w:b/>
          <w:kern w:val="2"/>
          <w:sz w:val="24"/>
          <w:szCs w:val="24"/>
          <w:lang w:eastAsia="ru-RU"/>
        </w:rPr>
        <w:t xml:space="preserve"> посвященного празднованию Дня Весны и Труда </w:t>
      </w:r>
    </w:p>
    <w:p w:rsidR="00852E5B" w:rsidRDefault="00852E5B" w:rsidP="00852E5B">
      <w:pPr>
        <w:widowControl w:val="0"/>
        <w:jc w:val="center"/>
        <w:rPr>
          <w:rFonts w:eastAsia="Arial Unicode MS"/>
          <w:b/>
          <w:kern w:val="2"/>
          <w:sz w:val="24"/>
          <w:szCs w:val="24"/>
          <w:lang w:eastAsia="ru-RU"/>
        </w:rPr>
      </w:pPr>
      <w:r>
        <w:rPr>
          <w:rFonts w:eastAsia="Arial Unicode MS"/>
          <w:b/>
          <w:kern w:val="2"/>
          <w:sz w:val="24"/>
          <w:szCs w:val="24"/>
          <w:lang w:eastAsia="ru-RU"/>
        </w:rPr>
        <w:t xml:space="preserve">1 мая 2015 года </w:t>
      </w:r>
    </w:p>
    <w:p w:rsidR="00852E5B" w:rsidRDefault="00852E5B" w:rsidP="00852E5B">
      <w:pPr>
        <w:widowControl w:val="0"/>
        <w:jc w:val="center"/>
        <w:rPr>
          <w:rFonts w:eastAsia="Arial Unicode MS"/>
          <w:b/>
          <w:kern w:val="2"/>
          <w:sz w:val="24"/>
          <w:szCs w:val="24"/>
          <w:lang w:eastAsia="ru-RU"/>
        </w:rPr>
      </w:pPr>
      <w:r>
        <w:rPr>
          <w:rFonts w:eastAsia="Arial Unicode MS"/>
          <w:b/>
          <w:kern w:val="2"/>
          <w:sz w:val="24"/>
          <w:szCs w:val="24"/>
          <w:lang w:eastAsia="ru-RU"/>
        </w:rPr>
        <w:t>городской парк  по ул. Ленина</w:t>
      </w:r>
    </w:p>
    <w:p w:rsidR="00852E5B" w:rsidRDefault="00852E5B" w:rsidP="00852E5B">
      <w:pPr>
        <w:widowControl w:val="0"/>
        <w:jc w:val="center"/>
        <w:rPr>
          <w:rFonts w:eastAsia="Arial Unicode MS"/>
          <w:b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119"/>
      </w:tblGrid>
      <w:tr w:rsidR="00852E5B" w:rsidTr="00B033AD">
        <w:trPr>
          <w:trHeight w:val="5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5B" w:rsidRDefault="00852E5B" w:rsidP="00B033AD">
            <w:pPr>
              <w:widowControl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5B" w:rsidRDefault="00852E5B" w:rsidP="00B033AD">
            <w:pPr>
              <w:widowControl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852E5B" w:rsidTr="00B033AD">
        <w:trPr>
          <w:trHeight w:val="56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5B" w:rsidRDefault="00852E5B" w:rsidP="00B033AD">
            <w:pPr>
              <w:widowControl w:val="0"/>
              <w:jc w:val="both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/>
              </w:rPr>
              <w:t>Музыкальное сопровождение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5B" w:rsidRDefault="00852E5B" w:rsidP="00B033AD">
            <w:pPr>
              <w:widowControl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/>
              </w:rPr>
              <w:t>11:00 – 18:00</w:t>
            </w:r>
          </w:p>
        </w:tc>
      </w:tr>
      <w:tr w:rsidR="00852E5B" w:rsidTr="00B033AD">
        <w:trPr>
          <w:trHeight w:val="127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5B" w:rsidRDefault="00852E5B" w:rsidP="00B033AD">
            <w:pPr>
              <w:widowControl w:val="0"/>
              <w:jc w:val="both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/>
              </w:rPr>
              <w:t>Праздничное поздравление с праздником Весны и Труда руководителями города Югорска, руководителями профсоюзных организаций и предприятий на сцене городского парка по улице Ленина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B" w:rsidRDefault="00852E5B" w:rsidP="00B033AD">
            <w:pPr>
              <w:widowControl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  <w:p w:rsidR="00852E5B" w:rsidRDefault="00852E5B" w:rsidP="00B033AD">
            <w:pPr>
              <w:widowControl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/>
              </w:rPr>
              <w:t>12:00 – 12:30</w:t>
            </w:r>
          </w:p>
        </w:tc>
      </w:tr>
      <w:tr w:rsidR="00852E5B" w:rsidTr="00B033AD">
        <w:trPr>
          <w:trHeight w:val="68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5B" w:rsidRDefault="00852E5B" w:rsidP="00B033AD">
            <w:pPr>
              <w:widowControl w:val="0"/>
              <w:jc w:val="both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/>
              </w:rPr>
              <w:t>Праздничная программа на сцене и игровых площадках городского парка по улице Ленина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5B" w:rsidRDefault="00852E5B" w:rsidP="00B033AD">
            <w:pPr>
              <w:widowControl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/>
              </w:rPr>
              <w:t>12:30 – 14:30</w:t>
            </w:r>
          </w:p>
        </w:tc>
      </w:tr>
    </w:tbl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852E5B" w:rsidRDefault="00852E5B" w:rsidP="00852E5B">
      <w:pPr>
        <w:widowControl w:val="0"/>
        <w:jc w:val="center"/>
        <w:rPr>
          <w:rFonts w:eastAsia="Andale Sans UI"/>
          <w:kern w:val="2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42130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2E5B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033AD"/>
    <w:rsid w:val="00B10196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386F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14</cp:revision>
  <cp:lastPrinted>2015-04-13T06:55:00Z</cp:lastPrinted>
  <dcterms:created xsi:type="dcterms:W3CDTF">2011-11-15T08:57:00Z</dcterms:created>
  <dcterms:modified xsi:type="dcterms:W3CDTF">2015-04-13T06:55:00Z</dcterms:modified>
</cp:coreProperties>
</file>