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406F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6C10D6" w:rsidRDefault="006C10D6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C10D6" w:rsidRDefault="006C10D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406F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406FF">
        <w:rPr>
          <w:sz w:val="24"/>
          <w:szCs w:val="24"/>
          <w:u w:val="single"/>
        </w:rPr>
        <w:t xml:space="preserve">  08 ноября 2019 года </w:t>
      </w:r>
      <w:r w:rsidR="00F406FF">
        <w:rPr>
          <w:sz w:val="24"/>
          <w:szCs w:val="24"/>
        </w:rPr>
        <w:tab/>
      </w:r>
      <w:r w:rsidR="00F406FF">
        <w:rPr>
          <w:sz w:val="24"/>
          <w:szCs w:val="24"/>
        </w:rPr>
        <w:tab/>
      </w:r>
      <w:r w:rsidR="00F406FF">
        <w:rPr>
          <w:sz w:val="24"/>
          <w:szCs w:val="24"/>
        </w:rPr>
        <w:tab/>
      </w:r>
      <w:r w:rsidR="00F406FF">
        <w:rPr>
          <w:sz w:val="24"/>
          <w:szCs w:val="24"/>
        </w:rPr>
        <w:tab/>
      </w:r>
      <w:r w:rsidR="00F406FF">
        <w:rPr>
          <w:sz w:val="24"/>
          <w:szCs w:val="24"/>
        </w:rPr>
        <w:tab/>
      </w:r>
      <w:r w:rsidR="00F406FF">
        <w:rPr>
          <w:sz w:val="24"/>
          <w:szCs w:val="24"/>
        </w:rPr>
        <w:tab/>
      </w:r>
      <w:r w:rsidR="00F406FF">
        <w:rPr>
          <w:sz w:val="24"/>
          <w:szCs w:val="24"/>
        </w:rPr>
        <w:tab/>
      </w:r>
      <w:r w:rsidR="00F406FF">
        <w:rPr>
          <w:sz w:val="24"/>
          <w:szCs w:val="24"/>
        </w:rPr>
        <w:tab/>
      </w:r>
      <w:r w:rsidR="00F406FF">
        <w:rPr>
          <w:sz w:val="24"/>
          <w:szCs w:val="24"/>
        </w:rPr>
        <w:tab/>
        <w:t xml:space="preserve">          №</w:t>
      </w:r>
      <w:r w:rsidR="00F406FF">
        <w:rPr>
          <w:sz w:val="24"/>
          <w:szCs w:val="24"/>
          <w:u w:val="single"/>
        </w:rPr>
        <w:t xml:space="preserve"> 2408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C10D6" w:rsidRDefault="006C10D6" w:rsidP="006C10D6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6C10D6" w:rsidRDefault="006C10D6" w:rsidP="006C10D6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6C10D6" w:rsidRDefault="006C10D6" w:rsidP="006C10D6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Югорска </w:t>
      </w:r>
      <w:r>
        <w:rPr>
          <w:rFonts w:eastAsia="Calibri"/>
          <w:kern w:val="2"/>
          <w:sz w:val="24"/>
          <w:szCs w:val="24"/>
          <w:lang w:eastAsia="ru-RU"/>
        </w:rPr>
        <w:t>от 30.10.2018 № 3002</w:t>
      </w:r>
    </w:p>
    <w:p w:rsidR="006C10D6" w:rsidRDefault="006C10D6" w:rsidP="006C10D6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6C10D6" w:rsidRDefault="006C10D6" w:rsidP="006C10D6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6C10D6" w:rsidRDefault="006C10D6" w:rsidP="006C10D6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6C10D6" w:rsidRDefault="006C10D6" w:rsidP="006C10D6">
      <w:pPr>
        <w:rPr>
          <w:color w:val="000000"/>
          <w:sz w:val="24"/>
          <w:szCs w:val="24"/>
          <w:lang w:eastAsia="ru-RU"/>
        </w:rPr>
      </w:pPr>
    </w:p>
    <w:p w:rsidR="006C10D6" w:rsidRDefault="006C10D6" w:rsidP="006C10D6">
      <w:pPr>
        <w:rPr>
          <w:color w:val="000000"/>
          <w:sz w:val="24"/>
          <w:szCs w:val="24"/>
          <w:lang w:eastAsia="ru-RU"/>
        </w:rPr>
      </w:pPr>
    </w:p>
    <w:p w:rsidR="006C10D6" w:rsidRDefault="006C10D6" w:rsidP="006C10D6">
      <w:pPr>
        <w:rPr>
          <w:color w:val="000000"/>
          <w:sz w:val="24"/>
          <w:szCs w:val="24"/>
          <w:lang w:eastAsia="ru-RU"/>
        </w:rPr>
      </w:pPr>
    </w:p>
    <w:p w:rsidR="006C10D6" w:rsidRDefault="006C10D6" w:rsidP="006C10D6">
      <w:pPr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В целях уточнения объемов финансирования программных мероприятий, 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               в соответствии с национальными целями развития»:</w:t>
      </w:r>
    </w:p>
    <w:p w:rsidR="006C10D6" w:rsidRDefault="006C10D6" w:rsidP="006C10D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proofErr w:type="gramStart"/>
      <w:r>
        <w:rPr>
          <w:kern w:val="2"/>
          <w:sz w:val="24"/>
          <w:szCs w:val="24"/>
          <w:lang w:eastAsia="ru-RU"/>
        </w:rPr>
        <w:t xml:space="preserve">( </w:t>
      </w:r>
      <w:proofErr w:type="gramEnd"/>
      <w:r>
        <w:rPr>
          <w:kern w:val="2"/>
          <w:sz w:val="24"/>
          <w:szCs w:val="24"/>
          <w:lang w:eastAsia="ru-RU"/>
        </w:rPr>
        <w:t xml:space="preserve">с изменениями </w:t>
      </w:r>
      <w:r>
        <w:rPr>
          <w:rFonts w:eastAsia="Calibri"/>
          <w:kern w:val="2"/>
          <w:sz w:val="24"/>
          <w:szCs w:val="24"/>
          <w:lang w:eastAsia="ru-RU"/>
        </w:rPr>
        <w:t xml:space="preserve">от 29.04.2019 № 881, 10.10.2019 № 2185) </w:t>
      </w:r>
      <w:r>
        <w:rPr>
          <w:kern w:val="2"/>
          <w:sz w:val="24"/>
          <w:szCs w:val="24"/>
          <w:lang w:eastAsia="ru-RU"/>
        </w:rPr>
        <w:t>следующие изменения:</w:t>
      </w:r>
    </w:p>
    <w:p w:rsidR="006C10D6" w:rsidRDefault="006C10D6" w:rsidP="006C10D6">
      <w:pPr>
        <w:pStyle w:val="a5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 В паспорте муниципальной программы строки «Соисполнители муниципальной программы», «Целевые показатели муниципальной программы» изложить в следующей редакции:</w:t>
      </w:r>
    </w:p>
    <w:p w:rsidR="006C10D6" w:rsidRDefault="006C10D6" w:rsidP="006C10D6">
      <w:pPr>
        <w:pStyle w:val="a5"/>
        <w:tabs>
          <w:tab w:val="left" w:pos="993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804"/>
      </w:tblGrid>
      <w:tr w:rsidR="006C10D6" w:rsidTr="006C10D6">
        <w:trPr>
          <w:trHeight w:val="242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10D6" w:rsidRDefault="006C10D6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10D6" w:rsidRDefault="006C10D6" w:rsidP="006C10D6">
            <w:pPr>
              <w:numPr>
                <w:ilvl w:val="0"/>
                <w:numId w:val="3"/>
              </w:numPr>
              <w:ind w:left="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Управление социальной политики администрации города Югорска.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6C10D6" w:rsidRDefault="006C10D6" w:rsidP="006C10D6">
            <w:pPr>
              <w:numPr>
                <w:ilvl w:val="0"/>
                <w:numId w:val="3"/>
              </w:numPr>
              <w:ind w:left="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Административная комиссия города Югорска.</w:t>
            </w:r>
          </w:p>
          <w:p w:rsidR="006C10D6" w:rsidRDefault="006C10D6" w:rsidP="006C10D6">
            <w:pPr>
              <w:numPr>
                <w:ilvl w:val="0"/>
                <w:numId w:val="3"/>
              </w:numPr>
              <w:shd w:val="clear" w:color="auto" w:fill="FFFFFF"/>
              <w:autoSpaceDE w:val="0"/>
              <w:snapToGrid w:val="0"/>
              <w:ind w:left="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Юридическое управление администрации города Югорска.</w:t>
            </w:r>
          </w:p>
          <w:p w:rsidR="006C10D6" w:rsidRPr="006C10D6" w:rsidRDefault="006C10D6" w:rsidP="006C10D6">
            <w:pPr>
              <w:numPr>
                <w:ilvl w:val="0"/>
                <w:numId w:val="3"/>
              </w:numPr>
              <w:tabs>
                <w:tab w:val="left" w:pos="709"/>
              </w:tabs>
              <w:ind w:left="5"/>
              <w:contextualSpacing/>
              <w:jc w:val="both"/>
              <w:rPr>
                <w:rFonts w:ascii="Calibri" w:eastAsia="Lucida Sans Unicode" w:hAnsi="Calibri"/>
                <w:color w:val="00000A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  <w:p w:rsidR="006C10D6" w:rsidRDefault="006C10D6" w:rsidP="006C10D6">
            <w:pPr>
              <w:numPr>
                <w:ilvl w:val="0"/>
                <w:numId w:val="3"/>
              </w:numPr>
              <w:tabs>
                <w:tab w:val="left" w:pos="709"/>
              </w:tabs>
              <w:ind w:left="5"/>
              <w:contextualSpacing/>
              <w:jc w:val="both"/>
              <w:rPr>
                <w:rFonts w:ascii="Calibri" w:eastAsia="Lucida Sans Unicode" w:hAnsi="Calibri"/>
                <w:color w:val="00000A"/>
                <w:lang w:eastAsia="en-US"/>
              </w:rPr>
            </w:pPr>
          </w:p>
        </w:tc>
      </w:tr>
      <w:tr w:rsidR="006C10D6" w:rsidTr="006C10D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10D6" w:rsidRDefault="006C10D6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Целевые показатели муниципальной программы</w:t>
            </w:r>
            <w:r>
              <w:rPr>
                <w:rFonts w:eastAsia="Lucida Sans Unicode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10D6" w:rsidRDefault="006C10D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 Увеличение доли административных правонарушений, предусмотренных ст. 12.9, 12.12, 12.16, 12.19 КоАП РФ, выявленных с помощью технических средств фото-</w:t>
            </w:r>
            <w:proofErr w:type="spellStart"/>
            <w:r>
              <w:rPr>
                <w:sz w:val="24"/>
                <w:szCs w:val="24"/>
                <w:lang w:eastAsia="ru-RU"/>
              </w:rPr>
              <w:t>видеофиксации</w:t>
            </w:r>
            <w:proofErr w:type="spellEnd"/>
            <w:r>
              <w:rPr>
                <w:sz w:val="24"/>
                <w:szCs w:val="24"/>
                <w:lang w:eastAsia="ru-RU"/>
              </w:rPr>
              <w:t>, работающих в автоматическом режиме,                        в общем количестве таких правонарушений, с 0,7% до 85,0% .</w:t>
            </w:r>
          </w:p>
          <w:p w:rsidR="006C10D6" w:rsidRDefault="006C10D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Снижение уровня преступности (число зарегистрированных преступлений на 100 тыс. человек населения), с 1256,8                           до 1096,0 ед.</w:t>
            </w:r>
          </w:p>
          <w:p w:rsidR="006C10D6" w:rsidRDefault="006C10D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3. Снижение количества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комиссии по делам несовершеннолетних                              и защите их прав при администрации города Югорска, с 4 до 1 ед.</w:t>
            </w:r>
          </w:p>
          <w:p w:rsidR="006C10D6" w:rsidRDefault="006C10D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Сохранение доли граждан, состоящих в списках кандидатов            в присяжные заседатели, в общем количестве кандидатов                      в присяжные заседатели города Югорска, на уровне 100%.</w:t>
            </w:r>
          </w:p>
          <w:p w:rsidR="006C10D6" w:rsidRDefault="006C10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Снижение уровня преступности в сфере коррупции                     (на 10 тыс. населения), с 10 до 4 ед.</w:t>
            </w:r>
          </w:p>
          <w:p w:rsidR="006C10D6" w:rsidRDefault="006C10D6">
            <w:pPr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eastAsia="ru-RU"/>
              </w:rPr>
              <w:t> Снижение общей распространенности наркомании                        (на 100 тыс. населения), с 286,0 до 238,1ед.</w:t>
            </w:r>
          </w:p>
        </w:tc>
      </w:tr>
    </w:tbl>
    <w:p w:rsidR="006C10D6" w:rsidRDefault="006C10D6" w:rsidP="006C10D6">
      <w:pPr>
        <w:pStyle w:val="a5"/>
        <w:tabs>
          <w:tab w:val="left" w:pos="993"/>
        </w:tabs>
        <w:jc w:val="right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lastRenderedPageBreak/>
        <w:t>»</w:t>
      </w:r>
    </w:p>
    <w:p w:rsidR="006C10D6" w:rsidRDefault="006C10D6" w:rsidP="006C10D6">
      <w:pPr>
        <w:pStyle w:val="a5"/>
        <w:numPr>
          <w:ilvl w:val="1"/>
          <w:numId w:val="2"/>
        </w:numPr>
        <w:tabs>
          <w:tab w:val="left" w:pos="993"/>
        </w:tabs>
        <w:ind w:left="0" w:firstLine="709"/>
        <w:contextualSpacing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В Таблице 1 строку 3 изложить в следующей редакции:</w:t>
      </w:r>
    </w:p>
    <w:p w:rsidR="006C10D6" w:rsidRDefault="006C10D6" w:rsidP="006C10D6">
      <w:pPr>
        <w:pStyle w:val="a5"/>
        <w:tabs>
          <w:tab w:val="left" w:pos="993"/>
        </w:tabs>
        <w:ind w:left="644"/>
        <w:contextualSpacing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«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709"/>
        <w:gridCol w:w="567"/>
        <w:gridCol w:w="567"/>
        <w:gridCol w:w="567"/>
        <w:gridCol w:w="567"/>
        <w:gridCol w:w="425"/>
        <w:gridCol w:w="425"/>
        <w:gridCol w:w="567"/>
        <w:gridCol w:w="850"/>
        <w:gridCol w:w="567"/>
      </w:tblGrid>
      <w:tr w:rsidR="006C10D6" w:rsidTr="006C10D6">
        <w:trPr>
          <w:trHeight w:val="1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не эффективных показателей деятельности органа местного самоуправления                     в области реализации им переданных для исполнения отдельных государственных полномочий                              по созданию и обеспечению деятельности комиссии по делам несовершеннолетних и защите их прав при администрации города Югорска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</w:tbl>
    <w:p w:rsidR="006C10D6" w:rsidRDefault="006C10D6" w:rsidP="006C10D6">
      <w:pPr>
        <w:pStyle w:val="a5"/>
        <w:tabs>
          <w:tab w:val="left" w:pos="993"/>
        </w:tabs>
        <w:ind w:left="644"/>
        <w:contextualSpacing/>
        <w:jc w:val="right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»</w:t>
      </w:r>
    </w:p>
    <w:p w:rsidR="006C10D6" w:rsidRDefault="006C10D6" w:rsidP="006C10D6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Таблицу 2 изложить в новой редакции (приложение).</w:t>
      </w:r>
    </w:p>
    <w:p w:rsidR="006C10D6" w:rsidRDefault="006C10D6" w:rsidP="006C10D6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Таблице 4 строку 1.5 изложить в следующей редакции:</w:t>
      </w:r>
    </w:p>
    <w:p w:rsidR="006C10D6" w:rsidRDefault="006C10D6" w:rsidP="006C10D6">
      <w:pPr>
        <w:tabs>
          <w:tab w:val="left" w:pos="0"/>
        </w:tabs>
        <w:ind w:left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701"/>
        <w:gridCol w:w="1984"/>
        <w:gridCol w:w="3402"/>
      </w:tblGrid>
      <w:tr w:rsidR="006C10D6" w:rsidTr="006C1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Обеспечение исполнения государственных полномочий</w:t>
            </w:r>
          </w:p>
          <w:p w:rsidR="006C10D6" w:rsidRDefault="006C10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по созданию и обеспечению деятельности отдела </w:t>
            </w:r>
          </w:p>
          <w:p w:rsidR="006C10D6" w:rsidRDefault="006C10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 организации деятельности комиссии </w:t>
            </w:r>
          </w:p>
          <w:p w:rsidR="006C10D6" w:rsidRDefault="006C10D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 делам несовершеннолетних </w:t>
            </w:r>
          </w:p>
          <w:p w:rsidR="006C10D6" w:rsidRDefault="006C10D6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ru-RU"/>
              </w:rPr>
              <w:t>и защите их прав при администрации города Югорска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spacing w:after="20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деятельности и материально-технического обеспечения комиссии по делам несовершеннолетних и защите их прав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D6" w:rsidRDefault="006C10D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Закон Ханты-Мансийского автономного округа - Югры от 12.10.2005 № 74-оз </w:t>
            </w:r>
          </w:p>
          <w:p w:rsidR="006C10D6" w:rsidRDefault="006C10D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«О комиссиях по делам несовершеннолетних и защите их прав</w:t>
            </w:r>
          </w:p>
          <w:p w:rsidR="006C10D6" w:rsidRDefault="006C10D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в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Ханты-Мансийском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автономном округе – Югре и наделении органов местного самоуправления отдельными государственными полномочиями</w:t>
            </w:r>
          </w:p>
          <w:p w:rsidR="006C10D6" w:rsidRDefault="006C10D6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 созданию и осуществлению деятельности комиссий по делам несовершеннолетних и защите их прав»</w:t>
            </w:r>
          </w:p>
          <w:p w:rsidR="006C10D6" w:rsidRDefault="006C10D6">
            <w:pPr>
              <w:shd w:val="clear" w:color="auto" w:fill="FFFFFF"/>
              <w:spacing w:before="105" w:after="105" w:line="264" w:lineRule="atLeast"/>
              <w:jc w:val="center"/>
              <w:outlineLvl w:val="0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lang w:eastAsia="ru-RU"/>
              </w:rPr>
            </w:pPr>
            <w:r>
              <w:rPr>
                <w:color w:val="000000"/>
              </w:rPr>
              <w:t>Показатель 3. К</w:t>
            </w:r>
            <w:r>
              <w:rPr>
                <w:lang w:eastAsia="ru-RU"/>
              </w:rPr>
              <w:t>оличество                            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комиссии по делам несовершеннолетних и защите их прав при администрации города Югорска.</w:t>
            </w:r>
          </w:p>
          <w:p w:rsidR="006C10D6" w:rsidRDefault="006C10D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Итоговая оценка </w:t>
            </w:r>
            <w:proofErr w:type="gramStart"/>
            <w:r>
              <w:rPr>
                <w:color w:val="000000"/>
              </w:rPr>
              <w:t>уровня эффективности деятельности органа местного самоуправления</w:t>
            </w:r>
            <w:proofErr w:type="gramEnd"/>
            <w:r>
              <w:rPr>
                <w:color w:val="000000"/>
              </w:rPr>
              <w:t xml:space="preserve"> в области реализации государственных полномочий рассчитывается на основе оценок по 7 показателям. Деятельность органа местного самоуправления в области реализации государственных полномочий является эффективной, если по большинству показателей оценивается как эффективная.</w:t>
            </w:r>
          </w:p>
          <w:p w:rsidR="006C10D6" w:rsidRDefault="006C10D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Показатель формируется                               на основании ежегодного анализа Комиссии по делам несовершеннолетних и защите их прав при Правительстве                                   Ханты – Мансийского автономного округа – Югры</w:t>
            </w:r>
          </w:p>
        </w:tc>
      </w:tr>
    </w:tbl>
    <w:p w:rsidR="006C10D6" w:rsidRDefault="006C10D6" w:rsidP="006C10D6">
      <w:pPr>
        <w:tabs>
          <w:tab w:val="left" w:pos="0"/>
        </w:tabs>
        <w:ind w:left="567"/>
        <w:contextualSpacing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»</w:t>
      </w:r>
    </w:p>
    <w:p w:rsidR="006C10D6" w:rsidRDefault="006C10D6" w:rsidP="006C10D6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6C10D6" w:rsidRDefault="006C10D6" w:rsidP="006C10D6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C10D6" w:rsidRDefault="006C10D6" w:rsidP="006C10D6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</w:t>
      </w:r>
    </w:p>
    <w:p w:rsidR="006C10D6" w:rsidRDefault="006C10D6" w:rsidP="006C10D6">
      <w:pPr>
        <w:ind w:firstLine="709"/>
        <w:jc w:val="both"/>
        <w:rPr>
          <w:rFonts w:cs="Calibri"/>
          <w:b/>
          <w:sz w:val="24"/>
          <w:szCs w:val="24"/>
        </w:rPr>
      </w:pPr>
    </w:p>
    <w:p w:rsidR="006C10D6" w:rsidRDefault="006C10D6" w:rsidP="006C10D6">
      <w:pPr>
        <w:jc w:val="both"/>
        <w:rPr>
          <w:rFonts w:cs="Calibri"/>
          <w:b/>
          <w:sz w:val="24"/>
          <w:szCs w:val="24"/>
        </w:rPr>
      </w:pPr>
    </w:p>
    <w:p w:rsidR="006C10D6" w:rsidRDefault="006C10D6" w:rsidP="006C10D6">
      <w:pPr>
        <w:jc w:val="both"/>
        <w:rPr>
          <w:rFonts w:cs="Calibri"/>
          <w:b/>
          <w:sz w:val="24"/>
          <w:szCs w:val="24"/>
        </w:rPr>
      </w:pPr>
    </w:p>
    <w:p w:rsidR="006C10D6" w:rsidRDefault="006C10D6" w:rsidP="006C10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6C10D6" w:rsidRDefault="006C10D6" w:rsidP="006C10D6">
      <w:pPr>
        <w:jc w:val="both"/>
        <w:rPr>
          <w:b/>
          <w:sz w:val="24"/>
          <w:szCs w:val="24"/>
        </w:rPr>
      </w:pPr>
    </w:p>
    <w:p w:rsidR="006C10D6" w:rsidRDefault="006C10D6" w:rsidP="006C10D6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7F4A15">
      <w:pPr>
        <w:jc w:val="both"/>
        <w:rPr>
          <w:sz w:val="24"/>
          <w:szCs w:val="24"/>
        </w:rPr>
        <w:sectPr w:rsidR="006C10D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C10D6" w:rsidRDefault="006C10D6" w:rsidP="006C10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C10D6" w:rsidRDefault="006C10D6" w:rsidP="006C10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C10D6" w:rsidRDefault="006C10D6" w:rsidP="006C10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10D6" w:rsidRPr="00F406FF" w:rsidRDefault="00F406FF" w:rsidP="006C10D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08 ноября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2408</w:t>
      </w:r>
    </w:p>
    <w:p w:rsidR="006C10D6" w:rsidRDefault="006C10D6" w:rsidP="007F4A15">
      <w:pPr>
        <w:jc w:val="both"/>
        <w:rPr>
          <w:sz w:val="24"/>
          <w:szCs w:val="24"/>
        </w:rPr>
      </w:pPr>
    </w:p>
    <w:p w:rsidR="006C10D6" w:rsidRDefault="006C10D6" w:rsidP="006C10D6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6C10D6" w:rsidRDefault="006C10D6" w:rsidP="006C10D6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</w:p>
    <w:p w:rsidR="006C10D6" w:rsidRDefault="006C10D6" w:rsidP="007F4A15">
      <w:pPr>
        <w:jc w:val="both"/>
        <w:rPr>
          <w:sz w:val="24"/>
          <w:szCs w:val="24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707"/>
        <w:gridCol w:w="987"/>
        <w:gridCol w:w="851"/>
        <w:gridCol w:w="992"/>
        <w:gridCol w:w="992"/>
        <w:gridCol w:w="851"/>
        <w:gridCol w:w="850"/>
        <w:gridCol w:w="851"/>
        <w:gridCol w:w="850"/>
        <w:gridCol w:w="993"/>
      </w:tblGrid>
      <w:tr w:rsidR="006C10D6" w:rsidTr="006C10D6">
        <w:trPr>
          <w:trHeight w:val="465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6C10D6" w:rsidTr="006C10D6">
        <w:trPr>
          <w:trHeight w:val="300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6C10D6" w:rsidTr="006C10D6">
        <w:trPr>
          <w:trHeight w:val="876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2026 - 2030</w:t>
            </w:r>
          </w:p>
        </w:tc>
      </w:tr>
      <w:tr w:rsidR="006C10D6" w:rsidTr="006C10D6">
        <w:trPr>
          <w:trHeight w:val="315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6C10D6" w:rsidTr="006C10D6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6C10D6" w:rsidTr="006C10D6">
        <w:trPr>
          <w:trHeight w:val="4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функционирования 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развития систем видеонаблюдения 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сфере общественного порядка,  безопасности дорожного движения (1)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10 533,7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6C10D6" w:rsidTr="006C10D6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7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6C10D6" w:rsidTr="006C10D6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деятельности народной дружины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территории города Югорска (2)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6C10D6" w:rsidTr="006C10D6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6C10D6" w:rsidTr="006C10D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созданию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Административная комиссия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составлению (изменению) списков кандидатов </w:t>
            </w:r>
          </w:p>
          <w:p w:rsidR="00F9638A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присяжные заседатели федеральных судов общей юрисдикции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(2, 4)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исполнения государственных полномочий</w:t>
            </w:r>
          </w:p>
          <w:p w:rsidR="00F9638A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созданию </w:t>
            </w:r>
          </w:p>
          <w:p w:rsidR="00F9638A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обеспечению деятельности отдела </w:t>
            </w:r>
          </w:p>
          <w:p w:rsidR="00F9638A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организации деятельности комиссии по делам несовершеннолетних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защите их прав при администрации города Югорска (3)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38A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по организации деятельности комиссии по делам несовершеннолетних 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защите их прав при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 по подпрограмме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32 202,1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8 992,3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7 971,5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4 037,0</w:t>
            </w:r>
          </w:p>
        </w:tc>
      </w:tr>
      <w:tr w:rsidR="006C10D6" w:rsidTr="006C10D6">
        <w:trPr>
          <w:trHeight w:val="5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7 153,4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4 037,0</w:t>
            </w:r>
          </w:p>
        </w:tc>
      </w:tr>
      <w:tr w:rsidR="006C10D6" w:rsidTr="006C10D6">
        <w:trPr>
          <w:trHeight w:val="5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в том числе по проектам, портфелям проектов (в том числе направленные </w:t>
            </w:r>
            <w:proofErr w:type="gramEnd"/>
          </w:p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2 «Противодействие коррупции»</w:t>
            </w:r>
          </w:p>
        </w:tc>
      </w:tr>
      <w:tr w:rsidR="006C10D6" w:rsidTr="006C10D6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</w:tr>
      <w:tr w:rsidR="006C10D6" w:rsidTr="006C10D6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C10D6" w:rsidTr="006C10D6">
        <w:trPr>
          <w:trHeight w:val="3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</w:tr>
      <w:tr w:rsidR="006C10D6" w:rsidTr="006C10D6">
        <w:trPr>
          <w:trHeight w:val="4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</w:tr>
      <w:tr w:rsidR="006C10D6" w:rsidTr="006C10D6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2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</w:t>
            </w:r>
          </w:p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по проектам, портфелям проектов (в том числе направленные</w:t>
            </w:r>
            <w:proofErr w:type="gramEnd"/>
          </w:p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</w:p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6C10D6" w:rsidTr="006C10D6">
        <w:trPr>
          <w:trHeight w:val="2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профессионального уровня, создание условий </w:t>
            </w:r>
          </w:p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>
              <w:rPr>
                <w:color w:val="000000"/>
                <w:sz w:val="18"/>
                <w:szCs w:val="18"/>
              </w:rPr>
              <w:t>ресоциализацией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наркозависимых лиц (6)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C10D6" w:rsidTr="006C10D6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C10D6" w:rsidTr="006C10D6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6C10D6" w:rsidTr="006C10D6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6C10D6" w:rsidTr="006C10D6">
        <w:trPr>
          <w:trHeight w:val="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 том числе по проектам, портфелям проектов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33 513,4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9 423,60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4 437,00</w:t>
            </w:r>
          </w:p>
        </w:tc>
      </w:tr>
      <w:tr w:rsidR="006C10D6" w:rsidTr="006C10D6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6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22 393,8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7 153,40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4 437,00</w:t>
            </w:r>
          </w:p>
        </w:tc>
      </w:tr>
      <w:tr w:rsidR="006C10D6" w:rsidTr="006C10D6">
        <w:trPr>
          <w:trHeight w:val="4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6C10D6" w:rsidTr="006C10D6">
        <w:trPr>
          <w:trHeight w:val="5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3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6C10D6" w:rsidTr="006C10D6">
        <w:trPr>
          <w:trHeight w:val="3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Проекты, портфели проектов (в том числе направленные </w:t>
            </w:r>
            <w:proofErr w:type="gramEnd"/>
          </w:p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федеральных проектов Российской Федерации):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инвестиции в объекты                                                             муниципальной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6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5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Инвестиции 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объекты муниципальной собственности </w:t>
            </w:r>
          </w:p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4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3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33 513,4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9 423,60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4 437,00</w:t>
            </w:r>
          </w:p>
        </w:tc>
      </w:tr>
      <w:tr w:rsidR="006C10D6" w:rsidTr="006C10D6">
        <w:trPr>
          <w:trHeight w:val="4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22 393,8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2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4 437,00</w:t>
            </w:r>
          </w:p>
        </w:tc>
      </w:tr>
      <w:tr w:rsidR="006C10D6" w:rsidTr="006C10D6">
        <w:trPr>
          <w:trHeight w:val="5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10D6" w:rsidTr="006C10D6">
        <w:trPr>
          <w:trHeight w:val="3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</w:tr>
      <w:tr w:rsidR="006C10D6" w:rsidTr="006C10D6">
        <w:trPr>
          <w:trHeight w:val="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</w:tr>
      <w:tr w:rsidR="006C10D6" w:rsidTr="006C10D6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7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</w:tr>
      <w:tr w:rsidR="006C10D6" w:rsidTr="006C10D6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1          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6C10D6" w:rsidTr="006C10D6">
        <w:trPr>
          <w:trHeight w:val="4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7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6C10D6" w:rsidTr="006C10D6">
        <w:trPr>
          <w:trHeight w:val="2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2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Административная комиссия города Югорска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8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3             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Юридическое управление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6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7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3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4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4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C10D6" w:rsidTr="006C10D6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0D6" w:rsidRDefault="006C1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D6" w:rsidRDefault="006C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6C10D6" w:rsidRDefault="006C10D6" w:rsidP="007F4A15">
      <w:pPr>
        <w:jc w:val="both"/>
        <w:rPr>
          <w:sz w:val="24"/>
          <w:szCs w:val="24"/>
        </w:rPr>
      </w:pPr>
    </w:p>
    <w:sectPr w:rsidR="006C10D6" w:rsidSect="006C10D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C10D6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406FF"/>
    <w:rsid w:val="00F52A75"/>
    <w:rsid w:val="00F639D4"/>
    <w:rsid w:val="00F6410F"/>
    <w:rsid w:val="00F930E6"/>
    <w:rsid w:val="00F9638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6C10D6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6C10D6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6C10D6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6C10D6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C10D6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rsid w:val="006C10D6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6C10D6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6C10D6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6C10D6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6C10D6"/>
    <w:rPr>
      <w:rFonts w:ascii="Times New Roman" w:hAnsi="Times New Roman"/>
      <w:b/>
      <w:bCs/>
      <w:lang w:eastAsia="en-US"/>
    </w:rPr>
  </w:style>
  <w:style w:type="character" w:customStyle="1" w:styleId="a8">
    <w:name w:val="Текст сноски Знак"/>
    <w:link w:val="a9"/>
    <w:uiPriority w:val="99"/>
    <w:semiHidden/>
    <w:rsid w:val="006C10D6"/>
    <w:rPr>
      <w:rFonts w:eastAsia="Times New Roman"/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6C10D6"/>
    <w:pPr>
      <w:suppressAutoHyphens w:val="0"/>
    </w:pPr>
    <w:rPr>
      <w:rFonts w:ascii="Calibri" w:hAnsi="Calibri"/>
      <w:lang w:eastAsia="ru-RU"/>
    </w:rPr>
  </w:style>
  <w:style w:type="character" w:customStyle="1" w:styleId="aa">
    <w:name w:val="Текст примечания Знак"/>
    <w:aliases w:val="!Равноширинный текст документа Знак"/>
    <w:link w:val="ab"/>
    <w:semiHidden/>
    <w:locked/>
    <w:rsid w:val="006C10D6"/>
    <w:rPr>
      <w:rFonts w:eastAsia="Times New Roman"/>
      <w:sz w:val="20"/>
      <w:szCs w:val="20"/>
    </w:rPr>
  </w:style>
  <w:style w:type="paragraph" w:styleId="ab">
    <w:name w:val="annotation text"/>
    <w:aliases w:val="!Равноширинный текст документа"/>
    <w:basedOn w:val="a"/>
    <w:link w:val="aa"/>
    <w:semiHidden/>
    <w:unhideWhenUsed/>
    <w:rsid w:val="006C10D6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6C10D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Верхний колонтитул Знак"/>
    <w:link w:val="ad"/>
    <w:uiPriority w:val="99"/>
    <w:semiHidden/>
    <w:rsid w:val="006C10D6"/>
    <w:rPr>
      <w:rFonts w:ascii="Times New Roman" w:eastAsia="Times New Roman" w:hAnsi="Times New Roman"/>
      <w:sz w:val="20"/>
      <w:szCs w:val="20"/>
    </w:rPr>
  </w:style>
  <w:style w:type="paragraph" w:styleId="ad">
    <w:name w:val="header"/>
    <w:basedOn w:val="a"/>
    <w:link w:val="ac"/>
    <w:uiPriority w:val="99"/>
    <w:semiHidden/>
    <w:unhideWhenUsed/>
    <w:rsid w:val="006C10D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link w:val="af"/>
    <w:uiPriority w:val="99"/>
    <w:semiHidden/>
    <w:rsid w:val="006C10D6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e"/>
    <w:uiPriority w:val="99"/>
    <w:semiHidden/>
    <w:unhideWhenUsed/>
    <w:rsid w:val="006C10D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Основной текст Знак"/>
    <w:link w:val="af1"/>
    <w:uiPriority w:val="99"/>
    <w:semiHidden/>
    <w:rsid w:val="006C10D6"/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"/>
    <w:link w:val="af0"/>
    <w:uiPriority w:val="99"/>
    <w:semiHidden/>
    <w:unhideWhenUsed/>
    <w:rsid w:val="006C10D6"/>
    <w:pPr>
      <w:suppressAutoHyphens w:val="0"/>
      <w:spacing w:after="120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6C10D6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link w:val="af2"/>
    <w:uiPriority w:val="11"/>
    <w:rsid w:val="006C10D6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6C10D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6C10D6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12">
    <w:name w:val="Подзаголовок Знак1"/>
    <w:uiPriority w:val="11"/>
    <w:rsid w:val="006C10D6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2019-11-08T10:57:00Z</dcterms:modified>
</cp:coreProperties>
</file>