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F3" w:rsidRDefault="006852F3">
      <w:pPr>
        <w:spacing w:line="1" w:lineRule="exact"/>
      </w:pPr>
    </w:p>
    <w:p w:rsidR="006852F3" w:rsidRDefault="00245ED0">
      <w:pPr>
        <w:framePr w:wrap="none" w:vAnchor="page" w:hAnchor="page" w:x="5926" w:y="12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120" cy="7131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2F3" w:rsidRDefault="00245ED0">
      <w:pPr>
        <w:pStyle w:val="10"/>
        <w:framePr w:w="9400" w:h="760" w:hRule="exact" w:wrap="none" w:vAnchor="page" w:hAnchor="page" w:x="1693" w:y="2638"/>
        <w:shd w:val="clear" w:color="auto" w:fill="auto"/>
        <w:spacing w:after="0"/>
      </w:pPr>
      <w:bookmarkStart w:id="0" w:name="bookmark0"/>
      <w:bookmarkStart w:id="1" w:name="bookmark1"/>
      <w:r>
        <w:t>АДМИНИСТРАЦИЯ ГОРОДА ЮГОРСКА</w:t>
      </w:r>
      <w:bookmarkEnd w:id="0"/>
      <w:bookmarkEnd w:id="1"/>
    </w:p>
    <w:p w:rsidR="006852F3" w:rsidRDefault="00245ED0">
      <w:pPr>
        <w:pStyle w:val="11"/>
        <w:framePr w:w="9400" w:h="760" w:hRule="exact" w:wrap="none" w:vAnchor="page" w:hAnchor="page" w:x="1693" w:y="2638"/>
        <w:shd w:val="clear" w:color="auto" w:fill="auto"/>
        <w:spacing w:line="240" w:lineRule="auto"/>
        <w:ind w:firstLine="0"/>
        <w:jc w:val="center"/>
      </w:pPr>
      <w:r>
        <w:t>Ханты-Мансийского автономного округа - Югры</w:t>
      </w:r>
    </w:p>
    <w:p w:rsidR="006852F3" w:rsidRDefault="00245ED0">
      <w:pPr>
        <w:pStyle w:val="10"/>
        <w:framePr w:w="9400" w:h="432" w:hRule="exact" w:wrap="none" w:vAnchor="page" w:hAnchor="page" w:x="1693" w:y="3689"/>
        <w:shd w:val="clear" w:color="auto" w:fill="auto"/>
        <w:spacing w:after="0"/>
      </w:pPr>
      <w:bookmarkStart w:id="2" w:name="bookmark2"/>
      <w:bookmarkStart w:id="3" w:name="bookmark3"/>
      <w:r>
        <w:t>ПОСТАНОВЛЕНИЕ</w:t>
      </w:r>
      <w:bookmarkEnd w:id="2"/>
      <w:bookmarkEnd w:id="3"/>
    </w:p>
    <w:p w:rsidR="006852F3" w:rsidRDefault="00245ED0">
      <w:pPr>
        <w:pStyle w:val="11"/>
        <w:framePr w:wrap="none" w:vAnchor="page" w:hAnchor="page" w:x="1693" w:y="4755"/>
        <w:shd w:val="clear" w:color="auto" w:fill="auto"/>
        <w:spacing w:line="240" w:lineRule="auto"/>
        <w:ind w:left="54" w:right="6531" w:firstLine="0"/>
      </w:pPr>
      <w:r>
        <w:t>от 02 ноября 2022 года</w:t>
      </w:r>
    </w:p>
    <w:p w:rsidR="006852F3" w:rsidRDefault="00245ED0">
      <w:pPr>
        <w:pStyle w:val="11"/>
        <w:framePr w:wrap="none" w:vAnchor="page" w:hAnchor="page" w:x="9804" w:y="4751"/>
        <w:shd w:val="clear" w:color="auto" w:fill="auto"/>
        <w:spacing w:line="240" w:lineRule="auto"/>
        <w:ind w:left="11" w:right="7" w:firstLine="0"/>
      </w:pPr>
      <w:r>
        <w:t>№ 2286-п</w:t>
      </w:r>
    </w:p>
    <w:p w:rsidR="00245ED0" w:rsidRDefault="00245ED0">
      <w:pPr>
        <w:pStyle w:val="11"/>
        <w:framePr w:w="9400" w:h="1523" w:hRule="exact" w:wrap="none" w:vAnchor="page" w:hAnchor="page" w:x="1693" w:y="6180"/>
        <w:shd w:val="clear" w:color="auto" w:fill="auto"/>
        <w:spacing w:line="298" w:lineRule="auto"/>
        <w:ind w:firstLine="0"/>
      </w:pPr>
      <w:r>
        <w:t xml:space="preserve">Об основных направлениях </w:t>
      </w:r>
      <w:proofErr w:type="gramStart"/>
      <w:r>
        <w:t>бюджетной</w:t>
      </w:r>
      <w:proofErr w:type="gramEnd"/>
      <w:r>
        <w:t xml:space="preserve"> </w:t>
      </w:r>
    </w:p>
    <w:p w:rsidR="00245ED0" w:rsidRDefault="00245ED0">
      <w:pPr>
        <w:pStyle w:val="11"/>
        <w:framePr w:w="9400" w:h="1523" w:hRule="exact" w:wrap="none" w:vAnchor="page" w:hAnchor="page" w:x="1693" w:y="6180"/>
        <w:shd w:val="clear" w:color="auto" w:fill="auto"/>
        <w:spacing w:line="298" w:lineRule="auto"/>
        <w:ind w:firstLine="0"/>
      </w:pPr>
      <w:r>
        <w:t xml:space="preserve">и налоговой политики города Югорска </w:t>
      </w:r>
    </w:p>
    <w:p w:rsidR="00245ED0" w:rsidRDefault="00245ED0">
      <w:pPr>
        <w:pStyle w:val="11"/>
        <w:framePr w:w="9400" w:h="1523" w:hRule="exact" w:wrap="none" w:vAnchor="page" w:hAnchor="page" w:x="1693" w:y="6180"/>
        <w:shd w:val="clear" w:color="auto" w:fill="auto"/>
        <w:spacing w:line="298" w:lineRule="auto"/>
        <w:ind w:firstLine="0"/>
      </w:pPr>
      <w:r>
        <w:t xml:space="preserve">на 2023 год и на плановый период </w:t>
      </w:r>
    </w:p>
    <w:p w:rsidR="006852F3" w:rsidRDefault="00245ED0">
      <w:pPr>
        <w:pStyle w:val="11"/>
        <w:framePr w:w="9400" w:h="1523" w:hRule="exact" w:wrap="none" w:vAnchor="page" w:hAnchor="page" w:x="1693" w:y="6180"/>
        <w:shd w:val="clear" w:color="auto" w:fill="auto"/>
        <w:spacing w:line="298" w:lineRule="auto"/>
        <w:ind w:firstLine="0"/>
      </w:pPr>
      <w:r>
        <w:t>2024 и 2025 годов</w:t>
      </w:r>
    </w:p>
    <w:p w:rsidR="006852F3" w:rsidRDefault="00245ED0">
      <w:pPr>
        <w:pStyle w:val="11"/>
        <w:framePr w:w="9400" w:h="6437" w:hRule="exact" w:wrap="none" w:vAnchor="page" w:hAnchor="page" w:x="1693" w:y="8794"/>
        <w:shd w:val="clear" w:color="auto" w:fill="auto"/>
        <w:spacing w:line="302" w:lineRule="auto"/>
        <w:ind w:firstLine="720"/>
        <w:jc w:val="both"/>
      </w:pPr>
      <w:r>
        <w:t xml:space="preserve">В соответствии со статьей 172 Бюджетного кодекса Российской Федерации, </w:t>
      </w:r>
      <w:proofErr w:type="gramStart"/>
      <w:r>
        <w:t xml:space="preserve">Положением об отдельных вопросах организации и осуществления бюджетного процесса в городе </w:t>
      </w:r>
      <w:proofErr w:type="spellStart"/>
      <w:r>
        <w:t>Югорске</w:t>
      </w:r>
      <w:proofErr w:type="spellEnd"/>
      <w:r>
        <w:t>, утвержденным решением Думы города Югорска от 26.09.2013 № 48, постановлением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период», в целях составления проекта решения Думы города Югорска «О бюджете города Югорска на 2023 год и на</w:t>
      </w:r>
      <w:proofErr w:type="gramEnd"/>
      <w:r>
        <w:t xml:space="preserve"> плановый период 2024 и 2025 годов»:</w:t>
      </w:r>
    </w:p>
    <w:p w:rsidR="006852F3" w:rsidRDefault="00245ED0">
      <w:pPr>
        <w:pStyle w:val="11"/>
        <w:framePr w:w="9400" w:h="6437" w:hRule="exact" w:wrap="none" w:vAnchor="page" w:hAnchor="page" w:x="1693" w:y="8794"/>
        <w:numPr>
          <w:ilvl w:val="0"/>
          <w:numId w:val="1"/>
        </w:numPr>
        <w:shd w:val="clear" w:color="auto" w:fill="auto"/>
        <w:tabs>
          <w:tab w:val="left" w:pos="1037"/>
        </w:tabs>
        <w:spacing w:line="302" w:lineRule="auto"/>
        <w:ind w:firstLine="720"/>
        <w:jc w:val="both"/>
      </w:pPr>
      <w:r>
        <w:t>Одобрить основные направления бюджетной и налоговой политики города Югорска на 2023 год и на плановый период 2024 и 2025 годов (приложение).</w:t>
      </w:r>
    </w:p>
    <w:p w:rsidR="006852F3" w:rsidRDefault="00245ED0">
      <w:pPr>
        <w:pStyle w:val="11"/>
        <w:framePr w:w="9400" w:h="6437" w:hRule="exact" w:wrap="none" w:vAnchor="page" w:hAnchor="page" w:x="1693" w:y="8794"/>
        <w:numPr>
          <w:ilvl w:val="0"/>
          <w:numId w:val="1"/>
        </w:numPr>
        <w:shd w:val="clear" w:color="auto" w:fill="auto"/>
        <w:tabs>
          <w:tab w:val="left" w:pos="1037"/>
        </w:tabs>
        <w:spacing w:line="302" w:lineRule="auto"/>
        <w:ind w:firstLine="720"/>
        <w:jc w:val="both"/>
      </w:pPr>
      <w:r>
        <w:t>Главным распорядителям средств бюджета города Югорска при подготовке проекта бюджета города Югорска на 2023 год и на плановый период 2024 и 2025 годов руководствоваться основными направлениями бюджетной и налоговой политики города Югорска на 2023 год и на плановый период 2024 и 2025 годов.</w:t>
      </w:r>
    </w:p>
    <w:p w:rsidR="006852F3" w:rsidRDefault="006852F3">
      <w:pPr>
        <w:spacing w:line="1" w:lineRule="exact"/>
        <w:sectPr w:rsidR="006852F3" w:rsidSect="00751194">
          <w:headerReference w:type="default" r:id="rId9"/>
          <w:pgSz w:w="11900" w:h="16840"/>
          <w:pgMar w:top="360" w:right="360" w:bottom="360" w:left="360" w:header="0" w:footer="3" w:gutter="0"/>
          <w:pgNumType w:start="48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5485" w:y="691"/>
        <w:shd w:val="clear" w:color="auto" w:fill="auto"/>
      </w:pPr>
    </w:p>
    <w:p w:rsidR="006852F3" w:rsidRDefault="00245ED0">
      <w:pPr>
        <w:pStyle w:val="11"/>
        <w:framePr w:w="9360" w:h="1922" w:hRule="exact" w:wrap="none" w:vAnchor="page" w:hAnchor="page" w:x="862" w:y="1199"/>
        <w:numPr>
          <w:ilvl w:val="0"/>
          <w:numId w:val="1"/>
        </w:numPr>
        <w:shd w:val="clear" w:color="auto" w:fill="auto"/>
        <w:tabs>
          <w:tab w:val="left" w:pos="1079"/>
        </w:tabs>
        <w:spacing w:line="307" w:lineRule="auto"/>
        <w:ind w:firstLine="740"/>
        <w:jc w:val="both"/>
      </w:pPr>
      <w:r>
        <w:t>Направить настоящее постановление в Думу города Югорска и разместить на официальном сайте органов местного самоуправления города Югорска.</w:t>
      </w:r>
    </w:p>
    <w:p w:rsidR="006852F3" w:rsidRDefault="00245ED0">
      <w:pPr>
        <w:pStyle w:val="11"/>
        <w:framePr w:w="9360" w:h="1922" w:hRule="exact" w:wrap="none" w:vAnchor="page" w:hAnchor="page" w:x="862" w:y="1199"/>
        <w:numPr>
          <w:ilvl w:val="0"/>
          <w:numId w:val="1"/>
        </w:numPr>
        <w:shd w:val="clear" w:color="auto" w:fill="auto"/>
        <w:tabs>
          <w:tab w:val="left" w:pos="1086"/>
        </w:tabs>
        <w:spacing w:line="307" w:lineRule="auto"/>
        <w:ind w:firstLine="740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6852F3" w:rsidRDefault="00245ED0">
      <w:pPr>
        <w:pStyle w:val="11"/>
        <w:framePr w:wrap="none" w:vAnchor="page" w:hAnchor="page" w:x="862" w:y="4187"/>
        <w:shd w:val="clear" w:color="auto" w:fill="auto"/>
        <w:spacing w:line="240" w:lineRule="auto"/>
        <w:ind w:left="39" w:right="6369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Глава города Югорска</w:t>
      </w:r>
    </w:p>
    <w:p w:rsidR="006852F3" w:rsidRDefault="00245ED0">
      <w:pPr>
        <w:pStyle w:val="11"/>
        <w:framePr w:wrap="none" w:vAnchor="page" w:hAnchor="page" w:x="8509" w:y="4187"/>
        <w:shd w:val="clear" w:color="auto" w:fill="auto"/>
        <w:spacing w:line="240" w:lineRule="auto"/>
        <w:ind w:left="14" w:right="11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А.Ю. Харлов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6247" w:y="705"/>
        <w:shd w:val="clear" w:color="auto" w:fill="auto"/>
      </w:pP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spacing w:after="640" w:line="276" w:lineRule="auto"/>
        <w:ind w:left="5160" w:firstLine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к постановлению администрации города Югорска от 02 ноября 2022года № 2286-п</w:t>
      </w: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spacing w:line="28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бюджетной и налоговой политики города</w:t>
      </w:r>
      <w:r>
        <w:rPr>
          <w:b/>
          <w:bCs/>
          <w:sz w:val="28"/>
          <w:szCs w:val="28"/>
        </w:rPr>
        <w:br/>
        <w:t>Югорска</w:t>
      </w: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spacing w:after="360" w:line="28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2023 год и на плановый период 2024 и 2025 годов</w:t>
      </w: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ind w:firstLine="720"/>
        <w:jc w:val="both"/>
      </w:pPr>
      <w:proofErr w:type="gramStart"/>
      <w:r>
        <w:t>В целях обеспечения преемственности бюджетной деятельности муниципального образования при подготовке основных направлений бюджетной и налоговой политики города Югорска на 2023 год и на плановый период 2024 и 2025 годов учтены положения Послания Президента Российской Федерации Федеральному Собранию Российской Федерации от 21.04.2021, Указов Президента Российской Федерации от 2012 года, Указа Президента Российской Федерации от 21.07.2020 № 474 «О национальных целях развития Российской</w:t>
      </w:r>
      <w:proofErr w:type="gramEnd"/>
      <w:r>
        <w:t xml:space="preserve"> Федерации на период до 2030 года», Основных направлений налоговой, бюджетной и долговой политики Хант</w:t>
      </w:r>
      <w:proofErr w:type="gramStart"/>
      <w:r>
        <w:t>ы-</w:t>
      </w:r>
      <w:proofErr w:type="gramEnd"/>
      <w:r>
        <w:t xml:space="preserve"> Мансийского автономного округа - Югры на 2023 год и на плановый период 2024 и 2025 годов, плана мероприятий по реализации Концепции повышения эффективности бюджетных расходов в 2019 - 2024 годах, а также учтены основные положения Стратегии социально-экономического развития Ханты- Мансийского автономного округа - Югры до 2030 года, Стратегии социально-экономического развития муниципального образования город </w:t>
      </w:r>
      <w:proofErr w:type="spellStart"/>
      <w:r>
        <w:t>Югорск</w:t>
      </w:r>
      <w:proofErr w:type="spellEnd"/>
      <w:r>
        <w:t xml:space="preserve"> до 2030 года, бюджетного прогноза города Югорска на период до 2036 года.</w:t>
      </w: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ind w:firstLine="720"/>
        <w:jc w:val="both"/>
      </w:pPr>
      <w:r>
        <w:t>Целью разработки основных направлений бюджетной и налоговой политики города Югорска на 2023 год и на плановый период 2024 и 2025 годов является определение на ближайший трехлетний период базовых принципов, условий и подходов, применяемых при формировании бюджета города Югорска.</w:t>
      </w:r>
    </w:p>
    <w:p w:rsidR="006852F3" w:rsidRDefault="00245ED0">
      <w:pPr>
        <w:pStyle w:val="11"/>
        <w:framePr w:w="9407" w:h="14558" w:hRule="exact" w:wrap="none" w:vAnchor="page" w:hAnchor="page" w:x="1654" w:y="1173"/>
        <w:shd w:val="clear" w:color="auto" w:fill="auto"/>
        <w:ind w:firstLine="720"/>
        <w:jc w:val="both"/>
      </w:pPr>
      <w:proofErr w:type="gramStart"/>
      <w:r>
        <w:t>На 2023 год и на плановый период 2024 и 2025 годов сохраняются приоритеты бюджетной и налоговой политики города Югорска, обеспечивающие финансовую устойчивость и сбалансированность бюджетной системы города Югорска, направленные на повышение уровня жизни граждан, расширение возможностей для самореализации, обеспечение достойного эффективного труда людей и успешное предпринимательство, а также на участие в реализации региональных проектов, охватывающих</w:t>
      </w:r>
      <w:proofErr w:type="gramEnd"/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spacing w:line="302" w:lineRule="auto"/>
        <w:ind w:firstLine="0"/>
        <w:jc w:val="both"/>
      </w:pPr>
      <w:r>
        <w:t>ключевые направления социально-экономического развития города Югорска.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spacing w:after="360" w:line="302" w:lineRule="auto"/>
        <w:ind w:firstLine="740"/>
        <w:jc w:val="both"/>
      </w:pPr>
      <w:proofErr w:type="gramStart"/>
      <w:r>
        <w:t>Основные направления бюджетной и налоговой политики города Югорска на 2023 год и на плановый период 2024 и 2025 годов разработаны на основе базового варианта сценарных условий прогноза социально- экономического развития города Югорска на 2023 год и плановый период 2024 и 2025 годов, учитывающий реализацию комплекса мер по поддержке экономики, обеспечивающих более высокий рост макроэкономических показателей.</w:t>
      </w:r>
      <w:proofErr w:type="gramEnd"/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spacing w:after="360" w:line="27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Основные направления бюджетной политики города Югорска</w:t>
      </w:r>
      <w:r>
        <w:rPr>
          <w:b/>
          <w:bCs/>
          <w:sz w:val="28"/>
          <w:szCs w:val="28"/>
        </w:rPr>
        <w:br/>
        <w:t>на 2023 год и на плановый период 2024 и 2025 годов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Задачи в области доходов бюджета города Югорска, поставленные в предыдущие периоды, сохраняют свою актуальность.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 xml:space="preserve">В целях устранения негативных последствий внешнего </w:t>
      </w:r>
      <w:proofErr w:type="spellStart"/>
      <w:r>
        <w:t>санкционного</w:t>
      </w:r>
      <w:proofErr w:type="spellEnd"/>
      <w:r>
        <w:t xml:space="preserve"> давления продолжится актуализация и реализация мер по поддержке и обеспечению развития экономики города Югорска. В среднесрочном и долгосрочном периодах необходимо обеспечить стабильность поступлений, достаточную для адаптации к меняющейся структуре и объему расходных обязательств бюджета города Югорска.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Приоритетами бюджетной политики в области доходов в среднесрочной перспективе продолжают оставаться: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обеспечение сбалансированности и финансовой устойчивости бюджетной системы города Югорска;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поддержка инвестиционной активности, в том числе привлечение частных инвестиций в экономику города Югорска;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 xml:space="preserve">создание комфортного </w:t>
      </w:r>
      <w:proofErr w:type="gramStart"/>
      <w:r>
        <w:t>бизнес-климата</w:t>
      </w:r>
      <w:proofErr w:type="gramEnd"/>
      <w:r>
        <w:t>, направленного на увеличение количества субъектов малого и среднего предпринимательства.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Достижение заданных приоритетов будет осуществляться путём сохранения положительной динамики поступления доходов бюджета города Югорска, повышения доходного потенциала и реалистичности прогнозирования доходной базы бюджета города Югорска.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Мероприятиями по решению поставленных задач в области доходов, как и в предыдущие годы, станут:</w:t>
      </w:r>
    </w:p>
    <w:p w:rsidR="006852F3" w:rsidRDefault="00245ED0">
      <w:pPr>
        <w:pStyle w:val="11"/>
        <w:framePr w:w="9378" w:h="14202" w:hRule="exact" w:wrap="none" w:vAnchor="page" w:hAnchor="page" w:x="856" w:y="1105"/>
        <w:shd w:val="clear" w:color="auto" w:fill="auto"/>
        <w:ind w:firstLine="740"/>
        <w:jc w:val="both"/>
      </w:pPr>
      <w:r>
        <w:t>реализация мер, направленных на привлечение дополнительных доходов в бюджет города Югорска, сокращение задолженности по налоговым и неналоговым доходам. Продолжится работа по обеспечению взаимодействия и координации деятельности администрации города и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6269" w:y="593"/>
        <w:shd w:val="clear" w:color="auto" w:fill="auto"/>
      </w:pP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0"/>
        <w:jc w:val="both"/>
      </w:pPr>
      <w:r>
        <w:t>федеральных фискальных, правоохранительных и контролирующих органов по вопросам мобилизации доходов бюджета города Югорска;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r>
        <w:t>реализация мер, направленных на повышение эффективности использования имущества и земельных участков, находящихся в муниципальной собственности;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r>
        <w:t xml:space="preserve">повышение </w:t>
      </w:r>
      <w:proofErr w:type="gramStart"/>
      <w:r>
        <w:t>уровня ответственности главных администраторов доходов бюджета города</w:t>
      </w:r>
      <w:proofErr w:type="gramEnd"/>
      <w:r>
        <w:t xml:space="preserve"> Югорска. Продолжит действовать система мониторинга качества финансового менеджмента, осуществляемого главными администраторами доходов бюджета города Югорска, позволяющая повысить эффективность и качество управления муниципальными финансами. В части администрирования налоговых и неналоговых доходов требуется повысить уровень их собираемости;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r>
        <w:t>сотрудничество и информационное взаимодействие с крупнейшими налогоплательщиками города Югорска.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r>
        <w:t>В основу проектировок доходов бюджета города Югорска на 2023 год и на плановый период 2024 и 2025 годов положены показатели утвержденного бюджета города Югорска на 2022 год, ожидаемого исполнения доходной части бюджета за 2022 год с корректировкой на действующие условия.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r>
        <w:t>Соблюдение ограничений на бюджетные параметры будет являться важнейшим инструментом снижения рисков для обеспечения сбалансированности и устойчивости бюджета города Югорска.</w:t>
      </w:r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proofErr w:type="gramStart"/>
      <w:r>
        <w:t>Основными приоритетами бюджетной политики города Югорска в области расходов по - прежнему являются достижение стратегических целей, обозначенных Президентом Российской Федерации, безусловное исполнение социально значимых обязательств, а также реализация мер по повышению эффективности бюджетных расходов по направлениям, обозначенным в предыдущем бюджетном цикле и Плане мероприятий по реализации Концепции повышения эффективности бюджетных расходов в 2019 - 2024 годах.</w:t>
      </w:r>
      <w:proofErr w:type="gramEnd"/>
    </w:p>
    <w:p w:rsidR="006852F3" w:rsidRDefault="00245ED0">
      <w:pPr>
        <w:pStyle w:val="11"/>
        <w:framePr w:w="9414" w:h="14231" w:hRule="exact" w:wrap="none" w:vAnchor="page" w:hAnchor="page" w:x="1650" w:y="1105"/>
        <w:shd w:val="clear" w:color="auto" w:fill="auto"/>
        <w:ind w:firstLine="720"/>
        <w:jc w:val="both"/>
      </w:pPr>
      <w:proofErr w:type="gramStart"/>
      <w:r>
        <w:t>Для формирования расходов бюджета города Югорска на 2023 год и на плановый период 2024 и 2025 годов в качестве «базовых» приняты расходы бюджета города на 2023 и 2024 годы, утвержденные решением Думы города Югорска от 21.12.2021 № 100 «О бюджете города Югорска на 2022 год и на плановый период 2023 и 2024 годов» (в редакции решения от 31.05.2022 № 52) (далее - решение</w:t>
      </w:r>
      <w:proofErr w:type="gramEnd"/>
      <w:r>
        <w:t xml:space="preserve"> </w:t>
      </w:r>
      <w:proofErr w:type="gramStart"/>
      <w:r>
        <w:t>Думы города Югорска № 100) без учета объемов межбюджетных трансфертов.</w:t>
      </w:r>
      <w:proofErr w:type="gramEnd"/>
      <w:r>
        <w:t xml:space="preserve"> Расходы на 2025 год сформированы на уровне </w:t>
      </w:r>
      <w:proofErr w:type="gramStart"/>
      <w:r>
        <w:t>утвержденных</w:t>
      </w:r>
      <w:proofErr w:type="gramEnd"/>
      <w:r>
        <w:t xml:space="preserve"> решением Думы города Югорска № 100 на 2024 год.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5475" w:y="593"/>
        <w:shd w:val="clear" w:color="auto" w:fill="auto"/>
      </w:pPr>
    </w:p>
    <w:p w:rsidR="006852F3" w:rsidRDefault="00245ED0">
      <w:pPr>
        <w:pStyle w:val="11"/>
        <w:framePr w:w="9392" w:h="14224" w:hRule="exact" w:wrap="none" w:vAnchor="page" w:hAnchor="page" w:x="849" w:y="1101"/>
        <w:shd w:val="clear" w:color="auto" w:fill="auto"/>
        <w:ind w:firstLine="760"/>
        <w:jc w:val="both"/>
      </w:pPr>
      <w:r>
        <w:t>При расчете базовых предельных объемов расходов бюджета города Югорска на 2023 год и на плановый период 2024 и 2025 годов учтены следующие факторы: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104"/>
        </w:tabs>
        <w:ind w:firstLine="760"/>
        <w:jc w:val="both"/>
      </w:pPr>
      <w:r>
        <w:t>изменение сценарных условий и основных показателей прогноза социально-экономического развития города Югорска на 2023 год и на плановый период 2024 и 2025 годов;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292"/>
        </w:tabs>
        <w:ind w:firstLine="760"/>
        <w:jc w:val="both"/>
      </w:pPr>
      <w:r>
        <w:t>изменение базы для начисления страховых взносов в государственные внебюджетные фонды;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104"/>
        </w:tabs>
        <w:ind w:firstLine="760"/>
        <w:jc w:val="both"/>
      </w:pPr>
      <w:r>
        <w:t>финансовое обеспечение достижения целевых показателей средней заработной платы, установленных профильными Департаментами Югры для отдельных категорий работников, подпадающих под действие Указов Президента Российской Федерации от 2012 года, учитывая достигнутые в 2022 году значения целевых показателей;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104"/>
        </w:tabs>
        <w:ind w:firstLine="760"/>
        <w:jc w:val="both"/>
      </w:pPr>
      <w:r>
        <w:t xml:space="preserve">индексация фонда оплаты труда с 01.10.2023 на 5,5% по иным категориям работников, не подпадающим под действие Указов Президента Российской Федерации от 2012 года, и работникам органов местного самоуправления города Югорска. На 2024 - 2025 годы указанные параметры индексации учтены на уровне 2023 года, с учетом их перерасчета </w:t>
      </w:r>
      <w:proofErr w:type="gramStart"/>
      <w:r>
        <w:t>на полный год</w:t>
      </w:r>
      <w:proofErr w:type="gramEnd"/>
      <w:r>
        <w:t>;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112"/>
        </w:tabs>
        <w:ind w:firstLine="760"/>
        <w:jc w:val="both"/>
      </w:pPr>
      <w:r>
        <w:t>изменение численности получателей социальных услуг;</w:t>
      </w:r>
    </w:p>
    <w:p w:rsidR="006852F3" w:rsidRDefault="00245ED0">
      <w:pPr>
        <w:pStyle w:val="11"/>
        <w:framePr w:w="9392" w:h="14224" w:hRule="exact" w:wrap="none" w:vAnchor="page" w:hAnchor="page" w:x="849" w:y="1101"/>
        <w:numPr>
          <w:ilvl w:val="0"/>
          <w:numId w:val="2"/>
        </w:numPr>
        <w:shd w:val="clear" w:color="auto" w:fill="auto"/>
        <w:tabs>
          <w:tab w:val="left" w:pos="1292"/>
        </w:tabs>
        <w:ind w:firstLine="760"/>
        <w:jc w:val="both"/>
      </w:pPr>
      <w:r>
        <w:t>ввод объектов капитального строительства в эксплуатацию, завершение строительства начатых объектов.</w:t>
      </w:r>
    </w:p>
    <w:p w:rsidR="006852F3" w:rsidRDefault="00245ED0">
      <w:pPr>
        <w:pStyle w:val="11"/>
        <w:framePr w:w="9392" w:h="14224" w:hRule="exact" w:wrap="none" w:vAnchor="page" w:hAnchor="page" w:x="849" w:y="1101"/>
        <w:shd w:val="clear" w:color="auto" w:fill="auto"/>
        <w:ind w:firstLine="760"/>
        <w:jc w:val="both"/>
      </w:pPr>
      <w:r>
        <w:t>Проектируемые объемы расходов бюджета города Югорска сформированы исходя из принципа минимизации затрат в целях полного финансового обеспечения социально значимых расходных обязательств.</w:t>
      </w:r>
    </w:p>
    <w:p w:rsidR="006852F3" w:rsidRDefault="00245ED0">
      <w:pPr>
        <w:pStyle w:val="11"/>
        <w:framePr w:w="9392" w:h="14224" w:hRule="exact" w:wrap="none" w:vAnchor="page" w:hAnchor="page" w:x="849" w:y="1101"/>
        <w:shd w:val="clear" w:color="auto" w:fill="auto"/>
        <w:ind w:firstLine="760"/>
        <w:jc w:val="both"/>
      </w:pPr>
      <w:r>
        <w:t xml:space="preserve">Бюджет города Югорска на 2023 год и на плановый период 2024 и 2025 годов по-прежнему социально направлен. </w:t>
      </w:r>
      <w:proofErr w:type="gramStart"/>
      <w:r>
        <w:t>Будет продолжена поддержка основных отраслей экономики города Югорска, реализация мероприятий по переселению граждан из аварийного жилищного фонда и из жилых помещений, не отвечающих требованиям в связи с превышением предельно допустимой концентрации фенола и формальдегида, обеспечению жильем отдельных категорий граждан, благоустройству территории города Югорска, ремонту, строительству и реконструкции инженерных сетей и объектов инфраструктуры, формированию комфортной городской среды.</w:t>
      </w:r>
      <w:proofErr w:type="gramEnd"/>
    </w:p>
    <w:p w:rsidR="006852F3" w:rsidRDefault="00245ED0">
      <w:pPr>
        <w:pStyle w:val="11"/>
        <w:framePr w:w="9392" w:h="14224" w:hRule="exact" w:wrap="none" w:vAnchor="page" w:hAnchor="page" w:x="849" w:y="1101"/>
        <w:shd w:val="clear" w:color="auto" w:fill="auto"/>
        <w:ind w:firstLine="760"/>
        <w:jc w:val="both"/>
      </w:pPr>
      <w:r>
        <w:t>По расходам на осуществление бюджетных инвестиций на 2023 - 2025 годы учтены объемы бюджетных ассигнований, предусмотренные в соответствующих государственных программах Ханты-Мансийского автономного округа - Югры.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6272" w:y="593"/>
        <w:shd w:val="clear" w:color="auto" w:fill="auto"/>
      </w:pP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ind w:firstLine="740"/>
        <w:jc w:val="both"/>
      </w:pPr>
      <w:r>
        <w:t xml:space="preserve">С целью вовлечения частных инвестиций в экономику города планируется работа по реализации проектов с использованием механизмов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ind w:firstLine="740"/>
        <w:jc w:val="both"/>
      </w:pPr>
      <w:proofErr w:type="gramStart"/>
      <w:r>
        <w:t>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готовности, строительство которых обеспечивается привлечением средств из федерального и регионального бюджетов и способствует достижению целевых показателей, принятых муниципальными программами города Югорска.</w:t>
      </w:r>
      <w:proofErr w:type="gramEnd"/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ind w:firstLine="740"/>
        <w:jc w:val="both"/>
      </w:pPr>
      <w:r>
        <w:t xml:space="preserve">В планируемом периоде продолжится финансирование проекта Музейно-туристический комплекс «Ворота в Югру», имеющего </w:t>
      </w:r>
      <w:proofErr w:type="gramStart"/>
      <w:r>
        <w:t>важное значение</w:t>
      </w:r>
      <w:proofErr w:type="gramEnd"/>
      <w:r>
        <w:t xml:space="preserve"> для экономики города, реализация которого в долгосрочной перспективе принесет как социальный, так и экономический эффект.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spacing w:after="340"/>
        <w:ind w:firstLine="740"/>
        <w:jc w:val="both"/>
      </w:pPr>
      <w:r>
        <w:t>В предстоящем бюджетном цикле планируется усилить акцент на открытость и прозрачность бюджетных данных, продолжить работу по практическому внедрению механизмов инициативного бюджетирования с целью вовлечения в процесс управления городом граждан, увеличению пользователей информационного ресурса «Бюджет для граждан». Продолжится работа по проведению мероприятий, направленных на повышение финансовой грамотности населения.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spacing w:after="380" w:line="27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Основные направления налоговой политики города Югорска</w:t>
      </w:r>
      <w:r>
        <w:rPr>
          <w:b/>
          <w:bCs/>
          <w:sz w:val="28"/>
          <w:szCs w:val="28"/>
        </w:rPr>
        <w:br/>
        <w:t>на 2023 год и на плановый период 2024 и 2025 годов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spacing w:line="302" w:lineRule="auto"/>
        <w:ind w:firstLine="740"/>
        <w:jc w:val="both"/>
      </w:pPr>
      <w:r>
        <w:t>При формировании основных направлений налоговой политики были учтены изменения законодательства Российской Федерации, Хант</w:t>
      </w:r>
      <w:proofErr w:type="gramStart"/>
      <w:r>
        <w:t>ы-</w:t>
      </w:r>
      <w:proofErr w:type="gramEnd"/>
      <w:r>
        <w:t xml:space="preserve"> Мансийского автономного округа - Югры в сфере налогов и налогообложения, муниципальных правовых актов в части установления налоговых ставок и предоставления налоговых льгот по местным налогам.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spacing w:line="302" w:lineRule="auto"/>
        <w:ind w:firstLine="740"/>
        <w:jc w:val="both"/>
      </w:pPr>
      <w:r>
        <w:t>Сохраняя преемственность реализуемых ранее мер, направленных на повышение эффективности использования доходного потенциала для обеспечения заданных темпов экономического роста, предлагается сохранить поддержку социально незащищенных слоев населения, а также меры, направленные на поддержку предпринимательской активности в муниципальном образовании и содействие инвестиционной деятельности.</w:t>
      </w:r>
    </w:p>
    <w:p w:rsidR="006852F3" w:rsidRDefault="00245ED0">
      <w:pPr>
        <w:pStyle w:val="11"/>
        <w:framePr w:w="9414" w:h="14627" w:hRule="exact" w:wrap="none" w:vAnchor="page" w:hAnchor="page" w:x="1650" w:y="1105"/>
        <w:shd w:val="clear" w:color="auto" w:fill="auto"/>
        <w:spacing w:line="302" w:lineRule="auto"/>
        <w:ind w:firstLine="740"/>
        <w:jc w:val="both"/>
      </w:pPr>
      <w:r>
        <w:t xml:space="preserve">Основная цель налоговой политики муниципального образования город </w:t>
      </w:r>
      <w:proofErr w:type="spellStart"/>
      <w:r>
        <w:t>Югорск</w:t>
      </w:r>
      <w:proofErr w:type="spellEnd"/>
      <w:r>
        <w:t xml:space="preserve"> - сохранение налогового потенциала, бюджетной устойчивости, получение необходимого объема бюджетных доходов и обеспечение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5478" w:y="593"/>
        <w:shd w:val="clear" w:color="auto" w:fill="auto"/>
      </w:pP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spacing w:line="329" w:lineRule="auto"/>
        <w:ind w:firstLine="0"/>
        <w:jc w:val="both"/>
      </w:pPr>
      <w:r>
        <w:t>сбалансированности бюджета, которые будут достигаться путем реализации следующих задач: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создание условий для развития предпринимательской и инвестиционной деятельности, содействие дальнейшему развитию субъектов малого предпринимательства, осуществляющих деятельность в приоритетных отраслях экономики;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продолжение работы по вовлечению в налоговый оборот отдельных объектов недвижимости и земельных участков для увеличения поступления в бюджет города Югорска имущественных налогов;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сохранение льгот для наименее социально защищенных слоев населения муниципального образования;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продолжение работы по взаимодействию органов местного самоуправления с главными администраторами доходов, эффективному межведомственному взаимодействию, направленному на повышение фактической собираемости доходов, формирующих местный бюджет, укрепление налоговой дисциплины и легализацию налоговой базы;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проведение адресной работы с налогоплательщиками, допускающими выплаты официальной заработной платы в размере ниже прожиточного минимума и налогоплательщиками, имеющими задолженности по налогам и сборам;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соблюдение единых подходов к оценке эффективности налоговых расходов и распределение планируемых к установлению (пролонгации) налоговых льгот и преференций (налоговых расходов) по соответствующим муниципальным программам города Югорска.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>На основании результатов оценки эффективности налоговых расходов по итогам 2021 года предлагается:</w:t>
      </w:r>
    </w:p>
    <w:p w:rsidR="006852F3" w:rsidRDefault="00245ED0">
      <w:pPr>
        <w:pStyle w:val="11"/>
        <w:framePr w:w="9400" w:h="14598" w:hRule="exact" w:wrap="none" w:vAnchor="page" w:hAnchor="page" w:x="845" w:y="1105"/>
        <w:numPr>
          <w:ilvl w:val="0"/>
          <w:numId w:val="3"/>
        </w:numPr>
        <w:shd w:val="clear" w:color="auto" w:fill="auto"/>
        <w:tabs>
          <w:tab w:val="left" w:pos="1000"/>
        </w:tabs>
        <w:ind w:firstLine="760"/>
        <w:jc w:val="both"/>
      </w:pPr>
      <w:r>
        <w:t>сохранить один из основных принципов налоговой политики - недопущение значительного роста налоговой нагрузки на налогоплательщиков при формировании перечня налоговых льгот (категорий налогоплательщиков) и установлении налоговых ставок;</w:t>
      </w:r>
    </w:p>
    <w:p w:rsidR="006852F3" w:rsidRDefault="00245ED0">
      <w:pPr>
        <w:pStyle w:val="11"/>
        <w:framePr w:w="9400" w:h="14598" w:hRule="exact" w:wrap="none" w:vAnchor="page" w:hAnchor="page" w:x="845" w:y="1105"/>
        <w:numPr>
          <w:ilvl w:val="0"/>
          <w:numId w:val="3"/>
        </w:numPr>
        <w:shd w:val="clear" w:color="auto" w:fill="auto"/>
        <w:tabs>
          <w:tab w:val="left" w:pos="1000"/>
        </w:tabs>
        <w:ind w:firstLine="760"/>
        <w:jc w:val="both"/>
      </w:pPr>
      <w:r>
        <w:t>сохранить стимулирующие налоговые 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 и поддержки хозяйствующих субъектов;</w:t>
      </w:r>
    </w:p>
    <w:p w:rsidR="006852F3" w:rsidRDefault="00245ED0">
      <w:pPr>
        <w:pStyle w:val="11"/>
        <w:framePr w:w="9400" w:h="14598" w:hRule="exact" w:wrap="none" w:vAnchor="page" w:hAnchor="page" w:x="845" w:y="1105"/>
        <w:numPr>
          <w:ilvl w:val="0"/>
          <w:numId w:val="3"/>
        </w:numPr>
        <w:shd w:val="clear" w:color="auto" w:fill="auto"/>
        <w:tabs>
          <w:tab w:val="left" w:pos="1000"/>
        </w:tabs>
        <w:ind w:firstLine="760"/>
        <w:jc w:val="both"/>
      </w:pPr>
      <w:r>
        <w:t>сохранить социальные налоговые расходы в отношении отдельных социально незащищенных категорий граждан.</w:t>
      </w:r>
    </w:p>
    <w:p w:rsidR="006852F3" w:rsidRDefault="00245ED0">
      <w:pPr>
        <w:pStyle w:val="11"/>
        <w:framePr w:w="9400" w:h="14598" w:hRule="exact" w:wrap="none" w:vAnchor="page" w:hAnchor="page" w:x="845" w:y="1105"/>
        <w:shd w:val="clear" w:color="auto" w:fill="auto"/>
        <w:ind w:firstLine="760"/>
        <w:jc w:val="both"/>
      </w:pPr>
      <w:r>
        <w:t xml:space="preserve">В предстоящем трехлетием </w:t>
      </w:r>
      <w:proofErr w:type="gramStart"/>
      <w:r>
        <w:t>периоде</w:t>
      </w:r>
      <w:proofErr w:type="gramEnd"/>
      <w:r>
        <w:t xml:space="preserve"> характер налоговой политики муниципального образования будет определяться в основном решениями, принимаемыми на федеральном и региональном уровнях с учетом изменения</w:t>
      </w:r>
    </w:p>
    <w:p w:rsidR="006852F3" w:rsidRDefault="006852F3">
      <w:pPr>
        <w:spacing w:line="1" w:lineRule="exact"/>
        <w:sectPr w:rsidR="006852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52F3" w:rsidRDefault="006852F3">
      <w:pPr>
        <w:spacing w:line="1" w:lineRule="exact"/>
      </w:pPr>
    </w:p>
    <w:p w:rsidR="006852F3" w:rsidRDefault="006852F3">
      <w:pPr>
        <w:pStyle w:val="a5"/>
        <w:framePr w:wrap="none" w:vAnchor="page" w:hAnchor="page" w:x="6247" w:y="593"/>
        <w:shd w:val="clear" w:color="auto" w:fill="auto"/>
      </w:pPr>
    </w:p>
    <w:p w:rsidR="006852F3" w:rsidRDefault="00245ED0">
      <w:pPr>
        <w:pStyle w:val="11"/>
        <w:framePr w:w="9356" w:h="1159" w:hRule="exact" w:wrap="none" w:vAnchor="page" w:hAnchor="page" w:x="1679" w:y="1101"/>
        <w:shd w:val="clear" w:color="auto" w:fill="auto"/>
        <w:ind w:firstLine="0"/>
        <w:jc w:val="both"/>
      </w:pPr>
      <w:r>
        <w:t xml:space="preserve">экономических условий, в том числе складывающихся на фоне </w:t>
      </w:r>
      <w:proofErr w:type="spellStart"/>
      <w:r>
        <w:t>санкционного</w:t>
      </w:r>
      <w:proofErr w:type="spellEnd"/>
      <w:r>
        <w:t xml:space="preserve"> давления и последствий работы в условиях ограничительных мер для хозяйствующих субъектов в период пандемии.</w:t>
      </w:r>
    </w:p>
    <w:p w:rsidR="006852F3" w:rsidRDefault="006852F3">
      <w:pPr>
        <w:framePr w:wrap="none" w:vAnchor="page" w:hAnchor="page" w:x="5390" w:y="8261"/>
        <w:rPr>
          <w:sz w:val="2"/>
          <w:szCs w:val="2"/>
        </w:rPr>
      </w:pPr>
    </w:p>
    <w:p w:rsidR="00751194" w:rsidRDefault="00751194">
      <w:pPr>
        <w:spacing w:line="1" w:lineRule="exact"/>
      </w:pPr>
    </w:p>
    <w:p w:rsidR="00751194" w:rsidRPr="00751194" w:rsidRDefault="00751194" w:rsidP="00751194"/>
    <w:p w:rsidR="00751194" w:rsidRPr="00751194" w:rsidRDefault="00751194" w:rsidP="00751194"/>
    <w:p w:rsidR="00751194" w:rsidRPr="00751194" w:rsidRDefault="00751194" w:rsidP="00751194"/>
    <w:p w:rsidR="00751194" w:rsidRPr="00751194" w:rsidRDefault="00751194" w:rsidP="00751194">
      <w:pPr>
        <w:jc w:val="center"/>
      </w:pPr>
      <w:r>
        <w:rPr>
          <w:noProof/>
          <w:lang w:bidi="ar-SA"/>
        </w:rPr>
        <w:drawing>
          <wp:inline distT="0" distB="0" distL="0" distR="0" wp14:anchorId="14E9BF99" wp14:editId="66681B35">
            <wp:extent cx="1395730" cy="14389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39573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751194" w:rsidRPr="007511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F6" w:rsidRDefault="00245ED0">
      <w:r>
        <w:separator/>
      </w:r>
    </w:p>
  </w:endnote>
  <w:endnote w:type="continuationSeparator" w:id="0">
    <w:p w:rsidR="00F478F6" w:rsidRDefault="0024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F3" w:rsidRDefault="006852F3"/>
  </w:footnote>
  <w:footnote w:type="continuationSeparator" w:id="0">
    <w:p w:rsidR="006852F3" w:rsidRDefault="006852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22236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51194" w:rsidRDefault="00751194">
        <w:pPr>
          <w:pStyle w:val="a8"/>
          <w:jc w:val="center"/>
        </w:pPr>
      </w:p>
      <w:p w:rsidR="00751194" w:rsidRPr="00751194" w:rsidRDefault="0075119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751194">
          <w:rPr>
            <w:rFonts w:ascii="PT Astra Serif" w:hAnsi="PT Astra Serif"/>
            <w:sz w:val="22"/>
            <w:szCs w:val="22"/>
          </w:rPr>
          <w:fldChar w:fldCharType="begin"/>
        </w:r>
        <w:r w:rsidRPr="00751194">
          <w:rPr>
            <w:rFonts w:ascii="PT Astra Serif" w:hAnsi="PT Astra Serif"/>
            <w:sz w:val="22"/>
            <w:szCs w:val="22"/>
          </w:rPr>
          <w:instrText>PAGE   \* MERGEFORMAT</w:instrText>
        </w:r>
        <w:r w:rsidRPr="00751194">
          <w:rPr>
            <w:rFonts w:ascii="PT Astra Serif" w:hAnsi="PT Astra Serif"/>
            <w:sz w:val="22"/>
            <w:szCs w:val="22"/>
          </w:rPr>
          <w:fldChar w:fldCharType="separate"/>
        </w:r>
        <w:r>
          <w:rPr>
            <w:rFonts w:ascii="PT Astra Serif" w:hAnsi="PT Astra Serif"/>
            <w:noProof/>
            <w:sz w:val="22"/>
            <w:szCs w:val="22"/>
          </w:rPr>
          <w:t>488</w:t>
        </w:r>
        <w:r w:rsidRPr="0075119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751194" w:rsidRDefault="007511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0237C"/>
    <w:multiLevelType w:val="multilevel"/>
    <w:tmpl w:val="163C3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F41F2"/>
    <w:multiLevelType w:val="multilevel"/>
    <w:tmpl w:val="31584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53B55"/>
    <w:multiLevelType w:val="multilevel"/>
    <w:tmpl w:val="D6B445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52F3"/>
    <w:rsid w:val="00245ED0"/>
    <w:rsid w:val="006852F3"/>
    <w:rsid w:val="00751194"/>
    <w:rsid w:val="00CE2ABD"/>
    <w:rsid w:val="00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245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E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11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1194"/>
    <w:rPr>
      <w:color w:val="000000"/>
    </w:rPr>
  </w:style>
  <w:style w:type="paragraph" w:styleId="aa">
    <w:name w:val="footer"/>
    <w:basedOn w:val="a"/>
    <w:link w:val="ab"/>
    <w:uiPriority w:val="99"/>
    <w:unhideWhenUsed/>
    <w:rsid w:val="007511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11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245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E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11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1194"/>
    <w:rPr>
      <w:color w:val="000000"/>
    </w:rPr>
  </w:style>
  <w:style w:type="paragraph" w:styleId="aa">
    <w:name w:val="footer"/>
    <w:basedOn w:val="a"/>
    <w:link w:val="ab"/>
    <w:uiPriority w:val="99"/>
    <w:unhideWhenUsed/>
    <w:rsid w:val="007511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11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2201</Words>
  <Characters>12549</Characters>
  <Application>Microsoft Office Word</Application>
  <DocSecurity>0</DocSecurity>
  <Lines>104</Lines>
  <Paragraphs>29</Paragraphs>
  <ScaleCrop>false</ScaleCrop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Губкина Марина Петровна</cp:lastModifiedBy>
  <cp:revision>4</cp:revision>
  <dcterms:created xsi:type="dcterms:W3CDTF">2022-11-12T07:36:00Z</dcterms:created>
  <dcterms:modified xsi:type="dcterms:W3CDTF">2022-11-15T06:08:00Z</dcterms:modified>
</cp:coreProperties>
</file>