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717" w:rsidRPr="008812DA" w:rsidRDefault="00260717" w:rsidP="00260717">
      <w:pPr>
        <w:jc w:val="center"/>
        <w:rPr>
          <w:b/>
          <w:spacing w:val="20"/>
        </w:rPr>
      </w:pPr>
      <w:r>
        <w:rPr>
          <w:b/>
          <w:spacing w:val="20"/>
        </w:rPr>
        <w:t xml:space="preserve">Информация </w:t>
      </w:r>
    </w:p>
    <w:p w:rsidR="00260717" w:rsidRDefault="00260717" w:rsidP="00260717">
      <w:pPr>
        <w:jc w:val="center"/>
        <w:rPr>
          <w:b/>
        </w:rPr>
      </w:pPr>
      <w:r w:rsidRPr="008812DA">
        <w:rPr>
          <w:b/>
        </w:rPr>
        <w:t xml:space="preserve">о реализации мероприятий муниципальной программы </w:t>
      </w:r>
    </w:p>
    <w:p w:rsidR="00260717" w:rsidRDefault="00260717" w:rsidP="00260717">
      <w:pPr>
        <w:jc w:val="center"/>
        <w:rPr>
          <w:b/>
        </w:rPr>
      </w:pPr>
      <w:r w:rsidRPr="008812DA">
        <w:rPr>
          <w:b/>
        </w:rPr>
        <w:t xml:space="preserve">«Благоустройство города Югорска на 2014-2020 годы» </w:t>
      </w:r>
    </w:p>
    <w:p w:rsidR="00260717" w:rsidRDefault="00260717" w:rsidP="00260717">
      <w:pPr>
        <w:jc w:val="center"/>
        <w:rPr>
          <w:b/>
        </w:rPr>
      </w:pPr>
      <w:r>
        <w:rPr>
          <w:b/>
        </w:rPr>
        <w:t>за 2015 год</w:t>
      </w:r>
    </w:p>
    <w:p w:rsidR="003348C2" w:rsidRDefault="003348C2" w:rsidP="00260717">
      <w:pPr>
        <w:jc w:val="center"/>
        <w:rPr>
          <w:b/>
        </w:rPr>
      </w:pPr>
    </w:p>
    <w:p w:rsidR="003348C2" w:rsidRDefault="003348C2" w:rsidP="00260717">
      <w:pPr>
        <w:jc w:val="center"/>
        <w:rPr>
          <w:b/>
        </w:rPr>
      </w:pPr>
    </w:p>
    <w:p w:rsidR="00260717" w:rsidRPr="00256B03" w:rsidRDefault="00260717" w:rsidP="00260717">
      <w:pPr>
        <w:ind w:firstLine="708"/>
        <w:jc w:val="center"/>
      </w:pPr>
      <w:r w:rsidRPr="00256B03">
        <w:t>Муниципальная программа «Благоустройство города Югорска на 2014-2020 годы» состоит из 2–х подпрограмм и отдельного мероприятия по исполнению госполномочия.</w:t>
      </w:r>
    </w:p>
    <w:p w:rsidR="00260717" w:rsidRPr="008812DA" w:rsidRDefault="00260717" w:rsidP="00260717">
      <w:pPr>
        <w:jc w:val="center"/>
        <w:rPr>
          <w:b/>
          <w:u w:val="single"/>
        </w:rPr>
      </w:pPr>
    </w:p>
    <w:p w:rsidR="00260717" w:rsidRDefault="00260717" w:rsidP="00260717">
      <w:pPr>
        <w:ind w:firstLine="708"/>
        <w:jc w:val="both"/>
        <w:rPr>
          <w:b/>
        </w:rPr>
      </w:pPr>
      <w:r w:rsidRPr="008812DA">
        <w:rPr>
          <w:b/>
          <w:u w:val="single"/>
        </w:rPr>
        <w:t>Подпрограмма 1.</w:t>
      </w:r>
      <w:r w:rsidRPr="008812DA">
        <w:rPr>
          <w:b/>
        </w:rPr>
        <w:t xml:space="preserve"> «Благоустройство территорий города Югорска на 2014-2020 годы». </w:t>
      </w:r>
    </w:p>
    <w:p w:rsidR="00260717" w:rsidRPr="00916CE7" w:rsidRDefault="00260717" w:rsidP="00260717">
      <w:pPr>
        <w:ind w:firstLine="720"/>
        <w:jc w:val="both"/>
      </w:pPr>
      <w:r w:rsidRPr="00916CE7">
        <w:t>В рамках данной подпрограммы предполагается реализация мероприятий, направленных на комплексное благоустройство территорий города, обустройство детских городков, в том числе установку новых объектов благоустройства по наказам избирателей, по итогам ежегодных конкурсов</w:t>
      </w:r>
      <w:r>
        <w:t>.</w:t>
      </w:r>
    </w:p>
    <w:p w:rsidR="00260717" w:rsidRPr="00916CE7" w:rsidRDefault="00260717" w:rsidP="00260717">
      <w:pPr>
        <w:ind w:firstLine="709"/>
        <w:jc w:val="both"/>
      </w:pPr>
      <w:proofErr w:type="gramStart"/>
      <w:r w:rsidRPr="00916CE7">
        <w:t xml:space="preserve">Выполнение работ по благоустройству города, исполнение наказов избирателей по благоустройству включает реализацию мероприятий по заданию главы администрации города, главы города Югорска по результатам выездных проверок, обследований и направленных на благоустройство территории города Югорска, а также мероприятий по благоустройству дворовых территорий города по наказам избирателей города, таких как обустройство  малых архитектурных форм во дворах, устройство детских городков и спортивных площадок. </w:t>
      </w:r>
      <w:proofErr w:type="gramEnd"/>
    </w:p>
    <w:p w:rsidR="00260717" w:rsidRPr="00916CE7" w:rsidRDefault="00260717" w:rsidP="00260717">
      <w:pPr>
        <w:ind w:firstLine="709"/>
        <w:jc w:val="both"/>
      </w:pPr>
      <w:r w:rsidRPr="00916CE7">
        <w:t xml:space="preserve">Также  выполняются мероприятия по благоустройству, укреплению материально-технической базы придомовой территории многоквартирного дома, признанного победителем ежегодного конкурса «Многоквартирный дом образцового содержания». </w:t>
      </w:r>
    </w:p>
    <w:p w:rsidR="00260717" w:rsidRPr="001C4CBF" w:rsidRDefault="00260717" w:rsidP="00260717">
      <w:pPr>
        <w:ind w:firstLine="708"/>
        <w:jc w:val="both"/>
      </w:pPr>
      <w:r w:rsidRPr="001C4CBF">
        <w:t xml:space="preserve">Информация о выполнении работ по благоустройству </w:t>
      </w:r>
      <w:r>
        <w:t xml:space="preserve">территорий </w:t>
      </w:r>
      <w:r w:rsidRPr="001C4CBF">
        <w:t>города</w:t>
      </w:r>
      <w:r>
        <w:t xml:space="preserve"> по состоянию на </w:t>
      </w:r>
      <w:r w:rsidR="002A21A6">
        <w:t>3</w:t>
      </w:r>
      <w:r>
        <w:t>1 декабря 2015 года в разрезе мероприятий представлена в таблице 1.</w:t>
      </w:r>
    </w:p>
    <w:p w:rsidR="00260717" w:rsidRPr="008812DA" w:rsidRDefault="00260717" w:rsidP="00260717">
      <w:pPr>
        <w:jc w:val="both"/>
        <w:rPr>
          <w:b/>
        </w:rPr>
      </w:pPr>
    </w:p>
    <w:p w:rsidR="00260717" w:rsidRPr="008812DA" w:rsidRDefault="00260717" w:rsidP="00260717">
      <w:pPr>
        <w:jc w:val="right"/>
      </w:pPr>
      <w:r w:rsidRPr="008812DA">
        <w:t>таблица 1</w:t>
      </w:r>
    </w:p>
    <w:p w:rsidR="00260717" w:rsidRPr="008812DA" w:rsidRDefault="00260717" w:rsidP="00260717">
      <w:pPr>
        <w:jc w:val="center"/>
        <w:rPr>
          <w:b/>
        </w:rPr>
      </w:pPr>
    </w:p>
    <w:p w:rsidR="00260717" w:rsidRDefault="00260717" w:rsidP="00260717">
      <w:pPr>
        <w:jc w:val="center"/>
        <w:rPr>
          <w:b/>
        </w:rPr>
      </w:pPr>
      <w:r w:rsidRPr="008812DA">
        <w:rPr>
          <w:b/>
        </w:rPr>
        <w:t>Информация о выполнении работ по благоустройству города</w:t>
      </w:r>
    </w:p>
    <w:p w:rsidR="00260717" w:rsidRPr="00FB10FA" w:rsidRDefault="00260717" w:rsidP="00260717">
      <w:pPr>
        <w:ind w:firstLine="708"/>
        <w:jc w:val="center"/>
        <w:rPr>
          <w:b/>
        </w:rPr>
      </w:pPr>
      <w:r w:rsidRPr="00FB10FA">
        <w:rPr>
          <w:b/>
        </w:rPr>
        <w:t xml:space="preserve">по состоянию на </w:t>
      </w:r>
      <w:r w:rsidR="002A21A6">
        <w:rPr>
          <w:b/>
        </w:rPr>
        <w:t>3</w:t>
      </w:r>
      <w:r w:rsidRPr="00FB10FA">
        <w:rPr>
          <w:b/>
        </w:rPr>
        <w:t>1 декабря 2015 года</w:t>
      </w:r>
    </w:p>
    <w:p w:rsidR="00260717" w:rsidRPr="008812DA" w:rsidRDefault="00260717" w:rsidP="00260717">
      <w:pPr>
        <w:jc w:val="center"/>
        <w:rPr>
          <w:b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1761"/>
        <w:gridCol w:w="1529"/>
        <w:gridCol w:w="1134"/>
        <w:gridCol w:w="1843"/>
      </w:tblGrid>
      <w:tr w:rsidR="00260717" w:rsidRPr="008812DA" w:rsidTr="002518DE">
        <w:trPr>
          <w:trHeight w:val="363"/>
        </w:trPr>
        <w:tc>
          <w:tcPr>
            <w:tcW w:w="3246" w:type="dxa"/>
            <w:shd w:val="clear" w:color="auto" w:fill="auto"/>
            <w:vAlign w:val="center"/>
          </w:tcPr>
          <w:p w:rsidR="00260717" w:rsidRPr="008812DA" w:rsidRDefault="00260717" w:rsidP="00B452F7">
            <w:pPr>
              <w:jc w:val="center"/>
              <w:rPr>
                <w:bCs/>
                <w:sz w:val="20"/>
                <w:szCs w:val="20"/>
              </w:rPr>
            </w:pPr>
            <w:r w:rsidRPr="008812DA">
              <w:rPr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61" w:type="dxa"/>
            <w:shd w:val="clear" w:color="auto" w:fill="auto"/>
            <w:noWrap/>
            <w:vAlign w:val="center"/>
          </w:tcPr>
          <w:p w:rsidR="00260717" w:rsidRPr="008812DA" w:rsidRDefault="00260717" w:rsidP="00B452F7">
            <w:pPr>
              <w:jc w:val="center"/>
              <w:rPr>
                <w:bCs/>
                <w:sz w:val="20"/>
                <w:szCs w:val="20"/>
              </w:rPr>
            </w:pPr>
            <w:r w:rsidRPr="008812DA">
              <w:rPr>
                <w:bCs/>
                <w:sz w:val="20"/>
                <w:szCs w:val="20"/>
              </w:rPr>
              <w:t>План, предусмотренный в бюджете города Югорска, руб.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260717" w:rsidRPr="008812DA" w:rsidRDefault="00260717" w:rsidP="00B452F7">
            <w:pPr>
              <w:jc w:val="center"/>
              <w:rPr>
                <w:bCs/>
                <w:sz w:val="20"/>
                <w:szCs w:val="20"/>
              </w:rPr>
            </w:pPr>
            <w:r w:rsidRPr="008812DA">
              <w:rPr>
                <w:bCs/>
                <w:sz w:val="20"/>
                <w:szCs w:val="20"/>
              </w:rPr>
              <w:t xml:space="preserve">Исполнение на </w:t>
            </w:r>
            <w:r w:rsidR="00DE60C9">
              <w:rPr>
                <w:bCs/>
                <w:sz w:val="20"/>
                <w:szCs w:val="20"/>
              </w:rPr>
              <w:t>3</w:t>
            </w:r>
            <w:r w:rsidRPr="008812DA">
              <w:rPr>
                <w:bCs/>
                <w:sz w:val="20"/>
                <w:szCs w:val="20"/>
              </w:rPr>
              <w:t>1.12.201</w:t>
            </w:r>
            <w:r>
              <w:rPr>
                <w:bCs/>
                <w:sz w:val="20"/>
                <w:szCs w:val="20"/>
              </w:rPr>
              <w:t>5</w:t>
            </w:r>
            <w:r w:rsidRPr="008812DA">
              <w:rPr>
                <w:bCs/>
                <w:sz w:val="20"/>
                <w:szCs w:val="20"/>
              </w:rPr>
              <w:t>,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0717" w:rsidRPr="004466B6" w:rsidRDefault="00260717" w:rsidP="00B452F7">
            <w:pPr>
              <w:jc w:val="center"/>
              <w:rPr>
                <w:sz w:val="16"/>
                <w:szCs w:val="16"/>
              </w:rPr>
            </w:pPr>
            <w:r w:rsidRPr="004466B6">
              <w:rPr>
                <w:sz w:val="16"/>
                <w:szCs w:val="16"/>
              </w:rPr>
              <w:t>% исполнения</w:t>
            </w:r>
          </w:p>
        </w:tc>
        <w:tc>
          <w:tcPr>
            <w:tcW w:w="1843" w:type="dxa"/>
            <w:vAlign w:val="center"/>
          </w:tcPr>
          <w:p w:rsidR="00260717" w:rsidRPr="008812DA" w:rsidRDefault="00260717" w:rsidP="00B45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260717" w:rsidRPr="008812DA" w:rsidTr="002518DE">
        <w:trPr>
          <w:trHeight w:val="363"/>
        </w:trPr>
        <w:tc>
          <w:tcPr>
            <w:tcW w:w="3246" w:type="dxa"/>
            <w:shd w:val="clear" w:color="auto" w:fill="auto"/>
            <w:vAlign w:val="center"/>
          </w:tcPr>
          <w:p w:rsidR="00260717" w:rsidRPr="00C9563B" w:rsidRDefault="00260717" w:rsidP="00C9563B">
            <w:pPr>
              <w:rPr>
                <w:b/>
                <w:bCs/>
                <w:sz w:val="20"/>
                <w:szCs w:val="20"/>
              </w:rPr>
            </w:pPr>
            <w:r w:rsidRPr="00C9563B">
              <w:rPr>
                <w:b/>
                <w:bCs/>
                <w:sz w:val="20"/>
                <w:szCs w:val="20"/>
              </w:rPr>
              <w:t>Подпрограмма 1.</w:t>
            </w:r>
          </w:p>
          <w:p w:rsidR="00260717" w:rsidRPr="00C9563B" w:rsidRDefault="002A21A6" w:rsidP="00B452F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  <w:r w:rsidR="00260717" w:rsidRPr="00C9563B">
              <w:rPr>
                <w:b/>
                <w:bCs/>
                <w:sz w:val="20"/>
                <w:szCs w:val="20"/>
              </w:rPr>
              <w:t>Благоустройство территорий города Югорска на 2014-2020 годы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761" w:type="dxa"/>
            <w:shd w:val="clear" w:color="auto" w:fill="auto"/>
            <w:noWrap/>
            <w:vAlign w:val="center"/>
          </w:tcPr>
          <w:p w:rsidR="00260717" w:rsidRPr="004466B6" w:rsidRDefault="002518DE" w:rsidP="00B452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17 943 618,53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260717" w:rsidRPr="004466B6" w:rsidRDefault="002518DE" w:rsidP="00B452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17 943 446,49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0717" w:rsidRPr="004466B6" w:rsidRDefault="002518DE" w:rsidP="00B452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843" w:type="dxa"/>
            <w:vAlign w:val="center"/>
          </w:tcPr>
          <w:p w:rsidR="00260717" w:rsidRDefault="00260717" w:rsidP="00B452F7">
            <w:pPr>
              <w:jc w:val="center"/>
              <w:rPr>
                <w:sz w:val="20"/>
                <w:szCs w:val="20"/>
              </w:rPr>
            </w:pPr>
          </w:p>
        </w:tc>
      </w:tr>
      <w:tr w:rsidR="00260717" w:rsidRPr="00A21C1C" w:rsidTr="002518DE">
        <w:trPr>
          <w:trHeight w:val="363"/>
        </w:trPr>
        <w:tc>
          <w:tcPr>
            <w:tcW w:w="3246" w:type="dxa"/>
            <w:shd w:val="clear" w:color="auto" w:fill="auto"/>
            <w:vAlign w:val="center"/>
            <w:hideMark/>
          </w:tcPr>
          <w:p w:rsidR="00260717" w:rsidRPr="00C9563B" w:rsidRDefault="00260717" w:rsidP="00B452F7">
            <w:pPr>
              <w:rPr>
                <w:b/>
                <w:bCs/>
                <w:sz w:val="20"/>
                <w:szCs w:val="20"/>
              </w:rPr>
            </w:pPr>
            <w:r w:rsidRPr="00C9563B">
              <w:rPr>
                <w:b/>
                <w:bCs/>
                <w:sz w:val="20"/>
                <w:szCs w:val="20"/>
              </w:rPr>
              <w:t>1.</w:t>
            </w:r>
            <w:r w:rsidR="00C9563B" w:rsidRPr="00C9563B">
              <w:rPr>
                <w:b/>
                <w:bCs/>
                <w:sz w:val="20"/>
                <w:szCs w:val="20"/>
              </w:rPr>
              <w:t>1.</w:t>
            </w:r>
            <w:r w:rsidRPr="00C9563B">
              <w:rPr>
                <w:b/>
                <w:bCs/>
                <w:sz w:val="20"/>
                <w:szCs w:val="20"/>
              </w:rPr>
              <w:t xml:space="preserve">Выполнение работ по благоустройству города </w:t>
            </w:r>
          </w:p>
        </w:tc>
        <w:tc>
          <w:tcPr>
            <w:tcW w:w="1761" w:type="dxa"/>
            <w:shd w:val="clear" w:color="auto" w:fill="auto"/>
            <w:noWrap/>
            <w:vAlign w:val="center"/>
          </w:tcPr>
          <w:p w:rsidR="00260717" w:rsidRPr="004466B6" w:rsidRDefault="002518DE" w:rsidP="00B452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9 520 098,53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260717" w:rsidRPr="004466B6" w:rsidRDefault="002518DE" w:rsidP="00B452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9 520 015,06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0717" w:rsidRPr="004466B6" w:rsidRDefault="002518DE" w:rsidP="00B452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843" w:type="dxa"/>
            <w:vAlign w:val="center"/>
          </w:tcPr>
          <w:p w:rsidR="00260717" w:rsidRPr="00DB17C4" w:rsidRDefault="00260717" w:rsidP="00B452F7">
            <w:pPr>
              <w:jc w:val="center"/>
              <w:rPr>
                <w:b/>
                <w:color w:val="0000FF"/>
              </w:rPr>
            </w:pPr>
          </w:p>
        </w:tc>
      </w:tr>
      <w:tr w:rsidR="00260717" w:rsidRPr="00A21C1C" w:rsidTr="002518DE">
        <w:trPr>
          <w:trHeight w:val="431"/>
        </w:trPr>
        <w:tc>
          <w:tcPr>
            <w:tcW w:w="3246" w:type="dxa"/>
            <w:shd w:val="clear" w:color="auto" w:fill="auto"/>
            <w:vAlign w:val="center"/>
            <w:hideMark/>
          </w:tcPr>
          <w:p w:rsidR="00260717" w:rsidRPr="002A21A6" w:rsidRDefault="00260717" w:rsidP="00B452F7">
            <w:pPr>
              <w:rPr>
                <w:sz w:val="20"/>
                <w:szCs w:val="20"/>
              </w:rPr>
            </w:pPr>
            <w:r w:rsidRPr="002A21A6">
              <w:rPr>
                <w:sz w:val="20"/>
                <w:szCs w:val="20"/>
              </w:rPr>
              <w:t>Установка детских городков</w:t>
            </w:r>
          </w:p>
        </w:tc>
        <w:tc>
          <w:tcPr>
            <w:tcW w:w="1761" w:type="dxa"/>
            <w:shd w:val="clear" w:color="auto" w:fill="auto"/>
            <w:noWrap/>
            <w:vAlign w:val="center"/>
          </w:tcPr>
          <w:p w:rsidR="00260717" w:rsidRPr="00AD213C" w:rsidRDefault="002A21A6" w:rsidP="00B452F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714 910,53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260717" w:rsidRPr="00AD213C" w:rsidRDefault="002A21A6" w:rsidP="00B452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714 910,53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0717" w:rsidRPr="00AD213C" w:rsidRDefault="002A21A6" w:rsidP="00B45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843" w:type="dxa"/>
            <w:vAlign w:val="center"/>
          </w:tcPr>
          <w:p w:rsidR="00260717" w:rsidRPr="004466B6" w:rsidRDefault="00260717" w:rsidP="00B452F7">
            <w:pPr>
              <w:jc w:val="center"/>
              <w:rPr>
                <w:sz w:val="20"/>
                <w:szCs w:val="20"/>
              </w:rPr>
            </w:pPr>
          </w:p>
        </w:tc>
      </w:tr>
      <w:tr w:rsidR="00260717" w:rsidRPr="00A21C1C" w:rsidTr="002518DE">
        <w:trPr>
          <w:trHeight w:val="550"/>
        </w:trPr>
        <w:tc>
          <w:tcPr>
            <w:tcW w:w="3246" w:type="dxa"/>
            <w:shd w:val="clear" w:color="auto" w:fill="auto"/>
            <w:vAlign w:val="center"/>
            <w:hideMark/>
          </w:tcPr>
          <w:p w:rsidR="00260717" w:rsidRPr="002A21A6" w:rsidRDefault="00260717" w:rsidP="00B452F7">
            <w:pPr>
              <w:rPr>
                <w:sz w:val="20"/>
                <w:szCs w:val="20"/>
              </w:rPr>
            </w:pPr>
            <w:r w:rsidRPr="002A21A6">
              <w:rPr>
                <w:sz w:val="20"/>
                <w:szCs w:val="20"/>
              </w:rPr>
              <w:t>Благоустройство Югорска-2</w:t>
            </w:r>
          </w:p>
        </w:tc>
        <w:tc>
          <w:tcPr>
            <w:tcW w:w="1761" w:type="dxa"/>
            <w:shd w:val="clear" w:color="auto" w:fill="auto"/>
            <w:noWrap/>
            <w:vAlign w:val="center"/>
          </w:tcPr>
          <w:p w:rsidR="00260717" w:rsidRPr="00AD213C" w:rsidRDefault="002A21A6" w:rsidP="00B452F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968 636,00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260717" w:rsidRPr="00AD213C" w:rsidRDefault="002A21A6" w:rsidP="00B452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968 636,00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0717" w:rsidRPr="00AD213C" w:rsidRDefault="002A21A6" w:rsidP="00B45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843" w:type="dxa"/>
            <w:vAlign w:val="center"/>
          </w:tcPr>
          <w:p w:rsidR="00260717" w:rsidRPr="004466B6" w:rsidRDefault="00260717" w:rsidP="00B452F7">
            <w:pPr>
              <w:jc w:val="center"/>
              <w:rPr>
                <w:sz w:val="20"/>
                <w:szCs w:val="20"/>
              </w:rPr>
            </w:pPr>
          </w:p>
        </w:tc>
      </w:tr>
      <w:tr w:rsidR="00260717" w:rsidRPr="00A21C1C" w:rsidTr="002518DE">
        <w:trPr>
          <w:trHeight w:val="302"/>
        </w:trPr>
        <w:tc>
          <w:tcPr>
            <w:tcW w:w="3246" w:type="dxa"/>
            <w:shd w:val="clear" w:color="auto" w:fill="auto"/>
            <w:vAlign w:val="center"/>
            <w:hideMark/>
          </w:tcPr>
          <w:p w:rsidR="00260717" w:rsidRPr="002A21A6" w:rsidRDefault="00260717" w:rsidP="00B452F7">
            <w:pPr>
              <w:rPr>
                <w:sz w:val="20"/>
                <w:szCs w:val="20"/>
              </w:rPr>
            </w:pPr>
            <w:r w:rsidRPr="002A21A6">
              <w:rPr>
                <w:sz w:val="20"/>
                <w:szCs w:val="20"/>
              </w:rPr>
              <w:t xml:space="preserve">Благоустройство территории жилого дома по ул. </w:t>
            </w:r>
            <w:proofErr w:type="gramStart"/>
            <w:r w:rsidRPr="002A21A6">
              <w:rPr>
                <w:sz w:val="20"/>
                <w:szCs w:val="20"/>
              </w:rPr>
              <w:t>Садовая</w:t>
            </w:r>
            <w:proofErr w:type="gramEnd"/>
            <w:r w:rsidRPr="002A21A6">
              <w:rPr>
                <w:sz w:val="20"/>
                <w:szCs w:val="20"/>
              </w:rPr>
              <w:t>, 3а</w:t>
            </w:r>
          </w:p>
        </w:tc>
        <w:tc>
          <w:tcPr>
            <w:tcW w:w="1761" w:type="dxa"/>
            <w:shd w:val="clear" w:color="auto" w:fill="auto"/>
            <w:noWrap/>
            <w:vAlign w:val="center"/>
          </w:tcPr>
          <w:p w:rsidR="00260717" w:rsidRPr="00AD213C" w:rsidRDefault="002A21A6" w:rsidP="00B452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3 600 000,00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260717" w:rsidRPr="00AD213C" w:rsidRDefault="002A21A6" w:rsidP="00B45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3 599 999,99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0717" w:rsidRPr="00AD213C" w:rsidRDefault="002A21A6" w:rsidP="00B45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843" w:type="dxa"/>
            <w:vAlign w:val="center"/>
          </w:tcPr>
          <w:p w:rsidR="00260717" w:rsidRPr="004466B6" w:rsidRDefault="00260717" w:rsidP="00B452F7">
            <w:pPr>
              <w:jc w:val="center"/>
              <w:rPr>
                <w:sz w:val="20"/>
                <w:szCs w:val="20"/>
              </w:rPr>
            </w:pPr>
          </w:p>
        </w:tc>
      </w:tr>
      <w:tr w:rsidR="00260717" w:rsidRPr="00A21C1C" w:rsidTr="002518DE">
        <w:trPr>
          <w:trHeight w:val="302"/>
        </w:trPr>
        <w:tc>
          <w:tcPr>
            <w:tcW w:w="3246" w:type="dxa"/>
            <w:shd w:val="clear" w:color="auto" w:fill="auto"/>
            <w:vAlign w:val="center"/>
            <w:hideMark/>
          </w:tcPr>
          <w:p w:rsidR="00260717" w:rsidRPr="002A21A6" w:rsidRDefault="00260717" w:rsidP="00B452F7">
            <w:pPr>
              <w:rPr>
                <w:sz w:val="20"/>
                <w:szCs w:val="20"/>
              </w:rPr>
            </w:pPr>
            <w:r w:rsidRPr="002A21A6">
              <w:rPr>
                <w:sz w:val="20"/>
                <w:szCs w:val="20"/>
              </w:rPr>
              <w:t>Устройство автомобильной стоянки по ул. Попова</w:t>
            </w:r>
          </w:p>
        </w:tc>
        <w:tc>
          <w:tcPr>
            <w:tcW w:w="1761" w:type="dxa"/>
            <w:shd w:val="clear" w:color="auto" w:fill="auto"/>
            <w:noWrap/>
            <w:vAlign w:val="center"/>
          </w:tcPr>
          <w:p w:rsidR="00260717" w:rsidRPr="00AD213C" w:rsidRDefault="002A21A6" w:rsidP="00B452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4 160 000,00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260717" w:rsidRPr="00AD213C" w:rsidRDefault="002A21A6" w:rsidP="00B45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4 159 916,54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0717" w:rsidRPr="00AD213C" w:rsidRDefault="002A21A6" w:rsidP="00B45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843" w:type="dxa"/>
            <w:vAlign w:val="center"/>
          </w:tcPr>
          <w:p w:rsidR="00260717" w:rsidRPr="004466B6" w:rsidRDefault="00260717" w:rsidP="00B452F7">
            <w:pPr>
              <w:jc w:val="center"/>
              <w:rPr>
                <w:sz w:val="20"/>
                <w:szCs w:val="20"/>
              </w:rPr>
            </w:pPr>
          </w:p>
        </w:tc>
      </w:tr>
      <w:tr w:rsidR="00260717" w:rsidRPr="00A21C1C" w:rsidTr="002518DE">
        <w:trPr>
          <w:trHeight w:val="423"/>
        </w:trPr>
        <w:tc>
          <w:tcPr>
            <w:tcW w:w="3246" w:type="dxa"/>
            <w:shd w:val="clear" w:color="auto" w:fill="auto"/>
            <w:vAlign w:val="center"/>
          </w:tcPr>
          <w:p w:rsidR="00260717" w:rsidRPr="002A21A6" w:rsidRDefault="00260717" w:rsidP="00B452F7">
            <w:pPr>
              <w:rPr>
                <w:sz w:val="20"/>
                <w:szCs w:val="20"/>
              </w:rPr>
            </w:pPr>
            <w:r w:rsidRPr="002A21A6">
              <w:rPr>
                <w:sz w:val="20"/>
                <w:szCs w:val="20"/>
              </w:rPr>
              <w:t>Благоустройство озера в районе полигона ТБО</w:t>
            </w:r>
          </w:p>
        </w:tc>
        <w:tc>
          <w:tcPr>
            <w:tcW w:w="1761" w:type="dxa"/>
            <w:shd w:val="clear" w:color="auto" w:fill="auto"/>
            <w:noWrap/>
            <w:vAlign w:val="center"/>
          </w:tcPr>
          <w:p w:rsidR="00260717" w:rsidRPr="00AD213C" w:rsidRDefault="002A21A6" w:rsidP="00B452F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76 552,00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260717" w:rsidRPr="00AD213C" w:rsidRDefault="002A21A6" w:rsidP="00B452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76 552,00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0717" w:rsidRPr="00AD213C" w:rsidRDefault="002A21A6" w:rsidP="00B45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843" w:type="dxa"/>
            <w:vAlign w:val="center"/>
          </w:tcPr>
          <w:p w:rsidR="00260717" w:rsidRPr="004466B6" w:rsidRDefault="00260717" w:rsidP="00B452F7">
            <w:pPr>
              <w:jc w:val="center"/>
              <w:rPr>
                <w:sz w:val="20"/>
                <w:szCs w:val="20"/>
              </w:rPr>
            </w:pPr>
          </w:p>
        </w:tc>
      </w:tr>
      <w:tr w:rsidR="002A21A6" w:rsidRPr="00A21C1C" w:rsidTr="002518DE">
        <w:trPr>
          <w:trHeight w:val="423"/>
        </w:trPr>
        <w:tc>
          <w:tcPr>
            <w:tcW w:w="3246" w:type="dxa"/>
            <w:vMerge w:val="restart"/>
            <w:shd w:val="clear" w:color="auto" w:fill="auto"/>
            <w:vAlign w:val="center"/>
          </w:tcPr>
          <w:p w:rsidR="002A21A6" w:rsidRPr="00C9563B" w:rsidRDefault="002A21A6" w:rsidP="00B452F7">
            <w:pPr>
              <w:rPr>
                <w:b/>
                <w:sz w:val="20"/>
                <w:szCs w:val="20"/>
              </w:rPr>
            </w:pPr>
            <w:r w:rsidRPr="00C9563B">
              <w:rPr>
                <w:b/>
                <w:sz w:val="20"/>
                <w:szCs w:val="20"/>
              </w:rPr>
              <w:t>1.2. Исполнение наказов избирателей по благоустройству</w:t>
            </w:r>
          </w:p>
        </w:tc>
        <w:tc>
          <w:tcPr>
            <w:tcW w:w="1761" w:type="dxa"/>
            <w:shd w:val="clear" w:color="auto" w:fill="auto"/>
            <w:noWrap/>
            <w:vAlign w:val="center"/>
          </w:tcPr>
          <w:p w:rsidR="002A21A6" w:rsidRPr="002518DE" w:rsidRDefault="002A21A6" w:rsidP="00B452F7">
            <w:pPr>
              <w:jc w:val="center"/>
              <w:rPr>
                <w:b/>
                <w:bCs/>
                <w:sz w:val="20"/>
                <w:szCs w:val="20"/>
              </w:rPr>
            </w:pPr>
            <w:r w:rsidRPr="002518DE">
              <w:rPr>
                <w:b/>
                <w:bCs/>
                <w:sz w:val="20"/>
                <w:szCs w:val="20"/>
              </w:rPr>
              <w:t>6 852 300,00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2A21A6" w:rsidRPr="002518DE" w:rsidRDefault="002A21A6" w:rsidP="00B452F7">
            <w:pPr>
              <w:jc w:val="center"/>
              <w:rPr>
                <w:b/>
                <w:sz w:val="20"/>
                <w:szCs w:val="20"/>
              </w:rPr>
            </w:pPr>
            <w:r w:rsidRPr="002518DE">
              <w:rPr>
                <w:b/>
                <w:sz w:val="20"/>
                <w:szCs w:val="20"/>
              </w:rPr>
              <w:t>6 852 212,98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21A6" w:rsidRPr="002518DE" w:rsidRDefault="002A21A6" w:rsidP="00B452F7">
            <w:pPr>
              <w:jc w:val="center"/>
              <w:rPr>
                <w:b/>
                <w:sz w:val="20"/>
                <w:szCs w:val="20"/>
              </w:rPr>
            </w:pPr>
            <w:r w:rsidRPr="002518DE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843" w:type="dxa"/>
            <w:vAlign w:val="center"/>
          </w:tcPr>
          <w:p w:rsidR="002A21A6" w:rsidRPr="004466B6" w:rsidRDefault="002A21A6" w:rsidP="00B452F7">
            <w:pPr>
              <w:jc w:val="center"/>
              <w:rPr>
                <w:sz w:val="20"/>
                <w:szCs w:val="20"/>
              </w:rPr>
            </w:pPr>
          </w:p>
        </w:tc>
      </w:tr>
      <w:tr w:rsidR="002A21A6" w:rsidRPr="00A21C1C" w:rsidTr="002518DE">
        <w:trPr>
          <w:trHeight w:val="423"/>
        </w:trPr>
        <w:tc>
          <w:tcPr>
            <w:tcW w:w="3246" w:type="dxa"/>
            <w:vMerge/>
            <w:shd w:val="clear" w:color="auto" w:fill="auto"/>
            <w:vAlign w:val="center"/>
          </w:tcPr>
          <w:p w:rsidR="002A21A6" w:rsidRPr="00C9563B" w:rsidRDefault="002A21A6" w:rsidP="00B452F7">
            <w:pPr>
              <w:rPr>
                <w:b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auto"/>
            <w:noWrap/>
            <w:vAlign w:val="center"/>
          </w:tcPr>
          <w:p w:rsidR="002A21A6" w:rsidRPr="002518DE" w:rsidRDefault="002A21A6" w:rsidP="00B452F7">
            <w:pPr>
              <w:jc w:val="center"/>
              <w:rPr>
                <w:b/>
                <w:bCs/>
                <w:sz w:val="20"/>
                <w:szCs w:val="20"/>
              </w:rPr>
            </w:pPr>
            <w:r w:rsidRPr="0035400B">
              <w:rPr>
                <w:b/>
                <w:bCs/>
                <w:sz w:val="20"/>
                <w:szCs w:val="20"/>
              </w:rPr>
              <w:t>1 471 220,00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2A21A6" w:rsidRPr="002518DE" w:rsidRDefault="002A21A6" w:rsidP="00B452F7">
            <w:pPr>
              <w:jc w:val="center"/>
              <w:rPr>
                <w:b/>
                <w:sz w:val="20"/>
                <w:szCs w:val="20"/>
              </w:rPr>
            </w:pPr>
            <w:r w:rsidRPr="002518DE">
              <w:rPr>
                <w:b/>
                <w:sz w:val="20"/>
                <w:szCs w:val="20"/>
              </w:rPr>
              <w:t>1</w:t>
            </w:r>
            <w:r w:rsidR="002518DE">
              <w:rPr>
                <w:b/>
                <w:sz w:val="20"/>
                <w:szCs w:val="20"/>
              </w:rPr>
              <w:t> </w:t>
            </w:r>
            <w:r w:rsidRPr="002518DE">
              <w:rPr>
                <w:b/>
                <w:sz w:val="20"/>
                <w:szCs w:val="20"/>
              </w:rPr>
              <w:t>471</w:t>
            </w:r>
            <w:r w:rsidR="002518DE">
              <w:rPr>
                <w:b/>
                <w:sz w:val="20"/>
                <w:szCs w:val="20"/>
              </w:rPr>
              <w:t xml:space="preserve"> </w:t>
            </w:r>
            <w:r w:rsidRPr="002518DE">
              <w:rPr>
                <w:b/>
                <w:sz w:val="20"/>
                <w:szCs w:val="20"/>
              </w:rPr>
              <w:t>220,00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21A6" w:rsidRPr="002518DE" w:rsidRDefault="002A21A6" w:rsidP="00B452F7">
            <w:pPr>
              <w:jc w:val="center"/>
              <w:rPr>
                <w:b/>
                <w:sz w:val="20"/>
                <w:szCs w:val="20"/>
              </w:rPr>
            </w:pPr>
            <w:r w:rsidRPr="002518DE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843" w:type="dxa"/>
            <w:vAlign w:val="center"/>
          </w:tcPr>
          <w:p w:rsidR="002A21A6" w:rsidRPr="004466B6" w:rsidRDefault="002A21A6" w:rsidP="00B452F7">
            <w:pPr>
              <w:jc w:val="center"/>
              <w:rPr>
                <w:sz w:val="20"/>
                <w:szCs w:val="20"/>
              </w:rPr>
            </w:pPr>
          </w:p>
        </w:tc>
      </w:tr>
      <w:tr w:rsidR="00C9563B" w:rsidRPr="00A21C1C" w:rsidTr="002518DE">
        <w:trPr>
          <w:trHeight w:val="423"/>
        </w:trPr>
        <w:tc>
          <w:tcPr>
            <w:tcW w:w="3246" w:type="dxa"/>
            <w:shd w:val="clear" w:color="auto" w:fill="auto"/>
            <w:vAlign w:val="center"/>
          </w:tcPr>
          <w:p w:rsidR="00C9563B" w:rsidRPr="00C9563B" w:rsidRDefault="00C9563B" w:rsidP="00B452F7">
            <w:pPr>
              <w:rPr>
                <w:b/>
                <w:sz w:val="20"/>
                <w:szCs w:val="20"/>
              </w:rPr>
            </w:pPr>
            <w:r w:rsidRPr="00C9563B">
              <w:rPr>
                <w:b/>
                <w:sz w:val="20"/>
                <w:szCs w:val="20"/>
              </w:rPr>
              <w:t xml:space="preserve">1.3.Благоустройство придомовой территории многоквартирного </w:t>
            </w:r>
            <w:r w:rsidRPr="00C9563B">
              <w:rPr>
                <w:b/>
                <w:sz w:val="20"/>
                <w:szCs w:val="20"/>
              </w:rPr>
              <w:lastRenderedPageBreak/>
              <w:t>дома по итогам ежегодного конкурса «Многоквартирный дом образцового содержания»</w:t>
            </w:r>
          </w:p>
        </w:tc>
        <w:tc>
          <w:tcPr>
            <w:tcW w:w="1761" w:type="dxa"/>
            <w:shd w:val="clear" w:color="auto" w:fill="auto"/>
            <w:noWrap/>
            <w:vAlign w:val="center"/>
          </w:tcPr>
          <w:p w:rsidR="00C9563B" w:rsidRPr="004466B6" w:rsidRDefault="002A21A6" w:rsidP="00B452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100 000,00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C9563B" w:rsidRPr="004466B6" w:rsidRDefault="002A21A6" w:rsidP="002A2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99 998,45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63B" w:rsidRPr="004466B6" w:rsidRDefault="002A21A6" w:rsidP="00B452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843" w:type="dxa"/>
            <w:vAlign w:val="center"/>
          </w:tcPr>
          <w:p w:rsidR="00C9563B" w:rsidRPr="004466B6" w:rsidRDefault="00C9563B" w:rsidP="00B452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60717" w:rsidRPr="007902B2" w:rsidRDefault="00260717" w:rsidP="00260717">
      <w:pPr>
        <w:ind w:firstLine="708"/>
        <w:jc w:val="both"/>
        <w:rPr>
          <w:b/>
          <w:sz w:val="26"/>
          <w:szCs w:val="26"/>
          <w:u w:val="single"/>
        </w:rPr>
      </w:pPr>
      <w:r w:rsidRPr="007902B2">
        <w:rPr>
          <w:b/>
          <w:u w:val="single"/>
        </w:rPr>
        <w:lastRenderedPageBreak/>
        <w:t xml:space="preserve">Мероприятие </w:t>
      </w:r>
      <w:r>
        <w:rPr>
          <w:b/>
          <w:u w:val="single"/>
        </w:rPr>
        <w:t xml:space="preserve">1. </w:t>
      </w:r>
      <w:r w:rsidRPr="007902B2">
        <w:rPr>
          <w:b/>
          <w:u w:val="single"/>
        </w:rPr>
        <w:t>«Выполнение работ по благоустройству города»</w:t>
      </w:r>
    </w:p>
    <w:p w:rsidR="00260717" w:rsidRDefault="00260717" w:rsidP="00260717">
      <w:pPr>
        <w:ind w:firstLine="708"/>
        <w:jc w:val="both"/>
      </w:pPr>
    </w:p>
    <w:p w:rsidR="00260717" w:rsidRPr="008812DA" w:rsidRDefault="00260717" w:rsidP="00260717">
      <w:pPr>
        <w:ind w:firstLine="708"/>
        <w:jc w:val="both"/>
      </w:pPr>
      <w:r w:rsidRPr="008812DA">
        <w:t>Расшифровка мероприятий по обустройству объектов благоустройства в городе Югорске в 201</w:t>
      </w:r>
      <w:r w:rsidR="00DE60C9">
        <w:t>5</w:t>
      </w:r>
      <w:r w:rsidRPr="008812DA">
        <w:t xml:space="preserve"> году приведена в таблице 1.</w:t>
      </w:r>
    </w:p>
    <w:p w:rsidR="00260717" w:rsidRPr="00CA4DD3" w:rsidRDefault="00260717" w:rsidP="00260717">
      <w:pPr>
        <w:pStyle w:val="a5"/>
        <w:ind w:left="0" w:firstLine="709"/>
        <w:jc w:val="both"/>
        <w:rPr>
          <w:sz w:val="24"/>
          <w:szCs w:val="24"/>
        </w:rPr>
      </w:pPr>
      <w:r w:rsidRPr="00CA4DD3">
        <w:rPr>
          <w:sz w:val="24"/>
          <w:szCs w:val="24"/>
        </w:rPr>
        <w:t>Установлен детский городок на пересечении улиц Гагарина и Защитников Отечества работы выполнены и оплачены, произведена замена сооружений в городках по ул. Механизаторов, 22 и Мира, 57.</w:t>
      </w:r>
    </w:p>
    <w:p w:rsidR="00260717" w:rsidRPr="00CA4DD3" w:rsidRDefault="00260717" w:rsidP="00260717">
      <w:pPr>
        <w:pStyle w:val="a5"/>
        <w:ind w:left="0" w:firstLine="708"/>
        <w:jc w:val="both"/>
        <w:rPr>
          <w:sz w:val="24"/>
          <w:szCs w:val="24"/>
        </w:rPr>
      </w:pPr>
      <w:r w:rsidRPr="00CA4DD3">
        <w:rPr>
          <w:sz w:val="24"/>
          <w:szCs w:val="24"/>
        </w:rPr>
        <w:t xml:space="preserve">Выполнено благоустройство в районе Югорск-2: устройство праздничного уличного освещения, устройство декоративного ограждения по центральной аллее </w:t>
      </w:r>
      <w:proofErr w:type="gramStart"/>
      <w:r w:rsidRPr="00CA4DD3">
        <w:rPr>
          <w:sz w:val="24"/>
          <w:szCs w:val="24"/>
        </w:rPr>
        <w:t>к</w:t>
      </w:r>
      <w:proofErr w:type="gramEnd"/>
      <w:r w:rsidRPr="00CA4DD3">
        <w:rPr>
          <w:sz w:val="24"/>
          <w:szCs w:val="24"/>
        </w:rPr>
        <w:t xml:space="preserve"> </w:t>
      </w:r>
      <w:proofErr w:type="gramStart"/>
      <w:r w:rsidRPr="00CA4DD3">
        <w:rPr>
          <w:sz w:val="24"/>
          <w:szCs w:val="24"/>
        </w:rPr>
        <w:t>МУК</w:t>
      </w:r>
      <w:proofErr w:type="gramEnd"/>
      <w:r w:rsidRPr="00CA4DD3">
        <w:rPr>
          <w:sz w:val="24"/>
          <w:szCs w:val="24"/>
        </w:rPr>
        <w:t xml:space="preserve"> «МиГ».</w:t>
      </w:r>
    </w:p>
    <w:p w:rsidR="00260717" w:rsidRPr="00704BE0" w:rsidRDefault="00260717" w:rsidP="00260717">
      <w:pPr>
        <w:pStyle w:val="a5"/>
        <w:ind w:left="0" w:firstLine="708"/>
        <w:jc w:val="both"/>
        <w:rPr>
          <w:sz w:val="24"/>
          <w:szCs w:val="24"/>
        </w:rPr>
      </w:pPr>
      <w:r w:rsidRPr="00704BE0">
        <w:rPr>
          <w:sz w:val="24"/>
          <w:szCs w:val="24"/>
        </w:rPr>
        <w:t xml:space="preserve">Продолжается работа по благоустройству территории жилого дома по ул. Садовая 3А, закончено асфальтирование проезда, выполнено устройство тротуара. </w:t>
      </w:r>
    </w:p>
    <w:p w:rsidR="00260717" w:rsidRDefault="00260717" w:rsidP="00260717">
      <w:pPr>
        <w:pStyle w:val="a5"/>
        <w:ind w:left="0" w:firstLine="708"/>
        <w:jc w:val="both"/>
        <w:rPr>
          <w:sz w:val="24"/>
          <w:szCs w:val="24"/>
        </w:rPr>
      </w:pPr>
      <w:r w:rsidRPr="00CA4DD3">
        <w:rPr>
          <w:sz w:val="24"/>
          <w:szCs w:val="24"/>
        </w:rPr>
        <w:t xml:space="preserve">Закончены работы по устройству автомобильной стоянки по ул. Попова в районе городской больницы, в 2015 году </w:t>
      </w:r>
      <w:r>
        <w:rPr>
          <w:sz w:val="24"/>
          <w:szCs w:val="24"/>
        </w:rPr>
        <w:t xml:space="preserve">выполнены работы по </w:t>
      </w:r>
      <w:r w:rsidRPr="00CA4DD3">
        <w:rPr>
          <w:sz w:val="24"/>
          <w:szCs w:val="24"/>
        </w:rPr>
        <w:t>устройств</w:t>
      </w:r>
      <w:r>
        <w:rPr>
          <w:sz w:val="24"/>
          <w:szCs w:val="24"/>
        </w:rPr>
        <w:t>у</w:t>
      </w:r>
      <w:r w:rsidRPr="00CA4DD3">
        <w:rPr>
          <w:sz w:val="24"/>
          <w:szCs w:val="24"/>
        </w:rPr>
        <w:t xml:space="preserve"> озеленения и ограждения.</w:t>
      </w:r>
    </w:p>
    <w:p w:rsidR="00260717" w:rsidRDefault="00260717" w:rsidP="00260717">
      <w:pPr>
        <w:pStyle w:val="a5"/>
        <w:ind w:left="0" w:firstLine="708"/>
        <w:jc w:val="both"/>
        <w:rPr>
          <w:sz w:val="24"/>
          <w:szCs w:val="24"/>
        </w:rPr>
      </w:pPr>
      <w:r w:rsidRPr="002F0700">
        <w:rPr>
          <w:sz w:val="24"/>
          <w:szCs w:val="24"/>
        </w:rPr>
        <w:t>По благоустройству озера в районе полигона ТБО</w:t>
      </w:r>
      <w:r>
        <w:rPr>
          <w:sz w:val="24"/>
          <w:szCs w:val="24"/>
        </w:rPr>
        <w:t xml:space="preserve"> выполнены инженерно-геодезические изыскания. </w:t>
      </w:r>
    </w:p>
    <w:p w:rsidR="00260717" w:rsidRDefault="00260717" w:rsidP="00260717">
      <w:pPr>
        <w:ind w:firstLine="708"/>
        <w:jc w:val="both"/>
      </w:pPr>
    </w:p>
    <w:p w:rsidR="00260717" w:rsidRPr="007902B2" w:rsidRDefault="00260717" w:rsidP="00260717">
      <w:pPr>
        <w:ind w:firstLine="708"/>
        <w:jc w:val="both"/>
        <w:rPr>
          <w:b/>
          <w:u w:val="single"/>
        </w:rPr>
      </w:pPr>
      <w:r w:rsidRPr="007902B2">
        <w:rPr>
          <w:b/>
          <w:u w:val="single"/>
        </w:rPr>
        <w:t xml:space="preserve">Мероприятие </w:t>
      </w:r>
      <w:r>
        <w:rPr>
          <w:b/>
          <w:u w:val="single"/>
        </w:rPr>
        <w:t xml:space="preserve">2. </w:t>
      </w:r>
      <w:r w:rsidRPr="007902B2">
        <w:rPr>
          <w:b/>
          <w:u w:val="single"/>
        </w:rPr>
        <w:t xml:space="preserve">«Исполнение наказов </w:t>
      </w:r>
      <w:r>
        <w:rPr>
          <w:b/>
          <w:u w:val="single"/>
        </w:rPr>
        <w:t>избирателей по благоустройству»</w:t>
      </w:r>
    </w:p>
    <w:p w:rsidR="00260717" w:rsidRDefault="00260717" w:rsidP="00260717">
      <w:pPr>
        <w:pStyle w:val="a5"/>
        <w:shd w:val="clear" w:color="auto" w:fill="FFFFFF"/>
        <w:tabs>
          <w:tab w:val="left" w:pos="851"/>
          <w:tab w:val="left" w:pos="1134"/>
          <w:tab w:val="left" w:pos="1560"/>
        </w:tabs>
        <w:ind w:left="0" w:right="79" w:firstLine="709"/>
        <w:jc w:val="both"/>
        <w:rPr>
          <w:sz w:val="24"/>
          <w:szCs w:val="24"/>
        </w:rPr>
      </w:pPr>
    </w:p>
    <w:p w:rsidR="00260717" w:rsidRDefault="00260717" w:rsidP="00260717">
      <w:pPr>
        <w:pStyle w:val="a5"/>
        <w:shd w:val="clear" w:color="auto" w:fill="FFFFFF"/>
        <w:tabs>
          <w:tab w:val="left" w:pos="851"/>
          <w:tab w:val="left" w:pos="1134"/>
          <w:tab w:val="left" w:pos="1560"/>
        </w:tabs>
        <w:ind w:left="0" w:right="79" w:firstLine="709"/>
        <w:jc w:val="both"/>
        <w:rPr>
          <w:sz w:val="24"/>
          <w:szCs w:val="24"/>
        </w:rPr>
      </w:pPr>
      <w:r w:rsidRPr="001C4CBF">
        <w:rPr>
          <w:sz w:val="24"/>
          <w:szCs w:val="24"/>
        </w:rPr>
        <w:t xml:space="preserve">На реализацию этого мероприятия программой предусмотрены средства городского бюджета в сумме </w:t>
      </w:r>
      <w:r w:rsidR="00C9563B">
        <w:rPr>
          <w:sz w:val="24"/>
          <w:szCs w:val="24"/>
        </w:rPr>
        <w:t>8 323,5 тыс.</w:t>
      </w:r>
      <w:r w:rsidRPr="001C4CBF">
        <w:rPr>
          <w:sz w:val="24"/>
          <w:szCs w:val="24"/>
        </w:rPr>
        <w:t xml:space="preserve"> руб. </w:t>
      </w:r>
    </w:p>
    <w:p w:rsidR="00260717" w:rsidRPr="002F0700" w:rsidRDefault="00260717" w:rsidP="00260717">
      <w:pPr>
        <w:ind w:firstLine="708"/>
        <w:jc w:val="both"/>
      </w:pPr>
      <w:r>
        <w:t>За счет средств окружного бюджета (1471,22 тыс. руб.) – выполнены работы по благоустройству памятника В.И. Ленину (кроме того использованы местные средства в сумме 648,3 тыс. руб.)  и установлен детский городок по ул. Гастелло, 7.</w:t>
      </w:r>
    </w:p>
    <w:p w:rsidR="00260717" w:rsidRDefault="00260717" w:rsidP="00260717">
      <w:pPr>
        <w:pStyle w:val="a5"/>
        <w:shd w:val="clear" w:color="auto" w:fill="FFFFFF"/>
        <w:tabs>
          <w:tab w:val="left" w:pos="851"/>
          <w:tab w:val="left" w:pos="1134"/>
          <w:tab w:val="left" w:pos="1560"/>
        </w:tabs>
        <w:ind w:left="0" w:right="79" w:firstLine="709"/>
        <w:jc w:val="both"/>
        <w:rPr>
          <w:sz w:val="24"/>
          <w:szCs w:val="24"/>
        </w:rPr>
      </w:pPr>
      <w:r w:rsidRPr="002F0700">
        <w:rPr>
          <w:sz w:val="24"/>
          <w:szCs w:val="24"/>
        </w:rPr>
        <w:t xml:space="preserve">В мае-июне </w:t>
      </w:r>
      <w:r w:rsidR="00C9563B">
        <w:rPr>
          <w:sz w:val="24"/>
          <w:szCs w:val="24"/>
        </w:rPr>
        <w:t>д</w:t>
      </w:r>
      <w:r w:rsidRPr="002F0700">
        <w:rPr>
          <w:sz w:val="24"/>
          <w:szCs w:val="24"/>
        </w:rPr>
        <w:t xml:space="preserve">епутаты Думы города Югорска с главой администрации города произвели обход всех избирательных участков, были определены проблемы. Рассмотрев все наказы, по каждому участку были определены работы, которые будут выполнены в 2015 году. </w:t>
      </w:r>
      <w:r w:rsidRPr="00D41754">
        <w:rPr>
          <w:sz w:val="24"/>
          <w:szCs w:val="24"/>
        </w:rPr>
        <w:t xml:space="preserve">В результате получился список из </w:t>
      </w:r>
      <w:r w:rsidRPr="00DB7BF3">
        <w:rPr>
          <w:sz w:val="24"/>
          <w:szCs w:val="24"/>
        </w:rPr>
        <w:t>15</w:t>
      </w:r>
      <w:r w:rsidRPr="00D41754">
        <w:rPr>
          <w:sz w:val="24"/>
          <w:szCs w:val="24"/>
        </w:rPr>
        <w:t xml:space="preserve"> мероприятий, все мероприятия выполнены, оплата произведена в декабре</w:t>
      </w:r>
      <w:r>
        <w:rPr>
          <w:sz w:val="24"/>
          <w:szCs w:val="24"/>
        </w:rPr>
        <w:t xml:space="preserve">. </w:t>
      </w:r>
    </w:p>
    <w:p w:rsidR="00260717" w:rsidRPr="001C4CBF" w:rsidRDefault="00260717" w:rsidP="00260717">
      <w:pPr>
        <w:pStyle w:val="a5"/>
        <w:shd w:val="clear" w:color="auto" w:fill="FFFFFF"/>
        <w:tabs>
          <w:tab w:val="left" w:pos="851"/>
          <w:tab w:val="left" w:pos="1134"/>
          <w:tab w:val="left" w:pos="1560"/>
        </w:tabs>
        <w:ind w:left="0" w:right="79" w:firstLine="709"/>
        <w:jc w:val="both"/>
        <w:rPr>
          <w:sz w:val="24"/>
          <w:szCs w:val="24"/>
        </w:rPr>
      </w:pPr>
      <w:r w:rsidRPr="001C4CBF">
        <w:rPr>
          <w:sz w:val="24"/>
          <w:szCs w:val="24"/>
        </w:rPr>
        <w:t xml:space="preserve">Исполнение наказов избирателей по благоустройству в разрезе </w:t>
      </w:r>
      <w:r>
        <w:rPr>
          <w:sz w:val="24"/>
          <w:szCs w:val="24"/>
        </w:rPr>
        <w:t xml:space="preserve">выполненных работ </w:t>
      </w:r>
      <w:r w:rsidRPr="001C4CBF">
        <w:rPr>
          <w:sz w:val="24"/>
          <w:szCs w:val="24"/>
        </w:rPr>
        <w:t xml:space="preserve">и избирательных округов </w:t>
      </w:r>
      <w:r>
        <w:rPr>
          <w:sz w:val="24"/>
          <w:szCs w:val="24"/>
        </w:rPr>
        <w:t xml:space="preserve">представлено </w:t>
      </w:r>
      <w:r w:rsidRPr="001C4CBF">
        <w:rPr>
          <w:sz w:val="24"/>
          <w:szCs w:val="24"/>
        </w:rPr>
        <w:t>в таблице 2.</w:t>
      </w:r>
    </w:p>
    <w:p w:rsidR="00260717" w:rsidRDefault="00260717" w:rsidP="00260717">
      <w:pPr>
        <w:ind w:firstLine="708"/>
        <w:jc w:val="right"/>
      </w:pPr>
      <w:r>
        <w:t>таблица 2</w:t>
      </w:r>
    </w:p>
    <w:p w:rsidR="00260717" w:rsidRPr="008A2E36" w:rsidRDefault="00260717" w:rsidP="00260717">
      <w:pPr>
        <w:ind w:firstLine="708"/>
        <w:jc w:val="both"/>
      </w:pPr>
    </w:p>
    <w:p w:rsidR="00260717" w:rsidRDefault="00260717" w:rsidP="00260717">
      <w:pPr>
        <w:jc w:val="center"/>
        <w:rPr>
          <w:b/>
        </w:rPr>
      </w:pPr>
      <w:r>
        <w:rPr>
          <w:b/>
        </w:rPr>
        <w:t>Информация о в</w:t>
      </w:r>
      <w:r w:rsidRPr="00D008D8">
        <w:rPr>
          <w:b/>
        </w:rPr>
        <w:t>ыполнени</w:t>
      </w:r>
      <w:r>
        <w:rPr>
          <w:b/>
        </w:rPr>
        <w:t>и наказов избирателей по благоустройству</w:t>
      </w:r>
      <w:r w:rsidRPr="00D008D8">
        <w:rPr>
          <w:b/>
        </w:rPr>
        <w:t xml:space="preserve"> города</w:t>
      </w:r>
    </w:p>
    <w:p w:rsidR="00260717" w:rsidRDefault="00260717" w:rsidP="00260717">
      <w:pPr>
        <w:jc w:val="center"/>
        <w:rPr>
          <w:b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8095"/>
        <w:gridCol w:w="1701"/>
      </w:tblGrid>
      <w:tr w:rsidR="00260717" w:rsidRPr="00D41754" w:rsidTr="00B452F7">
        <w:trPr>
          <w:trHeight w:val="331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717" w:rsidRPr="001C4CBF" w:rsidRDefault="00260717" w:rsidP="00B452F7">
            <w:pPr>
              <w:jc w:val="center"/>
              <w:rPr>
                <w:color w:val="000000"/>
                <w:sz w:val="22"/>
                <w:szCs w:val="22"/>
              </w:rPr>
            </w:pPr>
            <w:r w:rsidRPr="001C4CBF">
              <w:rPr>
                <w:color w:val="000000"/>
                <w:sz w:val="22"/>
                <w:szCs w:val="22"/>
              </w:rPr>
              <w:t xml:space="preserve">Наименование работ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717" w:rsidRPr="001C4CBF" w:rsidRDefault="00260717" w:rsidP="00B452F7">
            <w:pPr>
              <w:jc w:val="center"/>
              <w:rPr>
                <w:sz w:val="22"/>
                <w:szCs w:val="22"/>
              </w:rPr>
            </w:pPr>
            <w:r w:rsidRPr="001C4CBF">
              <w:rPr>
                <w:sz w:val="22"/>
                <w:szCs w:val="22"/>
              </w:rPr>
              <w:t xml:space="preserve"> № избирательного округа </w:t>
            </w:r>
          </w:p>
        </w:tc>
      </w:tr>
      <w:tr w:rsidR="00260717" w:rsidRPr="00C0063A" w:rsidTr="00B452F7">
        <w:trPr>
          <w:trHeight w:val="289"/>
        </w:trPr>
        <w:tc>
          <w:tcPr>
            <w:tcW w:w="8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717" w:rsidRPr="00D41754" w:rsidRDefault="00260717" w:rsidP="00B452F7">
            <w:pPr>
              <w:rPr>
                <w:color w:val="000000"/>
              </w:rPr>
            </w:pPr>
            <w:r>
              <w:rPr>
                <w:color w:val="000000"/>
              </w:rPr>
              <w:t>1.В</w:t>
            </w:r>
            <w:r w:rsidRPr="00D41754">
              <w:rPr>
                <w:color w:val="000000"/>
              </w:rPr>
              <w:t xml:space="preserve">ыполнение работ по расширению проезжей части дороги по ул. </w:t>
            </w:r>
            <w:r>
              <w:rPr>
                <w:color w:val="000000"/>
              </w:rPr>
              <w:t>Е</w:t>
            </w:r>
            <w:r w:rsidRPr="00D41754">
              <w:rPr>
                <w:color w:val="000000"/>
              </w:rPr>
              <w:t xml:space="preserve">рмака в районе </w:t>
            </w:r>
            <w:r>
              <w:rPr>
                <w:color w:val="000000"/>
              </w:rPr>
              <w:t>СОШ</w:t>
            </w:r>
            <w:r w:rsidRPr="00D41754">
              <w:rPr>
                <w:color w:val="000000"/>
              </w:rPr>
              <w:t xml:space="preserve"> №6 в городе </w:t>
            </w:r>
            <w:r>
              <w:rPr>
                <w:color w:val="000000"/>
              </w:rPr>
              <w:t>Ю</w:t>
            </w:r>
            <w:r w:rsidRPr="00D41754">
              <w:rPr>
                <w:color w:val="000000"/>
              </w:rPr>
              <w:t>горске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17" w:rsidRPr="00C0063A" w:rsidRDefault="00260717" w:rsidP="00B452F7">
            <w:pPr>
              <w:jc w:val="center"/>
              <w:rPr>
                <w:highlight w:val="yellow"/>
              </w:rPr>
            </w:pPr>
            <w:r w:rsidRPr="00D41754">
              <w:t>№</w:t>
            </w:r>
            <w:r>
              <w:t xml:space="preserve"> </w:t>
            </w:r>
            <w:r w:rsidRPr="00D41754">
              <w:t>1</w:t>
            </w:r>
          </w:p>
        </w:tc>
      </w:tr>
      <w:tr w:rsidR="00260717" w:rsidRPr="00C0063A" w:rsidTr="00B452F7">
        <w:trPr>
          <w:trHeight w:val="41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717" w:rsidRPr="00D41754" w:rsidRDefault="00260717" w:rsidP="00B452F7">
            <w:pPr>
              <w:rPr>
                <w:color w:val="000000"/>
              </w:rPr>
            </w:pPr>
            <w:r>
              <w:rPr>
                <w:color w:val="000000"/>
              </w:rPr>
              <w:t>2.В</w:t>
            </w:r>
            <w:r w:rsidRPr="00D41754">
              <w:rPr>
                <w:color w:val="000000"/>
              </w:rPr>
              <w:t xml:space="preserve">ыполнение работ по устройству тротуара в районе жилого дома по адресу </w:t>
            </w:r>
            <w:proofErr w:type="gramStart"/>
            <w:r>
              <w:rPr>
                <w:color w:val="000000"/>
              </w:rPr>
              <w:t>С</w:t>
            </w:r>
            <w:r w:rsidRPr="00D41754">
              <w:rPr>
                <w:color w:val="000000"/>
              </w:rPr>
              <w:t>адовая</w:t>
            </w:r>
            <w:proofErr w:type="gramEnd"/>
            <w:r w:rsidRPr="00D41754">
              <w:rPr>
                <w:color w:val="000000"/>
              </w:rPr>
              <w:t xml:space="preserve"> д.32 в городе </w:t>
            </w:r>
            <w:r>
              <w:rPr>
                <w:color w:val="000000"/>
              </w:rPr>
              <w:t>Ю</w:t>
            </w:r>
            <w:r w:rsidRPr="00D41754">
              <w:rPr>
                <w:color w:val="000000"/>
              </w:rPr>
              <w:t>горске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717" w:rsidRPr="00C0063A" w:rsidRDefault="00260717" w:rsidP="00B452F7">
            <w:pPr>
              <w:jc w:val="center"/>
              <w:rPr>
                <w:highlight w:val="yellow"/>
              </w:rPr>
            </w:pPr>
            <w:r w:rsidRPr="00D41754">
              <w:t>№</w:t>
            </w:r>
            <w:r>
              <w:t xml:space="preserve"> </w:t>
            </w:r>
            <w:r w:rsidRPr="00D41754">
              <w:t>2</w:t>
            </w:r>
          </w:p>
        </w:tc>
      </w:tr>
      <w:tr w:rsidR="00260717" w:rsidRPr="00C0063A" w:rsidTr="00B452F7">
        <w:trPr>
          <w:trHeight w:val="27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0717" w:rsidRPr="00D41754" w:rsidRDefault="00260717" w:rsidP="00B452F7">
            <w:pPr>
              <w:rPr>
                <w:color w:val="000000"/>
              </w:rPr>
            </w:pPr>
            <w:r>
              <w:rPr>
                <w:color w:val="000000"/>
              </w:rPr>
              <w:t>3.В</w:t>
            </w:r>
            <w:r w:rsidRPr="00D41754">
              <w:rPr>
                <w:color w:val="000000"/>
              </w:rPr>
              <w:t xml:space="preserve">ыполнение работ по установке тренажеров в районе жилого дома по адресу ул. </w:t>
            </w:r>
            <w:proofErr w:type="gramStart"/>
            <w:r>
              <w:rPr>
                <w:color w:val="000000"/>
              </w:rPr>
              <w:t>С</w:t>
            </w:r>
            <w:r w:rsidRPr="00D41754">
              <w:rPr>
                <w:color w:val="000000"/>
              </w:rPr>
              <w:t>адовая</w:t>
            </w:r>
            <w:proofErr w:type="gramEnd"/>
            <w:r w:rsidRPr="00D41754">
              <w:rPr>
                <w:color w:val="000000"/>
              </w:rPr>
              <w:t xml:space="preserve"> д. 3а в городе </w:t>
            </w:r>
            <w:r>
              <w:rPr>
                <w:color w:val="000000"/>
              </w:rPr>
              <w:t>Ю</w:t>
            </w:r>
            <w:r w:rsidRPr="00D41754">
              <w:rPr>
                <w:color w:val="000000"/>
              </w:rPr>
              <w:t>горске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717" w:rsidRPr="00C0063A" w:rsidRDefault="00260717" w:rsidP="00B452F7">
            <w:pPr>
              <w:jc w:val="center"/>
              <w:rPr>
                <w:highlight w:val="yellow"/>
              </w:rPr>
            </w:pPr>
          </w:p>
        </w:tc>
      </w:tr>
      <w:tr w:rsidR="00260717" w:rsidRPr="00C0063A" w:rsidTr="00B452F7">
        <w:trPr>
          <w:trHeight w:val="38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0717" w:rsidRPr="00D41754" w:rsidRDefault="00260717" w:rsidP="00B452F7">
            <w:pPr>
              <w:rPr>
                <w:color w:val="000000"/>
              </w:rPr>
            </w:pPr>
            <w:r>
              <w:rPr>
                <w:color w:val="000000"/>
              </w:rPr>
              <w:t>4.В</w:t>
            </w:r>
            <w:r w:rsidRPr="00D41754">
              <w:rPr>
                <w:color w:val="000000"/>
              </w:rPr>
              <w:t xml:space="preserve">ыполнение работ по устройству водоприемного (дренажного) колодца в квартале улиц </w:t>
            </w:r>
            <w:r>
              <w:rPr>
                <w:color w:val="000000"/>
              </w:rPr>
              <w:t>Б</w:t>
            </w:r>
            <w:r w:rsidRPr="00D41754">
              <w:rPr>
                <w:color w:val="000000"/>
              </w:rPr>
              <w:t>ородинская-</w:t>
            </w:r>
            <w:r>
              <w:rPr>
                <w:color w:val="000000"/>
              </w:rPr>
              <w:t>Ш</w:t>
            </w:r>
            <w:r w:rsidRPr="00D41754">
              <w:rPr>
                <w:color w:val="000000"/>
              </w:rPr>
              <w:t>ирокая-</w:t>
            </w:r>
            <w:r>
              <w:rPr>
                <w:color w:val="000000"/>
              </w:rPr>
              <w:t>С</w:t>
            </w:r>
            <w:r w:rsidRPr="00D41754">
              <w:rPr>
                <w:color w:val="000000"/>
              </w:rPr>
              <w:t xml:space="preserve">пасская в городе </w:t>
            </w:r>
            <w:r>
              <w:rPr>
                <w:color w:val="000000"/>
              </w:rPr>
              <w:t>Ю</w:t>
            </w:r>
            <w:r w:rsidRPr="00D41754">
              <w:rPr>
                <w:color w:val="000000"/>
              </w:rPr>
              <w:t>горске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717" w:rsidRPr="00C0063A" w:rsidRDefault="00260717" w:rsidP="00B452F7">
            <w:pPr>
              <w:jc w:val="center"/>
              <w:rPr>
                <w:highlight w:val="yellow"/>
              </w:rPr>
            </w:pPr>
            <w:r w:rsidRPr="00D41754">
              <w:t>№3</w:t>
            </w:r>
          </w:p>
        </w:tc>
      </w:tr>
      <w:tr w:rsidR="00260717" w:rsidRPr="00C0063A" w:rsidTr="00B452F7">
        <w:trPr>
          <w:trHeight w:val="22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0717" w:rsidRPr="00D41754" w:rsidRDefault="00260717" w:rsidP="00B452F7">
            <w:pPr>
              <w:rPr>
                <w:color w:val="000000"/>
              </w:rPr>
            </w:pPr>
            <w:r>
              <w:rPr>
                <w:color w:val="000000"/>
              </w:rPr>
              <w:t>5.В</w:t>
            </w:r>
            <w:r w:rsidRPr="00D41754">
              <w:rPr>
                <w:color w:val="000000"/>
              </w:rPr>
              <w:t xml:space="preserve">ыполнение работ по устройству проезда вдоль жилого дома по адресу: ул. </w:t>
            </w:r>
            <w:r>
              <w:rPr>
                <w:color w:val="000000"/>
              </w:rPr>
              <w:t>Д</w:t>
            </w:r>
            <w:r w:rsidRPr="00D41754">
              <w:rPr>
                <w:color w:val="000000"/>
              </w:rPr>
              <w:t>екабристов</w:t>
            </w:r>
            <w:r>
              <w:rPr>
                <w:color w:val="000000"/>
              </w:rPr>
              <w:t>,</w:t>
            </w:r>
            <w:r w:rsidRPr="00D41754">
              <w:rPr>
                <w:color w:val="000000"/>
              </w:rPr>
              <w:t xml:space="preserve"> д.10 в городе </w:t>
            </w:r>
            <w:r>
              <w:rPr>
                <w:color w:val="000000"/>
              </w:rPr>
              <w:t>Ю</w:t>
            </w:r>
            <w:r w:rsidRPr="00D41754">
              <w:rPr>
                <w:color w:val="000000"/>
              </w:rPr>
              <w:t>горске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717" w:rsidRPr="00C0063A" w:rsidRDefault="00260717" w:rsidP="00B452F7">
            <w:pPr>
              <w:jc w:val="center"/>
              <w:rPr>
                <w:highlight w:val="yellow"/>
              </w:rPr>
            </w:pPr>
          </w:p>
        </w:tc>
      </w:tr>
      <w:tr w:rsidR="00260717" w:rsidRPr="00C0063A" w:rsidTr="00B452F7">
        <w:trPr>
          <w:trHeight w:val="41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0717" w:rsidRPr="00D41754" w:rsidRDefault="00260717" w:rsidP="00B452F7">
            <w:pPr>
              <w:rPr>
                <w:color w:val="000000"/>
              </w:rPr>
            </w:pPr>
            <w:r>
              <w:rPr>
                <w:color w:val="000000"/>
              </w:rPr>
              <w:t>6.В</w:t>
            </w:r>
            <w:r w:rsidRPr="00D41754">
              <w:rPr>
                <w:color w:val="000000"/>
              </w:rPr>
              <w:t xml:space="preserve">ыполнение работ по устройству тротуара в районе жилого дома №12 по ул. </w:t>
            </w:r>
            <w:r>
              <w:rPr>
                <w:color w:val="000000"/>
              </w:rPr>
              <w:t>Т</w:t>
            </w:r>
            <w:r w:rsidRPr="00D41754">
              <w:rPr>
                <w:color w:val="000000"/>
              </w:rPr>
              <w:t xml:space="preserve">олстого в городе </w:t>
            </w:r>
            <w:r>
              <w:rPr>
                <w:color w:val="000000"/>
              </w:rPr>
              <w:t>Ю</w:t>
            </w:r>
            <w:r w:rsidRPr="00D41754">
              <w:rPr>
                <w:color w:val="000000"/>
              </w:rPr>
              <w:t>горске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717" w:rsidRPr="00C0063A" w:rsidRDefault="00260717" w:rsidP="00B452F7">
            <w:pPr>
              <w:jc w:val="center"/>
              <w:rPr>
                <w:highlight w:val="yellow"/>
              </w:rPr>
            </w:pPr>
            <w:r w:rsidRPr="00D41754">
              <w:t>№</w:t>
            </w:r>
            <w:r>
              <w:t xml:space="preserve"> </w:t>
            </w:r>
            <w:r w:rsidRPr="00D41754">
              <w:t>4</w:t>
            </w:r>
          </w:p>
        </w:tc>
      </w:tr>
      <w:tr w:rsidR="00260717" w:rsidRPr="00C0063A" w:rsidTr="00B452F7">
        <w:trPr>
          <w:trHeight w:val="29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0717" w:rsidRPr="00D41754" w:rsidRDefault="00260717" w:rsidP="00B452F7">
            <w:r>
              <w:t>7.</w:t>
            </w:r>
            <w:r w:rsidRPr="00D41754">
              <w:t>Выполнение работ по устройству тротуара в районе городской бани в городе Югорске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17" w:rsidRPr="00C0063A" w:rsidRDefault="00260717" w:rsidP="00B452F7">
            <w:pPr>
              <w:jc w:val="center"/>
              <w:rPr>
                <w:highlight w:val="yellow"/>
              </w:rPr>
            </w:pPr>
          </w:p>
        </w:tc>
      </w:tr>
      <w:tr w:rsidR="00260717" w:rsidRPr="00C0063A" w:rsidTr="00B452F7">
        <w:trPr>
          <w:trHeight w:val="31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0717" w:rsidRPr="00D41754" w:rsidRDefault="00260717" w:rsidP="00B452F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8.В</w:t>
            </w:r>
            <w:r w:rsidRPr="00D41754">
              <w:rPr>
                <w:color w:val="000000"/>
              </w:rPr>
              <w:t xml:space="preserve">ыполнение работ по ремонту тротуара в районе жилого дома №14 по </w:t>
            </w:r>
            <w:r>
              <w:rPr>
                <w:color w:val="000000"/>
              </w:rPr>
              <w:t>ул. С</w:t>
            </w:r>
            <w:r w:rsidRPr="00D41754">
              <w:rPr>
                <w:color w:val="000000"/>
              </w:rPr>
              <w:t xml:space="preserve">вердлова в городе </w:t>
            </w:r>
            <w:r>
              <w:rPr>
                <w:color w:val="000000"/>
              </w:rPr>
              <w:t>Ю</w:t>
            </w:r>
            <w:r w:rsidRPr="00D41754">
              <w:rPr>
                <w:color w:val="000000"/>
              </w:rPr>
              <w:t>горске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17" w:rsidRPr="00C0063A" w:rsidRDefault="00260717" w:rsidP="00B452F7">
            <w:pPr>
              <w:jc w:val="center"/>
              <w:rPr>
                <w:highlight w:val="yellow"/>
              </w:rPr>
            </w:pPr>
          </w:p>
        </w:tc>
      </w:tr>
      <w:tr w:rsidR="00260717" w:rsidRPr="00D41754" w:rsidTr="00B452F7">
        <w:trPr>
          <w:trHeight w:val="2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0717" w:rsidRPr="00D41754" w:rsidRDefault="00260717" w:rsidP="00B452F7">
            <w:pPr>
              <w:rPr>
                <w:color w:val="000000"/>
              </w:rPr>
            </w:pPr>
            <w:r>
              <w:rPr>
                <w:color w:val="000000"/>
              </w:rPr>
              <w:t>9.В</w:t>
            </w:r>
            <w:r w:rsidRPr="00D41754">
              <w:rPr>
                <w:color w:val="000000"/>
              </w:rPr>
              <w:t xml:space="preserve">ыполнение работ по устройству тротуара в районе жилого дома по адресу </w:t>
            </w:r>
            <w:r>
              <w:rPr>
                <w:color w:val="000000"/>
              </w:rPr>
              <w:t>М</w:t>
            </w:r>
            <w:r w:rsidRPr="00D41754">
              <w:rPr>
                <w:color w:val="000000"/>
              </w:rPr>
              <w:t>еханизаторов</w:t>
            </w:r>
            <w:r>
              <w:rPr>
                <w:color w:val="000000"/>
              </w:rPr>
              <w:t>,</w:t>
            </w:r>
            <w:r w:rsidRPr="00D41754">
              <w:rPr>
                <w:color w:val="000000"/>
              </w:rPr>
              <w:t xml:space="preserve"> 9а в городе </w:t>
            </w:r>
            <w:r>
              <w:rPr>
                <w:color w:val="000000"/>
              </w:rPr>
              <w:t>Ю</w:t>
            </w:r>
            <w:r w:rsidRPr="00D41754">
              <w:rPr>
                <w:color w:val="000000"/>
              </w:rPr>
              <w:t>горске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717" w:rsidRPr="00D41754" w:rsidRDefault="00260717" w:rsidP="00B452F7">
            <w:pPr>
              <w:jc w:val="center"/>
            </w:pPr>
            <w:r w:rsidRPr="00D41754">
              <w:t>№</w:t>
            </w:r>
            <w:r>
              <w:t xml:space="preserve"> </w:t>
            </w:r>
            <w:r w:rsidRPr="00D41754">
              <w:t>5</w:t>
            </w:r>
          </w:p>
        </w:tc>
      </w:tr>
      <w:tr w:rsidR="00260717" w:rsidRPr="00D41754" w:rsidTr="00B452F7">
        <w:trPr>
          <w:trHeight w:val="154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0717" w:rsidRPr="00D41754" w:rsidRDefault="00260717" w:rsidP="00B452F7">
            <w:r>
              <w:t>10.</w:t>
            </w:r>
            <w:r w:rsidRPr="00D41754">
              <w:t>Выполнение работ по благоустройству территории возле жилого дома №19Б по улице Механизаторов в городе Югорске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17" w:rsidRPr="00D41754" w:rsidRDefault="00260717" w:rsidP="00B452F7">
            <w:pPr>
              <w:jc w:val="center"/>
            </w:pPr>
          </w:p>
        </w:tc>
      </w:tr>
      <w:tr w:rsidR="00260717" w:rsidRPr="00D41754" w:rsidTr="00B452F7">
        <w:trPr>
          <w:trHeight w:val="296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0717" w:rsidRPr="00D41754" w:rsidRDefault="00260717" w:rsidP="00B452F7">
            <w:pPr>
              <w:rPr>
                <w:color w:val="000000"/>
              </w:rPr>
            </w:pPr>
            <w:r>
              <w:rPr>
                <w:color w:val="000000"/>
              </w:rPr>
              <w:t>11.В</w:t>
            </w:r>
            <w:r w:rsidRPr="00D41754">
              <w:rPr>
                <w:color w:val="000000"/>
              </w:rPr>
              <w:t xml:space="preserve">ыполнение работ по устройству тротуара между жилыми домами по ул. </w:t>
            </w:r>
            <w:r>
              <w:rPr>
                <w:color w:val="000000"/>
              </w:rPr>
              <w:t>Б</w:t>
            </w:r>
            <w:r w:rsidRPr="00D41754">
              <w:rPr>
                <w:color w:val="000000"/>
              </w:rPr>
              <w:t xml:space="preserve">уряка 3"а" и 3 "б" в городе </w:t>
            </w:r>
            <w:r>
              <w:rPr>
                <w:color w:val="000000"/>
              </w:rPr>
              <w:t>Ю</w:t>
            </w:r>
            <w:r w:rsidRPr="00D41754">
              <w:rPr>
                <w:color w:val="000000"/>
              </w:rPr>
              <w:t>горске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17" w:rsidRPr="00D41754" w:rsidRDefault="00260717" w:rsidP="00B452F7">
            <w:pPr>
              <w:jc w:val="center"/>
            </w:pPr>
          </w:p>
        </w:tc>
      </w:tr>
      <w:tr w:rsidR="00260717" w:rsidRPr="00D41754" w:rsidTr="00B452F7">
        <w:trPr>
          <w:trHeight w:val="238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0717" w:rsidRPr="00D41754" w:rsidRDefault="00260717" w:rsidP="00B452F7">
            <w:pPr>
              <w:rPr>
                <w:color w:val="000000"/>
              </w:rPr>
            </w:pPr>
            <w:r>
              <w:rPr>
                <w:color w:val="000000"/>
              </w:rPr>
              <w:t>12.В</w:t>
            </w:r>
            <w:r w:rsidRPr="00D41754">
              <w:rPr>
                <w:color w:val="000000"/>
              </w:rPr>
              <w:t xml:space="preserve">ыполнение работ по устройству автомобильной стоянки по ул. </w:t>
            </w:r>
            <w:r>
              <w:rPr>
                <w:color w:val="000000"/>
              </w:rPr>
              <w:t>М</w:t>
            </w:r>
            <w:r w:rsidRPr="00D41754">
              <w:rPr>
                <w:color w:val="000000"/>
              </w:rPr>
              <w:t>ира в районе здания молочной кухни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17" w:rsidRPr="00D41754" w:rsidRDefault="00260717" w:rsidP="00B452F7">
            <w:pPr>
              <w:jc w:val="center"/>
            </w:pPr>
            <w:r w:rsidRPr="00D41754">
              <w:t>№</w:t>
            </w:r>
            <w:r>
              <w:t xml:space="preserve"> </w:t>
            </w:r>
            <w:r w:rsidRPr="00D41754">
              <w:t>6</w:t>
            </w:r>
          </w:p>
        </w:tc>
      </w:tr>
      <w:tr w:rsidR="00260717" w:rsidRPr="00C0063A" w:rsidTr="00B452F7">
        <w:trPr>
          <w:trHeight w:val="14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0717" w:rsidRPr="00D41754" w:rsidRDefault="00260717" w:rsidP="00B452F7">
            <w:pPr>
              <w:rPr>
                <w:color w:val="000000"/>
              </w:rPr>
            </w:pPr>
            <w:r>
              <w:rPr>
                <w:color w:val="000000"/>
              </w:rPr>
              <w:t>13.В</w:t>
            </w:r>
            <w:r w:rsidRPr="00D41754">
              <w:rPr>
                <w:color w:val="000000"/>
              </w:rPr>
              <w:t xml:space="preserve">ыполнение работ по устройству покрытия спортивной площадки жилого дома по ул. </w:t>
            </w:r>
            <w:r>
              <w:rPr>
                <w:color w:val="000000"/>
              </w:rPr>
              <w:t>К</w:t>
            </w:r>
            <w:r w:rsidRPr="00D41754">
              <w:rPr>
                <w:color w:val="000000"/>
              </w:rPr>
              <w:t>ирова</w:t>
            </w:r>
            <w:r>
              <w:rPr>
                <w:color w:val="000000"/>
              </w:rPr>
              <w:t>,</w:t>
            </w:r>
            <w:r w:rsidRPr="00D41754">
              <w:rPr>
                <w:color w:val="000000"/>
              </w:rPr>
              <w:t xml:space="preserve"> д.10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17" w:rsidRPr="00C0063A" w:rsidRDefault="00260717" w:rsidP="00B452F7">
            <w:pPr>
              <w:jc w:val="center"/>
              <w:rPr>
                <w:highlight w:val="yellow"/>
              </w:rPr>
            </w:pPr>
            <w:r w:rsidRPr="00D41754">
              <w:t>№</w:t>
            </w:r>
            <w:r>
              <w:t xml:space="preserve"> </w:t>
            </w:r>
            <w:r w:rsidRPr="00D41754">
              <w:t>7,8</w:t>
            </w:r>
          </w:p>
        </w:tc>
      </w:tr>
      <w:tr w:rsidR="00260717" w:rsidRPr="00D41754" w:rsidTr="00B452F7">
        <w:trPr>
          <w:trHeight w:val="46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0717" w:rsidRPr="00D41754" w:rsidRDefault="00260717" w:rsidP="00B452F7">
            <w:pPr>
              <w:rPr>
                <w:color w:val="000000"/>
              </w:rPr>
            </w:pPr>
            <w:r>
              <w:rPr>
                <w:color w:val="000000"/>
              </w:rPr>
              <w:t>14.В</w:t>
            </w:r>
            <w:r w:rsidRPr="00D41754">
              <w:rPr>
                <w:color w:val="000000"/>
              </w:rPr>
              <w:t xml:space="preserve">ыполнение работ по устройству дворового проезда, стоянки и сооружений по отводу дождевых и талых вод во дворе жилых домов по ул. </w:t>
            </w:r>
            <w:r>
              <w:rPr>
                <w:color w:val="000000"/>
              </w:rPr>
              <w:t>М</w:t>
            </w:r>
            <w:r w:rsidRPr="00D41754">
              <w:rPr>
                <w:color w:val="000000"/>
              </w:rPr>
              <w:t xml:space="preserve">онтажников №1а, №3а, №3б, и ул. </w:t>
            </w:r>
            <w:r>
              <w:rPr>
                <w:color w:val="000000"/>
              </w:rPr>
              <w:t>М</w:t>
            </w:r>
            <w:r w:rsidRPr="00D41754">
              <w:rPr>
                <w:color w:val="000000"/>
              </w:rPr>
              <w:t>ира №54 и детского сада "</w:t>
            </w:r>
            <w:r>
              <w:rPr>
                <w:color w:val="000000"/>
              </w:rPr>
              <w:t>С</w:t>
            </w:r>
            <w:r w:rsidRPr="00D41754">
              <w:rPr>
                <w:color w:val="000000"/>
              </w:rPr>
              <w:t xml:space="preserve">негурочка" в городе </w:t>
            </w:r>
            <w:r>
              <w:rPr>
                <w:color w:val="000000"/>
              </w:rPr>
              <w:t>Ю</w:t>
            </w:r>
            <w:r w:rsidRPr="00D41754">
              <w:rPr>
                <w:color w:val="000000"/>
              </w:rPr>
              <w:t>горске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17" w:rsidRPr="00D41754" w:rsidRDefault="00260717" w:rsidP="00B452F7">
            <w:pPr>
              <w:jc w:val="center"/>
            </w:pPr>
            <w:r w:rsidRPr="00D41754">
              <w:t>№ 9,10</w:t>
            </w:r>
          </w:p>
        </w:tc>
      </w:tr>
      <w:tr w:rsidR="00260717" w:rsidRPr="00D41754" w:rsidTr="00B452F7">
        <w:trPr>
          <w:trHeight w:val="308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0717" w:rsidRPr="00D41754" w:rsidRDefault="00260717" w:rsidP="00B452F7">
            <w:r>
              <w:t>15.</w:t>
            </w:r>
            <w:r w:rsidRPr="00D41754">
              <w:t xml:space="preserve">Выполнение работ по ремонту тротуара в районе жилых домов №1-7 по ул. </w:t>
            </w:r>
            <w:proofErr w:type="gramStart"/>
            <w:r w:rsidRPr="00D41754">
              <w:t>Таежная</w:t>
            </w:r>
            <w:proofErr w:type="gramEnd"/>
            <w:r w:rsidRPr="00D41754">
              <w:t xml:space="preserve"> в городе Югорске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17" w:rsidRPr="00D41754" w:rsidRDefault="00260717" w:rsidP="00B452F7">
            <w:pPr>
              <w:jc w:val="center"/>
            </w:pPr>
            <w:r w:rsidRPr="00D41754">
              <w:t>№</w:t>
            </w:r>
            <w:r>
              <w:t xml:space="preserve"> </w:t>
            </w:r>
            <w:r w:rsidRPr="00D41754">
              <w:t>10</w:t>
            </w:r>
          </w:p>
        </w:tc>
      </w:tr>
    </w:tbl>
    <w:p w:rsidR="002518DE" w:rsidRDefault="002518DE" w:rsidP="002518DE">
      <w:pPr>
        <w:ind w:firstLine="708"/>
        <w:jc w:val="both"/>
      </w:pPr>
    </w:p>
    <w:p w:rsidR="002518DE" w:rsidRPr="002518DE" w:rsidRDefault="002518DE" w:rsidP="002518DE">
      <w:pPr>
        <w:ind w:firstLine="708"/>
        <w:jc w:val="center"/>
      </w:pPr>
      <w:r w:rsidRPr="007902B2">
        <w:rPr>
          <w:b/>
          <w:u w:val="single"/>
        </w:rPr>
        <w:t xml:space="preserve">Мероприятие </w:t>
      </w:r>
      <w:r>
        <w:rPr>
          <w:b/>
          <w:u w:val="single"/>
        </w:rPr>
        <w:t xml:space="preserve">3. </w:t>
      </w:r>
      <w:r w:rsidRPr="002518DE">
        <w:rPr>
          <w:b/>
          <w:u w:val="single"/>
        </w:rPr>
        <w:t>«</w:t>
      </w:r>
      <w:r w:rsidRPr="002518DE">
        <w:rPr>
          <w:b/>
        </w:rPr>
        <w:t>Благоустройство придомовой территории многоквартирного дома по итогам ежегодного конкурса</w:t>
      </w:r>
      <w:r>
        <w:rPr>
          <w:b/>
        </w:rPr>
        <w:t xml:space="preserve"> </w:t>
      </w:r>
      <w:r w:rsidRPr="002518DE">
        <w:rPr>
          <w:b/>
        </w:rPr>
        <w:t>«Многоквартирный дом образцового содержания»</w:t>
      </w:r>
    </w:p>
    <w:p w:rsidR="002518DE" w:rsidRPr="00895A7C" w:rsidRDefault="002518DE" w:rsidP="002518DE">
      <w:pPr>
        <w:ind w:firstLine="708"/>
        <w:jc w:val="both"/>
      </w:pPr>
      <w:r w:rsidRPr="002518DE">
        <w:t xml:space="preserve">Благоустройство по итогам конкурса </w:t>
      </w:r>
      <w:r w:rsidR="00DE60C9">
        <w:t xml:space="preserve">в 2015 году </w:t>
      </w:r>
      <w:r w:rsidRPr="002518DE">
        <w:t>«Многоквартирный дом образцового содержания»</w:t>
      </w:r>
      <w:r>
        <w:t xml:space="preserve"> - выполнено изготовление памятной доски, выполнены работы по устройству спортивной площадки на территории жилого дома по ул. </w:t>
      </w:r>
      <w:proofErr w:type="gramStart"/>
      <w:r>
        <w:t>Железнодорожная</w:t>
      </w:r>
      <w:proofErr w:type="gramEnd"/>
      <w:r>
        <w:t>, 17.</w:t>
      </w:r>
    </w:p>
    <w:p w:rsidR="00260717" w:rsidRDefault="00260717" w:rsidP="00260717">
      <w:pPr>
        <w:ind w:firstLine="709"/>
        <w:jc w:val="both"/>
        <w:rPr>
          <w:b/>
          <w:u w:val="single"/>
        </w:rPr>
      </w:pPr>
    </w:p>
    <w:p w:rsidR="00260717" w:rsidRPr="007322A9" w:rsidRDefault="00260717" w:rsidP="00260717">
      <w:pPr>
        <w:ind w:firstLine="709"/>
        <w:jc w:val="both"/>
        <w:rPr>
          <w:b/>
        </w:rPr>
      </w:pPr>
      <w:r w:rsidRPr="007322A9">
        <w:rPr>
          <w:b/>
          <w:u w:val="single"/>
        </w:rPr>
        <w:t>Подпрограмма 2.</w:t>
      </w:r>
      <w:r w:rsidRPr="007322A9">
        <w:rPr>
          <w:b/>
        </w:rPr>
        <w:t xml:space="preserve"> «Содержание и текущий ремонт объектов благоустройства в городе Югорска на 2014-2020 годы». </w:t>
      </w:r>
    </w:p>
    <w:p w:rsidR="00260717" w:rsidRDefault="00260717" w:rsidP="00260717">
      <w:pPr>
        <w:ind w:firstLine="709"/>
        <w:jc w:val="both"/>
        <w:rPr>
          <w:b/>
          <w:u w:val="single"/>
        </w:rPr>
      </w:pPr>
    </w:p>
    <w:p w:rsidR="00A430BD" w:rsidRPr="007322A9" w:rsidRDefault="00A430BD" w:rsidP="00A430BD">
      <w:pPr>
        <w:ind w:firstLine="709"/>
        <w:jc w:val="both"/>
      </w:pPr>
      <w:r w:rsidRPr="007322A9">
        <w:t>В 201</w:t>
      </w:r>
      <w:r w:rsidR="00DE60C9">
        <w:t>5</w:t>
      </w:r>
      <w:r w:rsidRPr="007322A9">
        <w:t xml:space="preserve"> году, в рамках муниципальной программы «Благоустройство города Югорска на 2014-2020 годы», работы по содержанию объектов благоустройства были выполнены </w:t>
      </w:r>
      <w:r w:rsidR="00401730">
        <w:t xml:space="preserve">и профинансированы </w:t>
      </w:r>
      <w:r w:rsidRPr="007322A9">
        <w:rPr>
          <w:b/>
        </w:rPr>
        <w:t>на 100%.</w:t>
      </w:r>
      <w:r w:rsidRPr="007322A9">
        <w:t xml:space="preserve"> На мероприятие 1 «Обеспечение содержания объектов благоустройства города»  было потрачено средств </w:t>
      </w:r>
      <w:r>
        <w:t xml:space="preserve">местного бюджета </w:t>
      </w:r>
      <w:r w:rsidRPr="007322A9">
        <w:t>на сумму 5</w:t>
      </w:r>
      <w:r w:rsidR="00401730">
        <w:t>5 254 757,06</w:t>
      </w:r>
      <w:r w:rsidRPr="007322A9">
        <w:t xml:space="preserve">  рублей,  </w:t>
      </w:r>
      <w:r>
        <w:t xml:space="preserve">все муниципальные контракты исполнены. </w:t>
      </w:r>
    </w:p>
    <w:p w:rsidR="00A430BD" w:rsidRPr="007322A9" w:rsidRDefault="00A430BD" w:rsidP="00A430BD">
      <w:pPr>
        <w:ind w:firstLine="709"/>
        <w:jc w:val="both"/>
      </w:pPr>
      <w:r w:rsidRPr="007322A9">
        <w:t>В течение  201</w:t>
      </w:r>
      <w:r>
        <w:t>5</w:t>
      </w:r>
      <w:r w:rsidRPr="007322A9">
        <w:t xml:space="preserve"> года проведены следующие работы по объектам благоустройства города:</w:t>
      </w:r>
    </w:p>
    <w:p w:rsidR="00A430BD" w:rsidRPr="0035400B" w:rsidRDefault="00A430BD" w:rsidP="00A430BD">
      <w:pPr>
        <w:ind w:firstLine="709"/>
        <w:jc w:val="both"/>
        <w:rPr>
          <w:b/>
        </w:rPr>
      </w:pPr>
      <w:r w:rsidRPr="0035400B">
        <w:rPr>
          <w:b/>
        </w:rPr>
        <w:t>1. Освещение города</w:t>
      </w:r>
    </w:p>
    <w:p w:rsidR="00A430BD" w:rsidRPr="0035400B" w:rsidRDefault="00A430BD" w:rsidP="00A430BD">
      <w:pPr>
        <w:ind w:firstLine="709"/>
        <w:jc w:val="both"/>
      </w:pPr>
      <w:r w:rsidRPr="0035400B">
        <w:t>Протяженность наружного и кабельного освещения города составляет 13</w:t>
      </w:r>
      <w:r w:rsidR="0035400B" w:rsidRPr="0035400B">
        <w:t>9,6</w:t>
      </w:r>
      <w:r w:rsidRPr="0035400B">
        <w:rPr>
          <w:sz w:val="32"/>
          <w:szCs w:val="32"/>
        </w:rPr>
        <w:t xml:space="preserve"> </w:t>
      </w:r>
      <w:r w:rsidRPr="0035400B">
        <w:t xml:space="preserve">км. Количество светильников, установленных на улицах города, составляет </w:t>
      </w:r>
      <w:r w:rsidR="0035400B" w:rsidRPr="0035400B">
        <w:t>4 434</w:t>
      </w:r>
      <w:r w:rsidRPr="0035400B">
        <w:t xml:space="preserve"> единиц</w:t>
      </w:r>
      <w:r w:rsidR="0035400B" w:rsidRPr="0035400B">
        <w:t>ы</w:t>
      </w:r>
      <w:r w:rsidRPr="0035400B">
        <w:t>. Плата за потребленную электрическую энергию определяется по данным 10</w:t>
      </w:r>
      <w:r w:rsidR="0035400B" w:rsidRPr="0035400B">
        <w:t>3</w:t>
      </w:r>
      <w:r w:rsidRPr="0035400B">
        <w:t xml:space="preserve"> прибор</w:t>
      </w:r>
      <w:r w:rsidR="0035400B" w:rsidRPr="0035400B">
        <w:t>ов</w:t>
      </w:r>
      <w:r w:rsidRPr="0035400B">
        <w:t xml:space="preserve"> учета  потребления электроэнергии, по которым ежемесячно снимаются показания. Утвержден график включения и выключения уличного освещения.  </w:t>
      </w:r>
    </w:p>
    <w:p w:rsidR="00A430BD" w:rsidRPr="0035400B" w:rsidRDefault="00A430BD" w:rsidP="00A430BD">
      <w:pPr>
        <w:ind w:firstLine="709"/>
        <w:jc w:val="both"/>
      </w:pPr>
      <w:r w:rsidRPr="003348C2">
        <w:t>Проведена оплата за потребленную электроэнергию в количестве</w:t>
      </w:r>
      <w:r w:rsidRPr="00401730">
        <w:rPr>
          <w:color w:val="7030A0"/>
        </w:rPr>
        <w:t xml:space="preserve">  – </w:t>
      </w:r>
      <w:r w:rsidRPr="003348C2">
        <w:t>2</w:t>
      </w:r>
      <w:r w:rsidR="003348C2" w:rsidRPr="003348C2">
        <w:t> 797 192</w:t>
      </w:r>
      <w:r w:rsidRPr="003348C2">
        <w:t xml:space="preserve"> кВт</w:t>
      </w:r>
      <w:proofErr w:type="gramStart"/>
      <w:r w:rsidRPr="003348C2">
        <w:t>.</w:t>
      </w:r>
      <w:proofErr w:type="gramEnd"/>
      <w:r w:rsidRPr="003348C2">
        <w:t>/</w:t>
      </w:r>
      <w:proofErr w:type="gramStart"/>
      <w:r w:rsidRPr="003348C2">
        <w:t>ч</w:t>
      </w:r>
      <w:proofErr w:type="gramEnd"/>
      <w:r w:rsidRPr="00C9563B">
        <w:rPr>
          <w:color w:val="FF0000"/>
        </w:rPr>
        <w:t xml:space="preserve">. </w:t>
      </w:r>
      <w:r w:rsidRPr="0035400B">
        <w:t>В счёт содержания проводилось содержание воздушных и кабельных линий электроосвещения: замена светильников, счетчиков, кабеля и прочее.</w:t>
      </w:r>
    </w:p>
    <w:p w:rsidR="00A430BD" w:rsidRPr="002B7FBC" w:rsidRDefault="00A430BD" w:rsidP="00A430BD">
      <w:pPr>
        <w:suppressAutoHyphens/>
        <w:ind w:firstLine="708"/>
        <w:jc w:val="both"/>
        <w:rPr>
          <w:b/>
        </w:rPr>
      </w:pPr>
      <w:r w:rsidRPr="002B7FBC">
        <w:rPr>
          <w:b/>
        </w:rPr>
        <w:t>2.Озеленение города. 3. Озеленение сквера</w:t>
      </w:r>
    </w:p>
    <w:p w:rsidR="00A430BD" w:rsidRPr="002B7FBC" w:rsidRDefault="00A430BD" w:rsidP="00A430BD">
      <w:pPr>
        <w:ind w:firstLine="708"/>
        <w:jc w:val="both"/>
      </w:pPr>
      <w:r w:rsidRPr="002B7FBC">
        <w:t>Работы по озеленению проводились согласно плану озеленения города в рамках бюджетного финансирования. Были выполнены следующие работы: посадка и уход за 2</w:t>
      </w:r>
      <w:r w:rsidR="002B7FBC" w:rsidRPr="002B7FBC">
        <w:t>13</w:t>
      </w:r>
      <w:r w:rsidRPr="002B7FBC">
        <w:t xml:space="preserve"> тыс. корней однолетней и многолетней рассады цветов на площади 5</w:t>
      </w:r>
      <w:r w:rsidR="002B7FBC" w:rsidRPr="002B7FBC">
        <w:t>739</w:t>
      </w:r>
      <w:r w:rsidRPr="002B7FBC">
        <w:t xml:space="preserve"> </w:t>
      </w:r>
      <w:proofErr w:type="spellStart"/>
      <w:r w:rsidRPr="002B7FBC">
        <w:t>кв</w:t>
      </w:r>
      <w:proofErr w:type="gramStart"/>
      <w:r w:rsidRPr="002B7FBC">
        <w:t>.м</w:t>
      </w:r>
      <w:proofErr w:type="spellEnd"/>
      <w:proofErr w:type="gramEnd"/>
      <w:r w:rsidRPr="002B7FBC">
        <w:t xml:space="preserve"> на городских территориях.  </w:t>
      </w:r>
      <w:proofErr w:type="gramStart"/>
      <w:r w:rsidRPr="002B7FBC">
        <w:t xml:space="preserve">Уход за газонами (рыхление, полив, подкормка, уборка мусора, частичный подсев газонной травы, подсыпка плодородного грунта) на городских территориях – 160 066,00 </w:t>
      </w:r>
      <w:proofErr w:type="spellStart"/>
      <w:r w:rsidRPr="002B7FBC">
        <w:t>кв.м</w:t>
      </w:r>
      <w:proofErr w:type="spellEnd"/>
      <w:r w:rsidRPr="002B7FBC">
        <w:t xml:space="preserve">. Выполнены работ по восстановлению газонов в городе площадью </w:t>
      </w:r>
      <w:r w:rsidR="002B7FBC" w:rsidRPr="002B7FBC">
        <w:t>3400</w:t>
      </w:r>
      <w:r w:rsidRPr="002B7FBC">
        <w:t xml:space="preserve"> </w:t>
      </w:r>
      <w:proofErr w:type="spellStart"/>
      <w:r w:rsidRPr="002B7FBC">
        <w:t>кв.м</w:t>
      </w:r>
      <w:proofErr w:type="spellEnd"/>
      <w:r w:rsidRPr="002B7FBC">
        <w:t>. В перечень выполняемых работ входит: подготовка основания для газона, планировка площади, полное удаление старой травы, прополка и рыхление, завоз и подсыпка плодородного грунта, рыхление и подсев семян</w:t>
      </w:r>
      <w:proofErr w:type="gramEnd"/>
      <w:r w:rsidRPr="002B7FBC">
        <w:t xml:space="preserve">, прикатывание ручным катком. </w:t>
      </w:r>
      <w:r w:rsidR="002B7FBC" w:rsidRPr="002B7FBC">
        <w:t xml:space="preserve">Восстановлены газоны по </w:t>
      </w:r>
      <w:proofErr w:type="spellStart"/>
      <w:r w:rsidR="002B7FBC" w:rsidRPr="002B7FBC">
        <w:t>ул</w:t>
      </w:r>
      <w:proofErr w:type="gramStart"/>
      <w:r w:rsidR="002B7FBC" w:rsidRPr="002B7FBC">
        <w:t>.Л</w:t>
      </w:r>
      <w:proofErr w:type="gramEnd"/>
      <w:r w:rsidR="002B7FBC" w:rsidRPr="002B7FBC">
        <w:t>енина</w:t>
      </w:r>
      <w:proofErr w:type="spellEnd"/>
      <w:r w:rsidR="002B7FBC" w:rsidRPr="002B7FBC">
        <w:t xml:space="preserve">, </w:t>
      </w:r>
      <w:proofErr w:type="spellStart"/>
      <w:r w:rsidR="002B7FBC" w:rsidRPr="002B7FBC">
        <w:t>ул.Попова</w:t>
      </w:r>
      <w:proofErr w:type="spellEnd"/>
      <w:r w:rsidR="002B7FBC" w:rsidRPr="002B7FBC">
        <w:t xml:space="preserve">, </w:t>
      </w:r>
      <w:proofErr w:type="spellStart"/>
      <w:r w:rsidR="002B7FBC" w:rsidRPr="002B7FBC">
        <w:t>ул.Монтажников</w:t>
      </w:r>
      <w:proofErr w:type="spellEnd"/>
      <w:r w:rsidR="002B7FBC" w:rsidRPr="002B7FBC">
        <w:t xml:space="preserve">, </w:t>
      </w:r>
      <w:proofErr w:type="spellStart"/>
      <w:r w:rsidR="002B7FBC" w:rsidRPr="002B7FBC">
        <w:t>ул.Декабристов</w:t>
      </w:r>
      <w:proofErr w:type="spellEnd"/>
      <w:r w:rsidR="002B7FBC" w:rsidRPr="002B7FBC">
        <w:t xml:space="preserve">, </w:t>
      </w:r>
      <w:proofErr w:type="spellStart"/>
      <w:r w:rsidR="002B7FBC" w:rsidRPr="002B7FBC">
        <w:lastRenderedPageBreak/>
        <w:t>ул.Газовиков</w:t>
      </w:r>
      <w:proofErr w:type="spellEnd"/>
      <w:r w:rsidR="002B7FBC" w:rsidRPr="002B7FBC">
        <w:t xml:space="preserve">, </w:t>
      </w:r>
      <w:proofErr w:type="spellStart"/>
      <w:r w:rsidR="002B7FBC" w:rsidRPr="002B7FBC">
        <w:t>ул.Мира</w:t>
      </w:r>
      <w:proofErr w:type="spellEnd"/>
      <w:r w:rsidR="002B7FBC" w:rsidRPr="002B7FBC">
        <w:t>.</w:t>
      </w:r>
      <w:r w:rsidR="002B7FBC" w:rsidRPr="002B7FBC">
        <w:rPr>
          <w:sz w:val="28"/>
          <w:szCs w:val="28"/>
        </w:rPr>
        <w:t xml:space="preserve"> </w:t>
      </w:r>
      <w:r w:rsidRPr="002B7FBC">
        <w:t>Также на протяжении летнего периода производился скос травы по всей площади городских газонов и два раза за сезон на газонах по внутридомовым территориям.  Кроме того, осуществлялся уход за 182 деревьями и кустарниками, выполнена подготовка их к зиме - укрытие неткаными материалами и деревянными ограждениями. Осуществлялся уход за альпийскими горками. Работы по озеленению города выполнялись согласно утвержденному плану и заключенным контрактам.</w:t>
      </w:r>
    </w:p>
    <w:p w:rsidR="00A430BD" w:rsidRPr="00484E02" w:rsidRDefault="00A430BD" w:rsidP="00A430BD">
      <w:pPr>
        <w:ind w:firstLine="708"/>
        <w:jc w:val="both"/>
        <w:rPr>
          <w:b/>
        </w:rPr>
      </w:pPr>
      <w:r w:rsidRPr="00484E02">
        <w:rPr>
          <w:b/>
        </w:rPr>
        <w:t>4.Содержание мест захоронения (городских кладбищ)</w:t>
      </w:r>
    </w:p>
    <w:p w:rsidR="00A430BD" w:rsidRPr="003348C2" w:rsidRDefault="00A430BD" w:rsidP="00A430BD">
      <w:pPr>
        <w:ind w:firstLine="708"/>
        <w:jc w:val="both"/>
        <w:rPr>
          <w:b/>
        </w:rPr>
      </w:pPr>
      <w:proofErr w:type="gramStart"/>
      <w:r w:rsidRPr="00484E02">
        <w:t>Содержание городского кладбища осуществляется согласно заключенному контракту,  из них: летнее содержание, зимнее содержание, а также работы по факту выполненных работ,</w:t>
      </w:r>
      <w:r w:rsidRPr="00401730">
        <w:rPr>
          <w:color w:val="7030A0"/>
        </w:rPr>
        <w:t xml:space="preserve"> </w:t>
      </w:r>
      <w:r w:rsidRPr="0035400B">
        <w:t xml:space="preserve">куда входят работы по оказанию услуг по перевозке криминальных трупов, захоронению безродных - за фактически выполненные объемы согласно утвержденной калькуляции в пределах, предусмотренных в бюджете средств на содержание городских </w:t>
      </w:r>
      <w:r w:rsidRPr="003348C2">
        <w:t>кладбищ (в 201</w:t>
      </w:r>
      <w:r w:rsidR="0035400B" w:rsidRPr="003348C2">
        <w:t>5</w:t>
      </w:r>
      <w:r w:rsidRPr="003348C2">
        <w:t xml:space="preserve"> году захоронено </w:t>
      </w:r>
      <w:r w:rsidR="003348C2" w:rsidRPr="003348C2">
        <w:t>3</w:t>
      </w:r>
      <w:r w:rsidRPr="003348C2">
        <w:t xml:space="preserve"> безродных).</w:t>
      </w:r>
      <w:proofErr w:type="gramEnd"/>
    </w:p>
    <w:p w:rsidR="00A430BD" w:rsidRPr="00484E02" w:rsidRDefault="00A430BD" w:rsidP="00A430BD">
      <w:pPr>
        <w:ind w:firstLine="708"/>
        <w:jc w:val="both"/>
      </w:pPr>
      <w:r w:rsidRPr="00484E02">
        <w:t>Общая площадь городских кладбищ составляет 1</w:t>
      </w:r>
      <w:r w:rsidR="0035400B">
        <w:t>4,1</w:t>
      </w:r>
      <w:r w:rsidRPr="00484E02">
        <w:t xml:space="preserve"> га, площадь старого кладбища -2,0 га, площадь нового кладбища </w:t>
      </w:r>
      <w:r w:rsidR="0035400B">
        <w:t>–</w:t>
      </w:r>
      <w:r w:rsidRPr="00484E02">
        <w:t xml:space="preserve"> 1</w:t>
      </w:r>
      <w:r w:rsidR="0035400B">
        <w:t xml:space="preserve">2,1 </w:t>
      </w:r>
      <w:r w:rsidRPr="00484E02">
        <w:t xml:space="preserve">га. На территории старого кладбища  в течение летнего периода проводились работы по санитарной вырубке аварийных деревьев и уборке молодняка. При благоустройстве проведены работы по уборке мусора, старых венков и надгробий, скосу травы. Производилась уборка и правка могил на новом кладбище, уборка и вывозка мусора, грейдирование дорог для проезда автотранспорта, ремонт административного </w:t>
      </w:r>
      <w:r w:rsidRPr="003348C2">
        <w:t>домика.</w:t>
      </w:r>
      <w:r w:rsidRPr="00DE60C9">
        <w:rPr>
          <w:color w:val="FF0000"/>
        </w:rPr>
        <w:t xml:space="preserve"> </w:t>
      </w:r>
      <w:r w:rsidRPr="00484E02">
        <w:t xml:space="preserve">Проведены доп. работы по отсыпке песком старого и нового кладбища. </w:t>
      </w:r>
    </w:p>
    <w:p w:rsidR="00A430BD" w:rsidRPr="00484E02" w:rsidRDefault="00A430BD" w:rsidP="00A430BD">
      <w:pPr>
        <w:ind w:firstLine="709"/>
        <w:jc w:val="both"/>
        <w:rPr>
          <w:b/>
        </w:rPr>
      </w:pPr>
      <w:r w:rsidRPr="00484E02">
        <w:rPr>
          <w:b/>
        </w:rPr>
        <w:t>5.Содержание памятника-мемориала</w:t>
      </w:r>
    </w:p>
    <w:p w:rsidR="00A430BD" w:rsidRPr="00484E02" w:rsidRDefault="00A430BD" w:rsidP="00A430BD">
      <w:pPr>
        <w:ind w:firstLine="709"/>
        <w:jc w:val="both"/>
      </w:pPr>
      <w:r w:rsidRPr="00484E02">
        <w:t>В течение 201</w:t>
      </w:r>
      <w:r w:rsidR="00484E02" w:rsidRPr="00484E02">
        <w:t>5</w:t>
      </w:r>
      <w:r w:rsidRPr="00484E02">
        <w:t xml:space="preserve"> года проводилась круглогодичная плановая уборка территории мемориала (с вывозом снега в зимний период), на прилегающей территории площадью 6160 </w:t>
      </w:r>
      <w:proofErr w:type="spellStart"/>
      <w:r w:rsidRPr="00484E02">
        <w:t>кв</w:t>
      </w:r>
      <w:proofErr w:type="gramStart"/>
      <w:r w:rsidRPr="00484E02">
        <w:t>.м</w:t>
      </w:r>
      <w:proofErr w:type="spellEnd"/>
      <w:proofErr w:type="gramEnd"/>
      <w:r w:rsidRPr="00484E02">
        <w:t xml:space="preserve">, обслуживание  горелки вечного огня, оплата за потребляемый газ, уход за газонами и цветниками на площади 540 </w:t>
      </w:r>
      <w:proofErr w:type="spellStart"/>
      <w:r w:rsidRPr="00484E02">
        <w:t>кв.м</w:t>
      </w:r>
      <w:proofErr w:type="spellEnd"/>
      <w:r w:rsidRPr="00484E02">
        <w:t>. К праздничным дням – Дню города и Дню Победы выполнен текущий ремонт (частичная штукатурка и окрашивание подпорной стены, бордюров, ремонт и окрашивание скамеек, замена флагов, частичная замена мраморной плитки). Содержание памятника-мемориала осуществляется согласно заключенным контрактам.</w:t>
      </w:r>
    </w:p>
    <w:p w:rsidR="00A430BD" w:rsidRPr="00341670" w:rsidRDefault="00A430BD" w:rsidP="00341670">
      <w:pPr>
        <w:ind w:firstLine="708"/>
        <w:jc w:val="both"/>
        <w:rPr>
          <w:b/>
        </w:rPr>
      </w:pPr>
      <w:r w:rsidRPr="00341670">
        <w:rPr>
          <w:b/>
        </w:rPr>
        <w:t>6.Содержание подземного перехода</w:t>
      </w:r>
    </w:p>
    <w:p w:rsidR="00484E02" w:rsidRPr="00341670" w:rsidRDefault="00A430BD" w:rsidP="00341670">
      <w:pPr>
        <w:ind w:firstLine="709"/>
        <w:jc w:val="both"/>
        <w:rPr>
          <w:sz w:val="28"/>
          <w:szCs w:val="28"/>
        </w:rPr>
      </w:pPr>
      <w:r w:rsidRPr="00341670">
        <w:t>В течение 201</w:t>
      </w:r>
      <w:r w:rsidR="00484E02" w:rsidRPr="00341670">
        <w:t>5</w:t>
      </w:r>
      <w:r w:rsidRPr="00341670">
        <w:t xml:space="preserve"> года производилась круглогодичная плановая уборка подземного перехода площадью 320 м², наружная уборка прилегающей территории площадью 58 </w:t>
      </w:r>
      <w:proofErr w:type="spellStart"/>
      <w:r w:rsidRPr="00341670">
        <w:t>кв</w:t>
      </w:r>
      <w:proofErr w:type="gramStart"/>
      <w:r w:rsidRPr="00341670">
        <w:t>.м</w:t>
      </w:r>
      <w:proofErr w:type="spellEnd"/>
      <w:proofErr w:type="gramEnd"/>
      <w:r w:rsidRPr="00341670">
        <w:t>, влажная уборка внутреннего помещения не менее 1 раза в месяц, вывоз и утилизация мусора, замена светильников на антивандальные, замена лампочек и оплата электроэнергии, замена щетинистого покрытия, замена дверей, косметический ремонт и облицовка ступенек плиткой тротуарной. Оплата работ по содержанию подземного перехода выполнялась согласно заключенному контракту.</w:t>
      </w:r>
      <w:r w:rsidR="00484E02" w:rsidRPr="00341670">
        <w:rPr>
          <w:sz w:val="28"/>
          <w:szCs w:val="28"/>
        </w:rPr>
        <w:t xml:space="preserve"> </w:t>
      </w:r>
    </w:p>
    <w:p w:rsidR="00A430BD" w:rsidRPr="00341670" w:rsidRDefault="00A430BD" w:rsidP="00A430BD">
      <w:pPr>
        <w:ind w:firstLine="708"/>
        <w:jc w:val="both"/>
        <w:rPr>
          <w:b/>
        </w:rPr>
      </w:pPr>
      <w:r w:rsidRPr="00341670">
        <w:rPr>
          <w:b/>
        </w:rPr>
        <w:t>7. Содержание городских площадей</w:t>
      </w:r>
    </w:p>
    <w:p w:rsidR="00A430BD" w:rsidRPr="00341670" w:rsidRDefault="00A430BD" w:rsidP="00A430BD">
      <w:pPr>
        <w:ind w:firstLine="708"/>
        <w:jc w:val="both"/>
      </w:pPr>
      <w:r w:rsidRPr="00341670">
        <w:t xml:space="preserve">Общая площадь обслуживаемой территории фонтанной площади составляет 13 765 </w:t>
      </w:r>
      <w:proofErr w:type="spellStart"/>
      <w:r w:rsidRPr="00341670">
        <w:t>кв.м</w:t>
      </w:r>
      <w:proofErr w:type="spellEnd"/>
      <w:r w:rsidRPr="00341670">
        <w:t xml:space="preserve">. В том числе замощённая уборочная площадь 10 277 </w:t>
      </w:r>
      <w:proofErr w:type="spellStart"/>
      <w:r w:rsidRPr="00341670">
        <w:t>кв</w:t>
      </w:r>
      <w:proofErr w:type="gramStart"/>
      <w:r w:rsidRPr="00341670">
        <w:t>.м</w:t>
      </w:r>
      <w:proofErr w:type="spellEnd"/>
      <w:proofErr w:type="gramEnd"/>
      <w:r w:rsidRPr="00341670">
        <w:t xml:space="preserve">, площадь газонов 3 431 </w:t>
      </w:r>
      <w:proofErr w:type="spellStart"/>
      <w:r w:rsidRPr="00341670">
        <w:t>кв.м</w:t>
      </w:r>
      <w:proofErr w:type="spellEnd"/>
      <w:r w:rsidRPr="00341670">
        <w:t xml:space="preserve">, площадь часовни 57 </w:t>
      </w:r>
      <w:proofErr w:type="spellStart"/>
      <w:r w:rsidRPr="00341670">
        <w:t>кв.м</w:t>
      </w:r>
      <w:proofErr w:type="spellEnd"/>
      <w:r w:rsidRPr="00341670">
        <w:t xml:space="preserve">. Также в содержание включены дополнительные площади обслуживания - между КДЦ "Югра - Презент" и Храмом Сергия Радонежского - 11 053 </w:t>
      </w:r>
      <w:proofErr w:type="spellStart"/>
      <w:r w:rsidRPr="00341670">
        <w:t>кв.м</w:t>
      </w:r>
      <w:proofErr w:type="spellEnd"/>
      <w:r w:rsidRPr="00341670">
        <w:t xml:space="preserve">, а также возле бюста Попову П.В. -188,9 </w:t>
      </w:r>
      <w:proofErr w:type="spellStart"/>
      <w:r w:rsidRPr="00341670">
        <w:t>кв.м</w:t>
      </w:r>
      <w:proofErr w:type="spellEnd"/>
      <w:r w:rsidRPr="00341670">
        <w:t>.</w:t>
      </w:r>
      <w:r w:rsidR="00C9563B">
        <w:t xml:space="preserve">, сквер по </w:t>
      </w:r>
      <w:proofErr w:type="spellStart"/>
      <w:r w:rsidR="00C9563B">
        <w:t>ул</w:t>
      </w:r>
      <w:proofErr w:type="gramStart"/>
      <w:r w:rsidR="00C9563B">
        <w:t>.Г</w:t>
      </w:r>
      <w:proofErr w:type="gramEnd"/>
      <w:r w:rsidR="00C9563B">
        <w:t>азовиков</w:t>
      </w:r>
      <w:proofErr w:type="spellEnd"/>
      <w:r w:rsidR="00C9563B">
        <w:t xml:space="preserve"> с площадкой для выгула домашних животных.</w:t>
      </w:r>
    </w:p>
    <w:p w:rsidR="00A430BD" w:rsidRPr="00341670" w:rsidRDefault="00A430BD" w:rsidP="00A430BD">
      <w:pPr>
        <w:ind w:firstLine="708"/>
        <w:jc w:val="both"/>
      </w:pPr>
      <w:r w:rsidRPr="00341670">
        <w:t>Производились круглогодичная плановая уборка территории фонтанной площади, дополнительных площадей, влажная уборка часовни, скамеек, урн. Также уход за газонами и зелеными насаждениями (полив, подкормка удобрениями, подсев семян, подсыпка торфа), скос газонной травы. В зимний период очистка от снега с ежемесячной вывозкой снега. По текущему ремонту в летний период были окрашены урны и скамейки, частично отремонтирована часовня.</w:t>
      </w:r>
    </w:p>
    <w:p w:rsidR="00A430BD" w:rsidRPr="00341670" w:rsidRDefault="00A430BD" w:rsidP="00A430BD">
      <w:pPr>
        <w:ind w:firstLine="708"/>
        <w:jc w:val="both"/>
      </w:pPr>
      <w:r w:rsidRPr="00341670">
        <w:t xml:space="preserve">Проводились работы по содержанию городского фонтана, площадь чаши фонтана 314 </w:t>
      </w:r>
      <w:proofErr w:type="spellStart"/>
      <w:r w:rsidRPr="00341670">
        <w:t>кв</w:t>
      </w:r>
      <w:proofErr w:type="gramStart"/>
      <w:r w:rsidRPr="00341670">
        <w:t>.м</w:t>
      </w:r>
      <w:proofErr w:type="spellEnd"/>
      <w:proofErr w:type="gramEnd"/>
      <w:r w:rsidRPr="00341670">
        <w:t xml:space="preserve">, прилегающей территории 217 </w:t>
      </w:r>
      <w:proofErr w:type="spellStart"/>
      <w:r w:rsidRPr="00341670">
        <w:t>кв.м</w:t>
      </w:r>
      <w:proofErr w:type="spellEnd"/>
      <w:r w:rsidRPr="00341670">
        <w:t>. Оплата выполненных работ по содержанию фонтанной площади выполнялась согласно заключенным контрактам. Дополнительно производился частичный ремонт чаши фонтана и замена насосов.</w:t>
      </w:r>
    </w:p>
    <w:p w:rsidR="00A430BD" w:rsidRPr="00341670" w:rsidRDefault="00A430BD" w:rsidP="00A430BD">
      <w:pPr>
        <w:ind w:firstLine="708"/>
        <w:jc w:val="both"/>
        <w:rPr>
          <w:b/>
        </w:rPr>
      </w:pPr>
      <w:r w:rsidRPr="00341670">
        <w:rPr>
          <w:b/>
        </w:rPr>
        <w:lastRenderedPageBreak/>
        <w:t>8. Содержание городского пруда</w:t>
      </w:r>
    </w:p>
    <w:p w:rsidR="00A430BD" w:rsidRPr="00341670" w:rsidRDefault="00A430BD" w:rsidP="00A430BD">
      <w:pPr>
        <w:ind w:firstLine="709"/>
        <w:jc w:val="both"/>
      </w:pPr>
      <w:r w:rsidRPr="00341670">
        <w:t xml:space="preserve">Проводилась уборка мусора и водорослей с поверхности водоёма площадью 6 000 </w:t>
      </w:r>
      <w:proofErr w:type="spellStart"/>
      <w:r w:rsidRPr="00341670">
        <w:t>кв</w:t>
      </w:r>
      <w:proofErr w:type="gramStart"/>
      <w:r w:rsidRPr="00341670">
        <w:t>.м</w:t>
      </w:r>
      <w:proofErr w:type="spellEnd"/>
      <w:proofErr w:type="gramEnd"/>
      <w:r w:rsidRPr="00341670">
        <w:t xml:space="preserve">, чистка дна от водорослей, очистка боковых плит от ила, ремонт металлических ограждений со сменой отдельных участков и окрашиванием, вывоз и утилизация мусора, плановая уборка прилегающей территории площадью 8 400 </w:t>
      </w:r>
      <w:proofErr w:type="spellStart"/>
      <w:r w:rsidRPr="00341670">
        <w:t>кв.м</w:t>
      </w:r>
      <w:proofErr w:type="spellEnd"/>
      <w:r w:rsidRPr="00341670">
        <w:t xml:space="preserve"> (в </w:t>
      </w:r>
      <w:proofErr w:type="spellStart"/>
      <w:r w:rsidRPr="00341670">
        <w:t>т.ч</w:t>
      </w:r>
      <w:proofErr w:type="spellEnd"/>
      <w:r w:rsidRPr="00341670">
        <w:t xml:space="preserve">. площадь газонов 3420 </w:t>
      </w:r>
      <w:proofErr w:type="spellStart"/>
      <w:r w:rsidRPr="00341670">
        <w:t>кв.м</w:t>
      </w:r>
      <w:proofErr w:type="spellEnd"/>
      <w:r w:rsidRPr="00341670">
        <w:t xml:space="preserve">) со скосом травы. В зимнее время чистка дорожек от снега, вывозка снега ежемесячно. Для предотвращения поступления  грунтовых вод в подвалы близлежащих домов выполнялись работы по поддержанию уровня воды городского пруда не выше </w:t>
      </w:r>
      <w:smartTag w:uri="urn:schemas-microsoft-com:office:smarttags" w:element="metricconverter">
        <w:smartTagPr>
          <w:attr w:name="ProductID" w:val="1,3 м"/>
        </w:smartTagPr>
        <w:r w:rsidRPr="00341670">
          <w:t>1,3 м</w:t>
        </w:r>
      </w:smartTag>
      <w:r w:rsidRPr="00341670">
        <w:t xml:space="preserve"> методом сброса воды в КНС. В летний период выполнялись работы по  ремонту и окраске ограждения, окраска лавочек, урн и бордюрного камня. Содержание городского пруда осуществляется согласно заключенным контрактам.</w:t>
      </w:r>
    </w:p>
    <w:p w:rsidR="00A430BD" w:rsidRPr="00341670" w:rsidRDefault="00A430BD" w:rsidP="00A430BD">
      <w:pPr>
        <w:ind w:firstLine="708"/>
        <w:jc w:val="both"/>
        <w:rPr>
          <w:b/>
        </w:rPr>
      </w:pPr>
      <w:r w:rsidRPr="00341670">
        <w:rPr>
          <w:b/>
        </w:rPr>
        <w:t>9. Содержание и ремонт детских и спортивных площадок</w:t>
      </w:r>
    </w:p>
    <w:p w:rsidR="00A430BD" w:rsidRPr="00341670" w:rsidRDefault="00A430BD" w:rsidP="00A430BD">
      <w:pPr>
        <w:ind w:firstLine="709"/>
        <w:jc w:val="both"/>
      </w:pPr>
      <w:r w:rsidRPr="00341670">
        <w:t xml:space="preserve">На территории города обслуживается </w:t>
      </w:r>
      <w:r w:rsidR="00341670" w:rsidRPr="00341670">
        <w:t>80</w:t>
      </w:r>
      <w:r w:rsidRPr="00341670">
        <w:t xml:space="preserve"> детских и спортивных площадок. Проводилась круглогодичная плановая уборка территории детских и спортивных площадок с вывозом и утилизацией мусора площадью 35 707,85 </w:t>
      </w:r>
      <w:proofErr w:type="spellStart"/>
      <w:r w:rsidRPr="00341670">
        <w:t>кв</w:t>
      </w:r>
      <w:proofErr w:type="gramStart"/>
      <w:r w:rsidRPr="00341670">
        <w:t>.м</w:t>
      </w:r>
      <w:proofErr w:type="spellEnd"/>
      <w:proofErr w:type="gramEnd"/>
      <w:r w:rsidRPr="00341670">
        <w:t>, в зимний период вывоз снега.  Выполнен частичный  текущий ремонт на всех детских городках (масляная окраска металлических и деревянных поверхностей, установка деревянных и металлических заглушек, отсыпка песком, ремонт деревянных конструкций, ремонт ограждений). Выполнены работы по частичному демонтажу деревянных аварийных малых форм. В течение летнего периода производились работы по скосу травы. Детские городки приведены в соответствие требованиям ГОСТ и СНиП. Оплата выполненных работ производилась согласно заключенным контрактам.</w:t>
      </w:r>
    </w:p>
    <w:p w:rsidR="00A430BD" w:rsidRPr="003348C2" w:rsidRDefault="00A430BD" w:rsidP="00A430BD">
      <w:pPr>
        <w:ind w:firstLine="709"/>
        <w:jc w:val="both"/>
      </w:pPr>
      <w:r w:rsidRPr="003348C2">
        <w:t>Дополнительно были установлены малые архитектурные формы на детских площадках по ул.</w:t>
      </w:r>
      <w:r w:rsidR="003348C2" w:rsidRPr="003348C2">
        <w:t xml:space="preserve"> Ермака д.5; </w:t>
      </w:r>
      <w:proofErr w:type="spellStart"/>
      <w:r w:rsidR="003348C2" w:rsidRPr="003348C2">
        <w:t>ул</w:t>
      </w:r>
      <w:proofErr w:type="gramStart"/>
      <w:r w:rsidR="003348C2" w:rsidRPr="003348C2">
        <w:t>.Г</w:t>
      </w:r>
      <w:proofErr w:type="gramEnd"/>
      <w:r w:rsidR="003348C2" w:rsidRPr="003348C2">
        <w:t>еологов</w:t>
      </w:r>
      <w:proofErr w:type="spellEnd"/>
      <w:r w:rsidR="003348C2" w:rsidRPr="003348C2">
        <w:t xml:space="preserve"> д.11, д.9а; </w:t>
      </w:r>
      <w:proofErr w:type="spellStart"/>
      <w:r w:rsidR="003348C2" w:rsidRPr="003348C2">
        <w:t>ул.Толстого</w:t>
      </w:r>
      <w:proofErr w:type="spellEnd"/>
      <w:r w:rsidR="003348C2" w:rsidRPr="003348C2">
        <w:t xml:space="preserve"> д.12-16; </w:t>
      </w:r>
      <w:proofErr w:type="spellStart"/>
      <w:r w:rsidR="003348C2" w:rsidRPr="003348C2">
        <w:t>ул.Буряка</w:t>
      </w:r>
      <w:proofErr w:type="spellEnd"/>
      <w:r w:rsidR="003348C2" w:rsidRPr="003348C2">
        <w:t xml:space="preserve"> д.7б- </w:t>
      </w:r>
      <w:proofErr w:type="spellStart"/>
      <w:r w:rsidR="003348C2" w:rsidRPr="003348C2">
        <w:t>ул.Железнодорожная</w:t>
      </w:r>
      <w:proofErr w:type="spellEnd"/>
      <w:r w:rsidR="003348C2" w:rsidRPr="003348C2">
        <w:t xml:space="preserve"> д.33-35.</w:t>
      </w:r>
    </w:p>
    <w:p w:rsidR="00A430BD" w:rsidRPr="00896310" w:rsidRDefault="00A430BD" w:rsidP="00A430BD">
      <w:pPr>
        <w:ind w:firstLine="709"/>
        <w:jc w:val="both"/>
        <w:rPr>
          <w:b/>
        </w:rPr>
      </w:pPr>
      <w:r w:rsidRPr="00896310">
        <w:rPr>
          <w:b/>
        </w:rPr>
        <w:t>10. Содержание пожарных водоёмов</w:t>
      </w:r>
    </w:p>
    <w:p w:rsidR="00A430BD" w:rsidRPr="00896310" w:rsidRDefault="00A430BD" w:rsidP="00A430BD">
      <w:pPr>
        <w:ind w:firstLine="709"/>
        <w:jc w:val="both"/>
      </w:pPr>
      <w:r w:rsidRPr="00896310">
        <w:t>Производилась эксплуатация и текущий ремонт 13 пожарных водоемов (ремонт и утепление оголовков, контроль воды, расчистка подъездов). Отремонтированы и окрашены люки, заменены реперные знаки-указатели. К зимнему периоду производилось утепление всех пожарных водоемов. Оплата производилась согласно заключенным контрактам.</w:t>
      </w:r>
    </w:p>
    <w:p w:rsidR="00A430BD" w:rsidRPr="00C9563B" w:rsidRDefault="00A430BD" w:rsidP="00A430BD">
      <w:pPr>
        <w:ind w:firstLine="709"/>
        <w:jc w:val="both"/>
        <w:rPr>
          <w:b/>
        </w:rPr>
      </w:pPr>
      <w:r w:rsidRPr="00C9563B">
        <w:rPr>
          <w:b/>
        </w:rPr>
        <w:t>11. Содержание пожарных гидрантов</w:t>
      </w:r>
    </w:p>
    <w:p w:rsidR="00A430BD" w:rsidRPr="00896310" w:rsidRDefault="00A430BD" w:rsidP="00A430BD">
      <w:pPr>
        <w:ind w:firstLine="709"/>
        <w:jc w:val="both"/>
      </w:pPr>
      <w:r w:rsidRPr="0035400B">
        <w:t>Производилось содержание 4</w:t>
      </w:r>
      <w:r w:rsidR="0035400B" w:rsidRPr="0035400B">
        <w:t>40</w:t>
      </w:r>
      <w:r w:rsidRPr="0035400B">
        <w:t xml:space="preserve"> пожарных </w:t>
      </w:r>
      <w:r w:rsidRPr="00896310">
        <w:t>гидрантов, в том числе: регулярная проверка исправности, текущий ремонт, утепление оголовков, очистка от снега проездов к гидрантам и крышек люков колодцев, влажная очистка реперных знаков от пыли грязи Оплата производилась согласно заключенным контрактам.</w:t>
      </w:r>
    </w:p>
    <w:p w:rsidR="00A430BD" w:rsidRPr="00896310" w:rsidRDefault="00A430BD" w:rsidP="00A430BD">
      <w:pPr>
        <w:ind w:firstLine="708"/>
        <w:jc w:val="both"/>
        <w:rPr>
          <w:b/>
        </w:rPr>
      </w:pPr>
      <w:r w:rsidRPr="00896310">
        <w:rPr>
          <w:b/>
        </w:rPr>
        <w:t>12. Содержание  малых архитектурных форм</w:t>
      </w:r>
    </w:p>
    <w:p w:rsidR="00A430BD" w:rsidRDefault="00A430BD" w:rsidP="00A430BD">
      <w:pPr>
        <w:ind w:firstLine="708"/>
        <w:jc w:val="both"/>
      </w:pPr>
      <w:r w:rsidRPr="00896310">
        <w:t>Устанавливаются и содержатся в надлежащем порядке баннеры, скамейки, урны, городские часы и прочие малые архитектурные формы.</w:t>
      </w:r>
    </w:p>
    <w:p w:rsidR="00A430BD" w:rsidRPr="00896310" w:rsidRDefault="00A430BD" w:rsidP="00A430BD">
      <w:pPr>
        <w:ind w:firstLine="709"/>
        <w:jc w:val="both"/>
      </w:pPr>
      <w:r w:rsidRPr="00896310">
        <w:t>В 201</w:t>
      </w:r>
      <w:r w:rsidR="00896310" w:rsidRPr="00896310">
        <w:t>5</w:t>
      </w:r>
      <w:r w:rsidRPr="00896310">
        <w:t xml:space="preserve"> году по жилищному фонду дополнительно было установлено </w:t>
      </w:r>
      <w:r w:rsidR="00896310" w:rsidRPr="00896310">
        <w:t>28</w:t>
      </w:r>
      <w:r w:rsidRPr="00896310">
        <w:t xml:space="preserve"> урн  и 2</w:t>
      </w:r>
      <w:r w:rsidR="00896310" w:rsidRPr="00896310">
        <w:t>2</w:t>
      </w:r>
      <w:r w:rsidRPr="00896310">
        <w:t xml:space="preserve"> скаме</w:t>
      </w:r>
      <w:r w:rsidR="00896310" w:rsidRPr="00896310">
        <w:t>йки</w:t>
      </w:r>
      <w:r w:rsidRPr="00896310">
        <w:t xml:space="preserve">. </w:t>
      </w:r>
      <w:r w:rsidRPr="003348C2">
        <w:t>Установлено ограждение на детск</w:t>
      </w:r>
      <w:r w:rsidR="003348C2">
        <w:t>ой площадке по</w:t>
      </w:r>
      <w:r w:rsidRPr="003348C2">
        <w:t xml:space="preserve"> ул.</w:t>
      </w:r>
      <w:r w:rsidR="003348C2" w:rsidRPr="003348C2">
        <w:t xml:space="preserve"> Менделеева 37-39</w:t>
      </w:r>
      <w:r w:rsidRPr="003348C2">
        <w:t xml:space="preserve">.  </w:t>
      </w:r>
      <w:r w:rsidRPr="00896310">
        <w:t>Осуществлялось содержание и ремонт  3-х городских часов.  Производился ремонт малых архитектурных форм города Югорска: окраска шаров на газонах, ремонт скульптурно-декоративных композиций: «Олени», «Лошади», «Телега», «Мельница». Оплата выполненных работ производилась согласно заключенным контрактам.</w:t>
      </w:r>
    </w:p>
    <w:p w:rsidR="00A430BD" w:rsidRPr="00896310" w:rsidRDefault="00A430BD" w:rsidP="00A430BD">
      <w:pPr>
        <w:ind w:firstLine="708"/>
        <w:jc w:val="both"/>
        <w:rPr>
          <w:b/>
        </w:rPr>
      </w:pPr>
      <w:r w:rsidRPr="00896310">
        <w:rPr>
          <w:b/>
        </w:rPr>
        <w:t>13. Содержание автобусных остановок</w:t>
      </w:r>
    </w:p>
    <w:p w:rsidR="00A430BD" w:rsidRPr="00896310" w:rsidRDefault="00A430BD" w:rsidP="00A430BD">
      <w:pPr>
        <w:ind w:firstLine="709"/>
        <w:jc w:val="both"/>
      </w:pPr>
      <w:r w:rsidRPr="00896310">
        <w:t xml:space="preserve">На обслуживании находится </w:t>
      </w:r>
      <w:r w:rsidRPr="0035400B">
        <w:t>4</w:t>
      </w:r>
      <w:r w:rsidR="0035400B" w:rsidRPr="0035400B">
        <w:t>4</w:t>
      </w:r>
      <w:r w:rsidRPr="0035400B">
        <w:t xml:space="preserve"> </w:t>
      </w:r>
      <w:proofErr w:type="gramStart"/>
      <w:r w:rsidRPr="00896310">
        <w:t>остановочных</w:t>
      </w:r>
      <w:proofErr w:type="gramEnd"/>
      <w:r w:rsidRPr="00896310">
        <w:t xml:space="preserve"> комплекс</w:t>
      </w:r>
      <w:r w:rsidR="0035400B">
        <w:t>а</w:t>
      </w:r>
      <w:r w:rsidRPr="00896310">
        <w:t>, в том числе 9 на Зеленой зоне. Проводилась круглогодичная плановая уборка посадочных площадок и прилегающей территории  с вывозкой и утилизацией мусора. В зимний период производилась сколка льда и подсыпка песком. Произведен текущий ремонт остановочных комплексов (ремонт скамеек, урн, боковых частей и кровли, окрашивание). Оплата выполненных работ производилась согласно заключенным контрактам.</w:t>
      </w:r>
    </w:p>
    <w:p w:rsidR="00A430BD" w:rsidRPr="00C9563B" w:rsidRDefault="00A430BD" w:rsidP="00A430BD">
      <w:pPr>
        <w:ind w:firstLine="708"/>
        <w:jc w:val="both"/>
        <w:rPr>
          <w:b/>
        </w:rPr>
      </w:pPr>
      <w:r w:rsidRPr="00C9563B">
        <w:rPr>
          <w:b/>
        </w:rPr>
        <w:t>14.Содержание контейнерн</w:t>
      </w:r>
      <w:r w:rsidR="00896310" w:rsidRPr="00C9563B">
        <w:rPr>
          <w:b/>
        </w:rPr>
        <w:t>ых</w:t>
      </w:r>
      <w:r w:rsidRPr="00C9563B">
        <w:rPr>
          <w:b/>
        </w:rPr>
        <w:t xml:space="preserve"> площад</w:t>
      </w:r>
      <w:r w:rsidR="00896310" w:rsidRPr="00C9563B">
        <w:rPr>
          <w:b/>
        </w:rPr>
        <w:t>ок</w:t>
      </w:r>
      <w:r w:rsidRPr="00C9563B">
        <w:rPr>
          <w:b/>
        </w:rPr>
        <w:t xml:space="preserve"> (ул. Газовиков</w:t>
      </w:r>
      <w:r w:rsidR="00896310" w:rsidRPr="00C9563B">
        <w:rPr>
          <w:b/>
        </w:rPr>
        <w:t xml:space="preserve">, </w:t>
      </w:r>
      <w:proofErr w:type="spellStart"/>
      <w:r w:rsidR="00896310" w:rsidRPr="00C9563B">
        <w:rPr>
          <w:b/>
        </w:rPr>
        <w:t>ул</w:t>
      </w:r>
      <w:proofErr w:type="gramStart"/>
      <w:r w:rsidR="00896310" w:rsidRPr="00C9563B">
        <w:rPr>
          <w:b/>
        </w:rPr>
        <w:t>.К</w:t>
      </w:r>
      <w:proofErr w:type="gramEnd"/>
      <w:r w:rsidR="00896310" w:rsidRPr="00C9563B">
        <w:rPr>
          <w:b/>
        </w:rPr>
        <w:t>ольцевая</w:t>
      </w:r>
      <w:proofErr w:type="spellEnd"/>
      <w:r w:rsidRPr="00C9563B">
        <w:rPr>
          <w:b/>
        </w:rPr>
        <w:t>)</w:t>
      </w:r>
    </w:p>
    <w:p w:rsidR="00A430BD" w:rsidRPr="00C9563B" w:rsidRDefault="00A430BD" w:rsidP="00A430BD">
      <w:pPr>
        <w:ind w:firstLine="709"/>
        <w:jc w:val="both"/>
      </w:pPr>
      <w:r w:rsidRPr="00C9563B">
        <w:t>Проводились следующие работы по содержанию контейнерн</w:t>
      </w:r>
      <w:r w:rsidR="00896310" w:rsidRPr="00C9563B">
        <w:t>ых</w:t>
      </w:r>
      <w:r w:rsidRPr="00C9563B">
        <w:t xml:space="preserve"> площад</w:t>
      </w:r>
      <w:r w:rsidR="00896310" w:rsidRPr="00C9563B">
        <w:t>ок по ул. Газовиков, ул. Кольцевая</w:t>
      </w:r>
      <w:r w:rsidR="0035400B">
        <w:t xml:space="preserve">, общей </w:t>
      </w:r>
      <w:r w:rsidRPr="00C9563B">
        <w:t xml:space="preserve">площадью обслуживания </w:t>
      </w:r>
      <w:r w:rsidR="00C9563B" w:rsidRPr="00C9563B">
        <w:t xml:space="preserve">4 </w:t>
      </w:r>
      <w:r w:rsidRPr="00C9563B">
        <w:t xml:space="preserve">454 </w:t>
      </w:r>
      <w:proofErr w:type="spellStart"/>
      <w:r w:rsidRPr="00C9563B">
        <w:t>кв</w:t>
      </w:r>
      <w:proofErr w:type="gramStart"/>
      <w:r w:rsidRPr="00C9563B">
        <w:t>.м</w:t>
      </w:r>
      <w:proofErr w:type="spellEnd"/>
      <w:proofErr w:type="gramEnd"/>
      <w:r w:rsidRPr="00C9563B">
        <w:t>: ежедневная к</w:t>
      </w:r>
      <w:r w:rsidR="00C9563B" w:rsidRPr="00C9563B">
        <w:t>руглогодичная уборка контейнерных</w:t>
      </w:r>
      <w:r w:rsidRPr="00C9563B">
        <w:t xml:space="preserve"> площад</w:t>
      </w:r>
      <w:r w:rsidR="00C9563B" w:rsidRPr="00C9563B">
        <w:t>ок</w:t>
      </w:r>
      <w:r w:rsidRPr="00C9563B">
        <w:t xml:space="preserve"> и прилегающей территории, вывозка и </w:t>
      </w:r>
      <w:r w:rsidRPr="00C9563B">
        <w:lastRenderedPageBreak/>
        <w:t>утилизация мусора, уборка и мойка (в летний период) контейнеров, уборка и вывозка снега, устранение скользкости, ежемесячное грейдирование подъездных дорог, подсыпка песком. Проведены следующие работы - отсыпка щебнем подъездных путей и площадки; ремонт ограждения с частичной заменой секций, масляная окраска металлических поверхностей ограждений. Оплата производилась согласно заключенным контрактам.</w:t>
      </w:r>
    </w:p>
    <w:p w:rsidR="00A430BD" w:rsidRPr="00C9563B" w:rsidRDefault="00A430BD" w:rsidP="00A430BD">
      <w:pPr>
        <w:ind w:firstLine="709"/>
        <w:jc w:val="both"/>
        <w:rPr>
          <w:b/>
        </w:rPr>
      </w:pPr>
      <w:r w:rsidRPr="00C9563B">
        <w:rPr>
          <w:b/>
        </w:rPr>
        <w:t>15. Снос ветхих строений</w:t>
      </w:r>
    </w:p>
    <w:p w:rsidR="00A430BD" w:rsidRPr="00C9563B" w:rsidRDefault="00A430BD" w:rsidP="00A430BD">
      <w:pPr>
        <w:ind w:firstLine="708"/>
        <w:jc w:val="both"/>
      </w:pPr>
      <w:r w:rsidRPr="00C9563B">
        <w:t>Снос ветхих строений производится на основании распоряжений администрации города. Включают: снос ветхого строения с вывозом и утилизацией, уборку мелких фрагментов, планировку территории с завозом песка. Оплата выполненных работ производилась согласно заключенным контрактам.</w:t>
      </w:r>
    </w:p>
    <w:p w:rsidR="00A430BD" w:rsidRPr="00DE60C9" w:rsidRDefault="00A430BD" w:rsidP="00A430BD">
      <w:pPr>
        <w:ind w:firstLine="709"/>
        <w:jc w:val="both"/>
      </w:pPr>
      <w:r w:rsidRPr="00C9563B">
        <w:t>В 201</w:t>
      </w:r>
      <w:r w:rsidR="00C9563B" w:rsidRPr="00C9563B">
        <w:t>5</w:t>
      </w:r>
      <w:r w:rsidRPr="00C9563B">
        <w:t xml:space="preserve"> году всего снесено в соответствии с распоряжениями администрации города,  </w:t>
      </w:r>
      <w:r w:rsidR="0035400B">
        <w:t>5,0</w:t>
      </w:r>
      <w:r w:rsidRPr="00DE60C9">
        <w:t xml:space="preserve">  тыс.</w:t>
      </w:r>
      <w:r w:rsidR="003348C2">
        <w:t xml:space="preserve"> </w:t>
      </w:r>
      <w:r w:rsidRPr="00DE60C9">
        <w:t xml:space="preserve">кв. </w:t>
      </w:r>
      <w:r w:rsidR="003348C2">
        <w:t xml:space="preserve">м </w:t>
      </w:r>
      <w:r w:rsidRPr="00DE60C9">
        <w:t>ветх</w:t>
      </w:r>
      <w:r w:rsidR="0035400B">
        <w:t>их строений</w:t>
      </w:r>
      <w:r w:rsidR="003348C2">
        <w:t xml:space="preserve">: </w:t>
      </w:r>
      <w:r w:rsidR="0035400B">
        <w:t>10</w:t>
      </w:r>
      <w:r w:rsidRPr="00DE60C9">
        <w:t xml:space="preserve"> жилых домов, а т</w:t>
      </w:r>
      <w:r w:rsidR="00DE60C9" w:rsidRPr="00DE60C9">
        <w:t xml:space="preserve">акже </w:t>
      </w:r>
      <w:r w:rsidR="0035400B">
        <w:t>3</w:t>
      </w:r>
      <w:r w:rsidRPr="00DE60C9">
        <w:t xml:space="preserve"> нежилых </w:t>
      </w:r>
      <w:r w:rsidR="0035400B">
        <w:t>строения</w:t>
      </w:r>
      <w:r w:rsidRPr="00DE60C9">
        <w:t xml:space="preserve">. </w:t>
      </w:r>
    </w:p>
    <w:p w:rsidR="00A430BD" w:rsidRPr="00C9563B" w:rsidRDefault="00A430BD" w:rsidP="00A430BD">
      <w:pPr>
        <w:ind w:firstLine="709"/>
        <w:jc w:val="both"/>
        <w:rPr>
          <w:b/>
        </w:rPr>
      </w:pPr>
      <w:r w:rsidRPr="00C9563B">
        <w:rPr>
          <w:b/>
        </w:rPr>
        <w:t>16. Подготовка города к Новому году</w:t>
      </w:r>
    </w:p>
    <w:p w:rsidR="00A430BD" w:rsidRPr="00C9563B" w:rsidRDefault="00A430BD" w:rsidP="00A430BD">
      <w:pPr>
        <w:jc w:val="both"/>
      </w:pPr>
      <w:r w:rsidRPr="00C9563B">
        <w:tab/>
        <w:t xml:space="preserve">Производилась сборка, установка и демонтаж новогодних ёлок по жилищному фонду – 19 шт., из них 14 сборных, а также монтаж и демонтаж гирлянд на ёлки в количестве 2820 </w:t>
      </w:r>
      <w:proofErr w:type="spellStart"/>
      <w:r w:rsidRPr="00C9563B">
        <w:t>п.м</w:t>
      </w:r>
      <w:proofErr w:type="spellEnd"/>
      <w:r w:rsidRPr="00C9563B">
        <w:t>. Оплата выполненных работ производилась согласно заключенным контрактам.</w:t>
      </w:r>
    </w:p>
    <w:p w:rsidR="00A430BD" w:rsidRPr="00C9563B" w:rsidRDefault="00A430BD" w:rsidP="00A430BD">
      <w:pPr>
        <w:jc w:val="both"/>
        <w:rPr>
          <w:b/>
        </w:rPr>
      </w:pPr>
      <w:r w:rsidRPr="00401730">
        <w:rPr>
          <w:color w:val="7030A0"/>
        </w:rPr>
        <w:tab/>
      </w:r>
      <w:r w:rsidRPr="00C9563B">
        <w:rPr>
          <w:b/>
        </w:rPr>
        <w:t>17.Содержание скульптурно-декоративных композиций</w:t>
      </w:r>
    </w:p>
    <w:p w:rsidR="00A430BD" w:rsidRPr="00C9563B" w:rsidRDefault="00A430BD" w:rsidP="00A430BD">
      <w:pPr>
        <w:ind w:firstLine="708"/>
        <w:jc w:val="both"/>
      </w:pPr>
      <w:r w:rsidRPr="00C9563B">
        <w:t>Производилось содержание и текущий ремонт  памятника «Вертолёт», а также содержание</w:t>
      </w:r>
      <w:r w:rsidR="00C9563B" w:rsidRPr="00C9563B">
        <w:t xml:space="preserve"> и текущий ремонт скульптурно-декоративных композиций </w:t>
      </w:r>
      <w:r w:rsidRPr="00C9563B">
        <w:t>– «Паровоз» на привокзальной площади и «</w:t>
      </w:r>
      <w:r w:rsidR="00C9563B" w:rsidRPr="00C9563B">
        <w:t>Автомобиль ЗИЛ-157</w:t>
      </w:r>
      <w:r w:rsidRPr="00C9563B">
        <w:t>» на выезде из города в северной части. Оплата выполненных работ производилась согласно заключенным контрактам.</w:t>
      </w:r>
    </w:p>
    <w:p w:rsidR="00260717" w:rsidRDefault="00260717" w:rsidP="00260717">
      <w:pPr>
        <w:ind w:firstLine="708"/>
        <w:jc w:val="both"/>
      </w:pPr>
      <w:r w:rsidRPr="001C4CBF">
        <w:t xml:space="preserve">Информация о </w:t>
      </w:r>
      <w:r w:rsidR="003348C2">
        <w:t xml:space="preserve">финансировании выполненных </w:t>
      </w:r>
      <w:r w:rsidRPr="001C4CBF">
        <w:t xml:space="preserve">работ по </w:t>
      </w:r>
      <w:r>
        <w:t xml:space="preserve">содержанию объектов </w:t>
      </w:r>
      <w:r w:rsidRPr="001C4CBF">
        <w:t>благоустройств</w:t>
      </w:r>
      <w:r>
        <w:t>а</w:t>
      </w:r>
      <w:r w:rsidRPr="001C4CBF">
        <w:t xml:space="preserve"> города</w:t>
      </w:r>
      <w:r>
        <w:t xml:space="preserve"> по состоянию </w:t>
      </w:r>
      <w:r w:rsidRPr="00DE60C9">
        <w:t xml:space="preserve">на 31 декабря 2015 года </w:t>
      </w:r>
      <w:r>
        <w:t>в расшифровке по объектам благоустройства представлена в таблице 3.</w:t>
      </w:r>
    </w:p>
    <w:p w:rsidR="00260717" w:rsidRDefault="00260717" w:rsidP="00260717">
      <w:pPr>
        <w:ind w:firstLine="708"/>
        <w:jc w:val="right"/>
      </w:pPr>
      <w:r>
        <w:t>таблица 3</w:t>
      </w:r>
    </w:p>
    <w:p w:rsidR="003348C2" w:rsidRDefault="003348C2" w:rsidP="00260717">
      <w:pPr>
        <w:ind w:firstLine="708"/>
        <w:jc w:val="right"/>
      </w:pPr>
    </w:p>
    <w:p w:rsidR="00260717" w:rsidRPr="008812DA" w:rsidRDefault="00260717" w:rsidP="00260717">
      <w:pPr>
        <w:jc w:val="center"/>
        <w:rPr>
          <w:b/>
        </w:rPr>
      </w:pPr>
      <w:r w:rsidRPr="008812DA">
        <w:rPr>
          <w:b/>
        </w:rPr>
        <w:t xml:space="preserve">Информация о выполнении работ по </w:t>
      </w:r>
      <w:r>
        <w:rPr>
          <w:b/>
        </w:rPr>
        <w:t xml:space="preserve">содержанию объектов </w:t>
      </w:r>
      <w:r w:rsidRPr="008812DA">
        <w:rPr>
          <w:b/>
        </w:rPr>
        <w:t>благоустройств</w:t>
      </w:r>
      <w:r>
        <w:rPr>
          <w:b/>
        </w:rPr>
        <w:t>а</w:t>
      </w:r>
      <w:r w:rsidRPr="008812DA">
        <w:rPr>
          <w:b/>
        </w:rPr>
        <w:t xml:space="preserve"> города</w:t>
      </w:r>
    </w:p>
    <w:p w:rsidR="00260717" w:rsidRPr="00FB10FA" w:rsidRDefault="00260717" w:rsidP="00260717">
      <w:pPr>
        <w:ind w:firstLine="708"/>
        <w:jc w:val="center"/>
        <w:rPr>
          <w:b/>
        </w:rPr>
      </w:pPr>
      <w:r w:rsidRPr="00FB10FA">
        <w:rPr>
          <w:b/>
        </w:rPr>
        <w:t xml:space="preserve">по состоянию на </w:t>
      </w:r>
      <w:r>
        <w:rPr>
          <w:b/>
        </w:rPr>
        <w:t>3</w:t>
      </w:r>
      <w:r w:rsidRPr="00FB10FA">
        <w:rPr>
          <w:b/>
        </w:rPr>
        <w:t>1 декабря 2015 года</w:t>
      </w:r>
    </w:p>
    <w:p w:rsidR="00260717" w:rsidRDefault="00260717" w:rsidP="00260717">
      <w:pPr>
        <w:ind w:firstLine="708"/>
        <w:jc w:val="both"/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3619"/>
        <w:gridCol w:w="2380"/>
        <w:gridCol w:w="1886"/>
        <w:gridCol w:w="1020"/>
      </w:tblGrid>
      <w:tr w:rsidR="00260717" w:rsidTr="00B452F7">
        <w:trPr>
          <w:trHeight w:val="645"/>
        </w:trPr>
        <w:tc>
          <w:tcPr>
            <w:tcW w:w="537" w:type="dxa"/>
            <w:shd w:val="clear" w:color="auto" w:fill="auto"/>
            <w:noWrap/>
            <w:vAlign w:val="center"/>
          </w:tcPr>
          <w:p w:rsidR="00260717" w:rsidRDefault="00260717" w:rsidP="00B452F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>
              <w:rPr>
                <w:b/>
                <w:bCs/>
                <w:sz w:val="16"/>
                <w:szCs w:val="16"/>
              </w:rPr>
              <w:t>п</w:t>
            </w:r>
            <w:proofErr w:type="gramEnd"/>
            <w:r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3619" w:type="dxa"/>
            <w:shd w:val="clear" w:color="auto" w:fill="auto"/>
            <w:vAlign w:val="center"/>
          </w:tcPr>
          <w:p w:rsidR="00260717" w:rsidRPr="00040893" w:rsidRDefault="00260717" w:rsidP="00B452F7">
            <w:pPr>
              <w:rPr>
                <w:b/>
                <w:bCs/>
              </w:rPr>
            </w:pPr>
            <w:r w:rsidRPr="008812DA">
              <w:rPr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:rsidR="00260717" w:rsidRDefault="00260717" w:rsidP="00B452F7">
            <w:pPr>
              <w:jc w:val="center"/>
              <w:rPr>
                <w:b/>
                <w:bCs/>
                <w:color w:val="008000"/>
                <w:sz w:val="20"/>
                <w:szCs w:val="20"/>
              </w:rPr>
            </w:pPr>
            <w:r w:rsidRPr="008812DA">
              <w:rPr>
                <w:bCs/>
                <w:sz w:val="20"/>
                <w:szCs w:val="20"/>
              </w:rPr>
              <w:t>План, предусмотренный в бюджете города Югорска, 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0717" w:rsidRDefault="00260717" w:rsidP="00B452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Профинансировано</w:t>
            </w:r>
          </w:p>
          <w:p w:rsidR="00260717" w:rsidRDefault="00260717" w:rsidP="00260717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 w:rsidRPr="008812DA">
              <w:rPr>
                <w:bCs/>
                <w:sz w:val="20"/>
                <w:szCs w:val="20"/>
              </w:rPr>
              <w:t xml:space="preserve">на </w:t>
            </w:r>
            <w:r>
              <w:rPr>
                <w:bCs/>
                <w:sz w:val="20"/>
                <w:szCs w:val="20"/>
              </w:rPr>
              <w:t>31</w:t>
            </w:r>
            <w:r w:rsidRPr="008812DA">
              <w:rPr>
                <w:bCs/>
                <w:sz w:val="20"/>
                <w:szCs w:val="20"/>
              </w:rPr>
              <w:t>.12.201</w:t>
            </w:r>
            <w:r>
              <w:rPr>
                <w:bCs/>
                <w:sz w:val="20"/>
                <w:szCs w:val="20"/>
              </w:rPr>
              <w:t>5</w:t>
            </w:r>
            <w:r w:rsidRPr="008812DA">
              <w:rPr>
                <w:bCs/>
                <w:sz w:val="20"/>
                <w:szCs w:val="20"/>
              </w:rPr>
              <w:t>,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0717" w:rsidRDefault="00260717" w:rsidP="00B452F7">
            <w:pPr>
              <w:jc w:val="center"/>
              <w:rPr>
                <w:sz w:val="18"/>
                <w:szCs w:val="18"/>
              </w:rPr>
            </w:pPr>
            <w:r w:rsidRPr="004466B6">
              <w:rPr>
                <w:sz w:val="16"/>
                <w:szCs w:val="16"/>
              </w:rPr>
              <w:t>% исполнения</w:t>
            </w:r>
          </w:p>
        </w:tc>
      </w:tr>
      <w:tr w:rsidR="00260717" w:rsidTr="00B452F7">
        <w:trPr>
          <w:trHeight w:val="645"/>
        </w:trPr>
        <w:tc>
          <w:tcPr>
            <w:tcW w:w="537" w:type="dxa"/>
            <w:shd w:val="clear" w:color="auto" w:fill="auto"/>
            <w:noWrap/>
            <w:vAlign w:val="center"/>
          </w:tcPr>
          <w:p w:rsidR="00260717" w:rsidRDefault="00260717" w:rsidP="00B452F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19" w:type="dxa"/>
            <w:shd w:val="clear" w:color="auto" w:fill="auto"/>
            <w:vAlign w:val="center"/>
          </w:tcPr>
          <w:p w:rsidR="00260717" w:rsidRPr="00040893" w:rsidRDefault="00260717" w:rsidP="00B452F7">
            <w:pPr>
              <w:rPr>
                <w:b/>
                <w:bCs/>
              </w:rPr>
            </w:pPr>
            <w:r w:rsidRPr="00040893">
              <w:rPr>
                <w:b/>
                <w:bCs/>
              </w:rPr>
              <w:t>Подпрограмма 2 Содержание и текущий ремонт объектов благоустройства в городе Югорске на 2014-2020 годы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:rsidR="00260717" w:rsidRPr="0061081C" w:rsidRDefault="00260717" w:rsidP="00B452F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55 257 309,23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0717" w:rsidRPr="0061081C" w:rsidRDefault="00260717" w:rsidP="00B452F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55 254 757,06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0717" w:rsidRPr="00610AE0" w:rsidRDefault="00260717" w:rsidP="00B452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</w:tr>
      <w:tr w:rsidR="00260717" w:rsidTr="00260717">
        <w:trPr>
          <w:trHeight w:val="390"/>
        </w:trPr>
        <w:tc>
          <w:tcPr>
            <w:tcW w:w="537" w:type="dxa"/>
            <w:shd w:val="clear" w:color="auto" w:fill="auto"/>
            <w:noWrap/>
            <w:vAlign w:val="center"/>
          </w:tcPr>
          <w:p w:rsidR="00260717" w:rsidRDefault="00260717" w:rsidP="00B452F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9" w:type="dxa"/>
            <w:shd w:val="clear" w:color="auto" w:fill="auto"/>
            <w:vAlign w:val="center"/>
            <w:hideMark/>
          </w:tcPr>
          <w:p w:rsidR="00260717" w:rsidRPr="00040893" w:rsidRDefault="00260717" w:rsidP="00B452F7">
            <w:pPr>
              <w:rPr>
                <w:b/>
                <w:bCs/>
              </w:rPr>
            </w:pPr>
            <w:r w:rsidRPr="00040893">
              <w:rPr>
                <w:b/>
                <w:bCs/>
              </w:rPr>
              <w:t>Обеспечение содержания объектов благоустройства города: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:rsidR="00260717" w:rsidRPr="0061081C" w:rsidRDefault="00260717" w:rsidP="00B452F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55 257 309,23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0717" w:rsidRPr="0061081C" w:rsidRDefault="00260717" w:rsidP="00B452F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55 254 757,06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0717" w:rsidRPr="00610AE0" w:rsidRDefault="00260717" w:rsidP="00B452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</w:tr>
      <w:tr w:rsidR="00260717" w:rsidTr="00260717">
        <w:trPr>
          <w:trHeight w:val="445"/>
        </w:trPr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60717" w:rsidRDefault="00260717" w:rsidP="00B452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19" w:type="dxa"/>
            <w:shd w:val="clear" w:color="auto" w:fill="auto"/>
            <w:vAlign w:val="center"/>
            <w:hideMark/>
          </w:tcPr>
          <w:p w:rsidR="00260717" w:rsidRPr="00040893" w:rsidRDefault="00260717" w:rsidP="00B452F7">
            <w:r>
              <w:t>Уличное освещение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:rsidR="00260717" w:rsidRPr="0061081C" w:rsidRDefault="00260717" w:rsidP="00B452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18 969 912,53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0717" w:rsidRPr="0061081C" w:rsidRDefault="00260717" w:rsidP="00B452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18 969 912,53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0717" w:rsidRPr="008073F3" w:rsidRDefault="00260717" w:rsidP="00B45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60717" w:rsidTr="00260717">
        <w:trPr>
          <w:trHeight w:val="300"/>
        </w:trPr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60717" w:rsidRDefault="00260717" w:rsidP="00B452F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3619" w:type="dxa"/>
            <w:shd w:val="clear" w:color="auto" w:fill="auto"/>
            <w:vAlign w:val="center"/>
            <w:hideMark/>
          </w:tcPr>
          <w:p w:rsidR="00260717" w:rsidRPr="00040893" w:rsidRDefault="00260717" w:rsidP="00B452F7">
            <w:pPr>
              <w:jc w:val="right"/>
            </w:pPr>
            <w:r w:rsidRPr="00040893">
              <w:t xml:space="preserve">- поставка </w:t>
            </w:r>
            <w:proofErr w:type="spellStart"/>
            <w:r w:rsidRPr="00040893">
              <w:t>эл</w:t>
            </w:r>
            <w:proofErr w:type="gramStart"/>
            <w:r w:rsidRPr="00040893">
              <w:t>.э</w:t>
            </w:r>
            <w:proofErr w:type="gramEnd"/>
            <w:r w:rsidRPr="00040893">
              <w:t>нергии</w:t>
            </w:r>
            <w:proofErr w:type="spellEnd"/>
          </w:p>
        </w:tc>
        <w:tc>
          <w:tcPr>
            <w:tcW w:w="2380" w:type="dxa"/>
            <w:shd w:val="clear" w:color="auto" w:fill="auto"/>
            <w:noWrap/>
            <w:vAlign w:val="center"/>
          </w:tcPr>
          <w:p w:rsidR="00260717" w:rsidRPr="0061081C" w:rsidRDefault="00260717" w:rsidP="00B452F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11 839 912,53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0717" w:rsidRPr="0061081C" w:rsidRDefault="00260717" w:rsidP="00B452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11 839 912,53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0717" w:rsidRPr="008073F3" w:rsidRDefault="00260717" w:rsidP="00B452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60717" w:rsidTr="00260717">
        <w:trPr>
          <w:trHeight w:val="300"/>
        </w:trPr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60717" w:rsidRDefault="00260717" w:rsidP="00B452F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3619" w:type="dxa"/>
            <w:shd w:val="clear" w:color="auto" w:fill="auto"/>
            <w:vAlign w:val="center"/>
            <w:hideMark/>
          </w:tcPr>
          <w:p w:rsidR="00260717" w:rsidRPr="00040893" w:rsidRDefault="00260717" w:rsidP="00B452F7">
            <w:pPr>
              <w:jc w:val="center"/>
            </w:pPr>
            <w:r>
              <w:t xml:space="preserve">              </w:t>
            </w:r>
            <w:r w:rsidRPr="00040893">
              <w:t>-</w:t>
            </w:r>
            <w:r>
              <w:t xml:space="preserve"> </w:t>
            </w:r>
            <w:r w:rsidRPr="00040893">
              <w:t>содержание</w:t>
            </w:r>
            <w:r>
              <w:t xml:space="preserve"> сетей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:rsidR="00260717" w:rsidRPr="0061081C" w:rsidRDefault="00260717" w:rsidP="00B452F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7 130 000,00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0717" w:rsidRPr="0061081C" w:rsidRDefault="00260717" w:rsidP="00B452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7 130 000,00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0717" w:rsidRPr="008073F3" w:rsidRDefault="00260717" w:rsidP="00B452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60717" w:rsidTr="00260717">
        <w:trPr>
          <w:trHeight w:val="499"/>
        </w:trPr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60717" w:rsidRDefault="00260717" w:rsidP="00B452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19" w:type="dxa"/>
            <w:shd w:val="clear" w:color="auto" w:fill="auto"/>
            <w:vAlign w:val="center"/>
            <w:hideMark/>
          </w:tcPr>
          <w:p w:rsidR="00260717" w:rsidRPr="00040893" w:rsidRDefault="00260717" w:rsidP="00B452F7">
            <w:r w:rsidRPr="00040893">
              <w:t>Озеленение города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:rsidR="00260717" w:rsidRPr="0061081C" w:rsidRDefault="00260717" w:rsidP="00B452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15 263 152,53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0717" w:rsidRPr="0061081C" w:rsidRDefault="00260717" w:rsidP="00B452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15 263 152,53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0717" w:rsidRPr="008073F3" w:rsidRDefault="00260717" w:rsidP="00B45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60717" w:rsidTr="00260717">
        <w:trPr>
          <w:trHeight w:val="300"/>
        </w:trPr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60717" w:rsidRDefault="00260717" w:rsidP="00B452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19" w:type="dxa"/>
            <w:shd w:val="clear" w:color="auto" w:fill="auto"/>
            <w:vAlign w:val="center"/>
            <w:hideMark/>
          </w:tcPr>
          <w:p w:rsidR="00260717" w:rsidRPr="00040893" w:rsidRDefault="00260717" w:rsidP="00B452F7">
            <w:r w:rsidRPr="00040893">
              <w:t>Содержание городского кладбища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:rsidR="00260717" w:rsidRPr="0061081C" w:rsidRDefault="00260717" w:rsidP="00B452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1 257 000,00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0717" w:rsidRPr="0061081C" w:rsidRDefault="00260717" w:rsidP="00B452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1 257 000,00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0717" w:rsidRPr="008073F3" w:rsidRDefault="00260717" w:rsidP="00B45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60717" w:rsidTr="00260717">
        <w:trPr>
          <w:trHeight w:val="315"/>
        </w:trPr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60717" w:rsidRDefault="00260717" w:rsidP="00B452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19" w:type="dxa"/>
            <w:shd w:val="clear" w:color="auto" w:fill="auto"/>
            <w:vAlign w:val="center"/>
            <w:hideMark/>
          </w:tcPr>
          <w:p w:rsidR="00260717" w:rsidRPr="00040893" w:rsidRDefault="00260717" w:rsidP="00B452F7">
            <w:r w:rsidRPr="00040893">
              <w:t>Содержание памятника-мемориала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:rsidR="00260717" w:rsidRPr="0061081C" w:rsidRDefault="00260717" w:rsidP="00B452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1 013 000,00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0717" w:rsidRPr="0061081C" w:rsidRDefault="00260717" w:rsidP="00B452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1 012 624,29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0717" w:rsidRPr="008073F3" w:rsidRDefault="00260717" w:rsidP="00B45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60717" w:rsidTr="00260717">
        <w:trPr>
          <w:trHeight w:val="315"/>
        </w:trPr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60717" w:rsidRDefault="00260717" w:rsidP="00B452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619" w:type="dxa"/>
            <w:shd w:val="clear" w:color="auto" w:fill="auto"/>
            <w:vAlign w:val="center"/>
            <w:hideMark/>
          </w:tcPr>
          <w:p w:rsidR="00260717" w:rsidRPr="00040893" w:rsidRDefault="00260717" w:rsidP="00B452F7">
            <w:r w:rsidRPr="00040893">
              <w:t>Содержание подземного перехода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:rsidR="00260717" w:rsidRPr="0061081C" w:rsidRDefault="00260717" w:rsidP="00B452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523 000,00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0717" w:rsidRPr="0061081C" w:rsidRDefault="00260717" w:rsidP="00B452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523 000,00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0717" w:rsidRPr="008073F3" w:rsidRDefault="00260717" w:rsidP="00B45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60717" w:rsidTr="00260717">
        <w:trPr>
          <w:trHeight w:val="315"/>
        </w:trPr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60717" w:rsidRDefault="00260717" w:rsidP="00B452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619" w:type="dxa"/>
            <w:shd w:val="clear" w:color="auto" w:fill="auto"/>
            <w:vAlign w:val="center"/>
            <w:hideMark/>
          </w:tcPr>
          <w:p w:rsidR="00260717" w:rsidRPr="00040893" w:rsidRDefault="00260717" w:rsidP="00B452F7">
            <w:r w:rsidRPr="00040893">
              <w:t>Содержание городских площадей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:rsidR="00260717" w:rsidRPr="0061081C" w:rsidRDefault="00260717" w:rsidP="00B452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4 809 000,00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0717" w:rsidRPr="0061081C" w:rsidRDefault="00260717" w:rsidP="00B452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4 809 000,00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0717" w:rsidRPr="008073F3" w:rsidRDefault="00260717" w:rsidP="00B45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60717" w:rsidTr="00260717">
        <w:trPr>
          <w:trHeight w:val="315"/>
        </w:trPr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60717" w:rsidRDefault="00260717" w:rsidP="00B452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619" w:type="dxa"/>
            <w:shd w:val="clear" w:color="auto" w:fill="auto"/>
            <w:vAlign w:val="center"/>
            <w:hideMark/>
          </w:tcPr>
          <w:p w:rsidR="00260717" w:rsidRPr="00040893" w:rsidRDefault="00260717" w:rsidP="00B452F7">
            <w:r w:rsidRPr="00040893">
              <w:t>Содержание городского пруда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:rsidR="00260717" w:rsidRPr="0061081C" w:rsidRDefault="00260717" w:rsidP="00B452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1 102 000,00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0717" w:rsidRPr="0061081C" w:rsidRDefault="00260717" w:rsidP="00B452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1 102 000,00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0717" w:rsidRPr="008073F3" w:rsidRDefault="00260717" w:rsidP="00B45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60717" w:rsidTr="00260717">
        <w:trPr>
          <w:trHeight w:val="465"/>
        </w:trPr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60717" w:rsidRDefault="00260717" w:rsidP="00B452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619" w:type="dxa"/>
            <w:shd w:val="clear" w:color="auto" w:fill="auto"/>
            <w:vAlign w:val="center"/>
            <w:hideMark/>
          </w:tcPr>
          <w:p w:rsidR="00260717" w:rsidRPr="00040893" w:rsidRDefault="00260717" w:rsidP="00B452F7">
            <w:r w:rsidRPr="00040893">
              <w:t xml:space="preserve">Содержание и ремонт детских и </w:t>
            </w:r>
            <w:r w:rsidRPr="00040893">
              <w:lastRenderedPageBreak/>
              <w:t>спортивных площадок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:rsidR="00260717" w:rsidRPr="0061081C" w:rsidRDefault="00260717" w:rsidP="00B452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2 515 000,00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0717" w:rsidRPr="0061081C" w:rsidRDefault="00260717" w:rsidP="00B452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2 514 999,99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0717" w:rsidRPr="008073F3" w:rsidRDefault="00260717" w:rsidP="00B45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60717" w:rsidTr="00260717">
        <w:trPr>
          <w:trHeight w:val="537"/>
        </w:trPr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60717" w:rsidRDefault="00260717" w:rsidP="00B452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3619" w:type="dxa"/>
            <w:shd w:val="clear" w:color="auto" w:fill="auto"/>
            <w:vAlign w:val="center"/>
            <w:hideMark/>
          </w:tcPr>
          <w:p w:rsidR="00260717" w:rsidRPr="00040893" w:rsidRDefault="00260717" w:rsidP="00B452F7">
            <w:r w:rsidRPr="00040893">
              <w:t>Содержание пожарных водоемов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:rsidR="00260717" w:rsidRPr="0061081C" w:rsidRDefault="00260717" w:rsidP="00B452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266 000,00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0717" w:rsidRPr="0061081C" w:rsidRDefault="00260717" w:rsidP="00B452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266 000,00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0717" w:rsidRPr="008073F3" w:rsidRDefault="00260717" w:rsidP="00B45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60717" w:rsidTr="00260717">
        <w:trPr>
          <w:trHeight w:val="360"/>
        </w:trPr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60717" w:rsidRDefault="00260717" w:rsidP="00B452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619" w:type="dxa"/>
            <w:shd w:val="clear" w:color="auto" w:fill="auto"/>
            <w:vAlign w:val="center"/>
            <w:hideMark/>
          </w:tcPr>
          <w:p w:rsidR="00260717" w:rsidRPr="00040893" w:rsidRDefault="00260717" w:rsidP="00B452F7">
            <w:r w:rsidRPr="00040893">
              <w:t>Содержание пожарных гидрантов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:rsidR="00260717" w:rsidRPr="0061081C" w:rsidRDefault="00260717" w:rsidP="00B452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1 280 000,00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0717" w:rsidRPr="0061081C" w:rsidRDefault="00260717" w:rsidP="00B452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1 277 992,96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0717" w:rsidRPr="008073F3" w:rsidRDefault="00260717" w:rsidP="00B45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</w:tr>
      <w:tr w:rsidR="00260717" w:rsidTr="00260717">
        <w:trPr>
          <w:trHeight w:val="390"/>
        </w:trPr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60717" w:rsidRDefault="00260717" w:rsidP="00B452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619" w:type="dxa"/>
            <w:shd w:val="clear" w:color="auto" w:fill="auto"/>
            <w:vAlign w:val="center"/>
            <w:hideMark/>
          </w:tcPr>
          <w:p w:rsidR="00260717" w:rsidRPr="00040893" w:rsidRDefault="00260717" w:rsidP="00B452F7">
            <w:r w:rsidRPr="00040893">
              <w:t>Сод</w:t>
            </w:r>
            <w:r>
              <w:t>ержание</w:t>
            </w:r>
            <w:r w:rsidRPr="00040893">
              <w:t xml:space="preserve"> малых архитектурных форм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:rsidR="00260717" w:rsidRPr="0061081C" w:rsidRDefault="00260717" w:rsidP="00B452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1 406 986,24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0717" w:rsidRPr="0061081C" w:rsidRDefault="00260717" w:rsidP="00B452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1 406 957,41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0717" w:rsidRPr="008073F3" w:rsidRDefault="00260717" w:rsidP="00B45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60717" w:rsidTr="00260717">
        <w:trPr>
          <w:trHeight w:val="315"/>
        </w:trPr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60717" w:rsidRDefault="00260717" w:rsidP="00B452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619" w:type="dxa"/>
            <w:shd w:val="clear" w:color="auto" w:fill="auto"/>
            <w:vAlign w:val="center"/>
            <w:hideMark/>
          </w:tcPr>
          <w:p w:rsidR="00260717" w:rsidRPr="00040893" w:rsidRDefault="00260717" w:rsidP="00B452F7">
            <w:r w:rsidRPr="00040893">
              <w:t>Содержание автобусных остановок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:rsidR="00260717" w:rsidRPr="0061081C" w:rsidRDefault="00260717" w:rsidP="00B452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747 600,00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0717" w:rsidRPr="0061081C" w:rsidRDefault="00260717" w:rsidP="00B452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747 599,99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0717" w:rsidRPr="008073F3" w:rsidRDefault="00260717" w:rsidP="00B45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60717" w:rsidTr="00260717">
        <w:trPr>
          <w:trHeight w:val="375"/>
        </w:trPr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60717" w:rsidRDefault="00260717" w:rsidP="00B452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619" w:type="dxa"/>
            <w:shd w:val="clear" w:color="auto" w:fill="auto"/>
            <w:vAlign w:val="center"/>
            <w:hideMark/>
          </w:tcPr>
          <w:p w:rsidR="00260717" w:rsidRPr="00040893" w:rsidRDefault="00260717" w:rsidP="00B452F7">
            <w:proofErr w:type="spellStart"/>
            <w:r w:rsidRPr="00040893">
              <w:t>Содерж.контейнерных.площадок</w:t>
            </w:r>
            <w:proofErr w:type="spellEnd"/>
            <w:r w:rsidRPr="00040893">
              <w:t xml:space="preserve"> (</w:t>
            </w:r>
            <w:proofErr w:type="spellStart"/>
            <w:r w:rsidRPr="00040893">
              <w:t>ул</w:t>
            </w:r>
            <w:proofErr w:type="gramStart"/>
            <w:r w:rsidRPr="00040893">
              <w:t>.Г</w:t>
            </w:r>
            <w:proofErr w:type="gramEnd"/>
            <w:r w:rsidRPr="00040893">
              <w:t>азовиков</w:t>
            </w:r>
            <w:proofErr w:type="spellEnd"/>
            <w:r w:rsidRPr="00040893">
              <w:t xml:space="preserve">, </w:t>
            </w:r>
            <w:proofErr w:type="spellStart"/>
            <w:r w:rsidRPr="00040893">
              <w:t>ул.Кольцевая</w:t>
            </w:r>
            <w:proofErr w:type="spellEnd"/>
            <w:r w:rsidRPr="00040893">
              <w:t>)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:rsidR="00260717" w:rsidRPr="0061081C" w:rsidRDefault="00260717" w:rsidP="00B452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2 694 140,00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0717" w:rsidRPr="0061081C" w:rsidRDefault="00260717" w:rsidP="00B452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2 694 139,76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0717" w:rsidRPr="008073F3" w:rsidRDefault="00260717" w:rsidP="00B45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60717" w:rsidTr="00260717">
        <w:trPr>
          <w:trHeight w:val="577"/>
        </w:trPr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60717" w:rsidRDefault="00260717" w:rsidP="00B452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619" w:type="dxa"/>
            <w:shd w:val="clear" w:color="auto" w:fill="auto"/>
            <w:vAlign w:val="center"/>
            <w:hideMark/>
          </w:tcPr>
          <w:p w:rsidR="00260717" w:rsidRPr="00040893" w:rsidRDefault="00260717" w:rsidP="00B452F7">
            <w:r w:rsidRPr="00040893">
              <w:t>Снос ветхих строений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:rsidR="00260717" w:rsidRPr="0061081C" w:rsidRDefault="00260717" w:rsidP="00B452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1 271 335,51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0717" w:rsidRPr="0061081C" w:rsidRDefault="00260717" w:rsidP="00B452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1 271 335,51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0717" w:rsidRPr="008073F3" w:rsidRDefault="00260717" w:rsidP="00B45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60717" w:rsidTr="00260717">
        <w:trPr>
          <w:trHeight w:val="315"/>
        </w:trPr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60717" w:rsidRDefault="00260717" w:rsidP="00B452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619" w:type="dxa"/>
            <w:shd w:val="clear" w:color="auto" w:fill="auto"/>
            <w:vAlign w:val="center"/>
            <w:hideMark/>
          </w:tcPr>
          <w:p w:rsidR="00260717" w:rsidRPr="00040893" w:rsidRDefault="00260717" w:rsidP="00B452F7">
            <w:r w:rsidRPr="00040893">
              <w:t>Подготовка города к Новому году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:rsidR="00260717" w:rsidRPr="0061081C" w:rsidRDefault="00260717" w:rsidP="00B452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1 680 182,42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0717" w:rsidRPr="0061081C" w:rsidRDefault="00260717" w:rsidP="00B452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1 680 042,11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0717" w:rsidRPr="008073F3" w:rsidRDefault="00260717" w:rsidP="00B45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60717" w:rsidTr="00260717">
        <w:trPr>
          <w:trHeight w:val="420"/>
        </w:trPr>
        <w:tc>
          <w:tcPr>
            <w:tcW w:w="537" w:type="dxa"/>
            <w:shd w:val="clear" w:color="auto" w:fill="auto"/>
            <w:noWrap/>
            <w:vAlign w:val="center"/>
            <w:hideMark/>
          </w:tcPr>
          <w:p w:rsidR="00260717" w:rsidRDefault="00260717" w:rsidP="00B452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619" w:type="dxa"/>
            <w:shd w:val="clear" w:color="auto" w:fill="auto"/>
            <w:vAlign w:val="center"/>
            <w:hideMark/>
          </w:tcPr>
          <w:p w:rsidR="00260717" w:rsidRPr="00040893" w:rsidRDefault="00260717" w:rsidP="00B452F7">
            <w:r w:rsidRPr="00040893">
              <w:t>Содержание скульптурно-декоративных композиций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:rsidR="00260717" w:rsidRPr="0061081C" w:rsidRDefault="00260717" w:rsidP="00B452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459 000,00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0717" w:rsidRPr="0061081C" w:rsidRDefault="00260717" w:rsidP="00B452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458 999,98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0717" w:rsidRPr="008073F3" w:rsidRDefault="00260717" w:rsidP="00B45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</w:tbl>
    <w:p w:rsidR="00260717" w:rsidRDefault="00260717" w:rsidP="00260717">
      <w:pPr>
        <w:ind w:firstLine="708"/>
        <w:jc w:val="both"/>
      </w:pPr>
    </w:p>
    <w:p w:rsidR="00A430BD" w:rsidRPr="00A430BD" w:rsidRDefault="00A430BD" w:rsidP="00A430B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30BD">
        <w:rPr>
          <w:rFonts w:ascii="Times New Roman" w:hAnsi="Times New Roman" w:cs="Times New Roman"/>
          <w:sz w:val="24"/>
          <w:szCs w:val="24"/>
        </w:rPr>
        <w:t>Реализация мероприяти</w:t>
      </w:r>
      <w:r w:rsidR="00C46227">
        <w:rPr>
          <w:rFonts w:ascii="Times New Roman" w:hAnsi="Times New Roman" w:cs="Times New Roman"/>
          <w:sz w:val="24"/>
          <w:szCs w:val="24"/>
        </w:rPr>
        <w:t>я</w:t>
      </w:r>
      <w:r w:rsidRPr="00A430BD">
        <w:rPr>
          <w:rFonts w:ascii="Times New Roman" w:hAnsi="Times New Roman" w:cs="Times New Roman"/>
          <w:sz w:val="24"/>
          <w:szCs w:val="24"/>
        </w:rPr>
        <w:t xml:space="preserve"> подпрограммы 2 обеспечила улучшение потребительских качеств объектов благоустройства за счёт проведения текущего ремонта надлежащего качества и качественного содержания данных объектов.</w:t>
      </w:r>
    </w:p>
    <w:p w:rsidR="00A430BD" w:rsidRPr="00A430BD" w:rsidRDefault="00A430BD" w:rsidP="00A430BD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A430BD">
        <w:rPr>
          <w:sz w:val="24"/>
          <w:szCs w:val="24"/>
        </w:rPr>
        <w:t>В результате реализации данного мероприятия была выполнена в полном объеме основная задача подпрограммы 2 - приведение объектов благоустройства в надлежащее санитарно-техническое состояние.</w:t>
      </w:r>
    </w:p>
    <w:p w:rsidR="00A430BD" w:rsidRPr="00A430BD" w:rsidRDefault="00A430BD" w:rsidP="00A430BD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A430BD">
        <w:rPr>
          <w:sz w:val="24"/>
          <w:szCs w:val="24"/>
        </w:rPr>
        <w:t>Результатами реализации подпрограммы 2 в 2015 году стали следующие целевые показатели  (показатели непосредственных результатов):</w:t>
      </w:r>
    </w:p>
    <w:p w:rsidR="00A430BD" w:rsidRPr="0035400B" w:rsidRDefault="00A430BD" w:rsidP="00A430BD">
      <w:pPr>
        <w:ind w:firstLine="375"/>
        <w:jc w:val="both"/>
      </w:pPr>
      <w:r w:rsidRPr="0035400B">
        <w:t>Протяженность обслуживаемых сетей уличного и дворового освещения  - 13</w:t>
      </w:r>
      <w:r w:rsidR="0035400B" w:rsidRPr="0035400B">
        <w:t>9,6</w:t>
      </w:r>
      <w:r w:rsidRPr="0035400B">
        <w:t xml:space="preserve"> км;</w:t>
      </w:r>
    </w:p>
    <w:p w:rsidR="00A430BD" w:rsidRPr="0035400B" w:rsidRDefault="00A430BD" w:rsidP="00A430BD">
      <w:pPr>
        <w:ind w:firstLine="375"/>
        <w:jc w:val="both"/>
      </w:pPr>
      <w:r w:rsidRPr="0035400B">
        <w:t>Площадь  обслуживаемых газонов -  160 тыс. кв. м;</w:t>
      </w:r>
    </w:p>
    <w:p w:rsidR="00A430BD" w:rsidRPr="0035400B" w:rsidRDefault="00A430BD" w:rsidP="00A430BD">
      <w:pPr>
        <w:ind w:firstLine="375"/>
        <w:jc w:val="both"/>
      </w:pPr>
      <w:r w:rsidRPr="0035400B">
        <w:t>Обслуживаемая территория кладбищ - 1</w:t>
      </w:r>
      <w:r w:rsidR="00C46227" w:rsidRPr="0035400B">
        <w:t>4</w:t>
      </w:r>
      <w:r w:rsidRPr="0035400B">
        <w:t>,</w:t>
      </w:r>
      <w:r w:rsidR="0035400B" w:rsidRPr="0035400B">
        <w:t>1</w:t>
      </w:r>
      <w:r w:rsidRPr="0035400B">
        <w:t xml:space="preserve"> га;</w:t>
      </w:r>
    </w:p>
    <w:p w:rsidR="00A430BD" w:rsidRPr="0035400B" w:rsidRDefault="00A430BD" w:rsidP="00A430BD">
      <w:pPr>
        <w:ind w:firstLine="375"/>
        <w:jc w:val="both"/>
      </w:pPr>
      <w:r w:rsidRPr="0035400B">
        <w:t>Количество обслуживаемых объектов благоустройства (мероприятий) - 1</w:t>
      </w:r>
      <w:r w:rsidR="0035400B" w:rsidRPr="0035400B">
        <w:t>6</w:t>
      </w:r>
      <w:r w:rsidRPr="0035400B">
        <w:t>;</w:t>
      </w:r>
    </w:p>
    <w:p w:rsidR="00A430BD" w:rsidRPr="0035400B" w:rsidRDefault="00A430BD" w:rsidP="00A430BD">
      <w:pPr>
        <w:ind w:firstLine="375"/>
        <w:jc w:val="both"/>
      </w:pPr>
      <w:r w:rsidRPr="0035400B">
        <w:t>Количество обслуживаемых  пожарных водоёмов - 13 ед.</w:t>
      </w:r>
    </w:p>
    <w:p w:rsidR="00A430BD" w:rsidRPr="0035400B" w:rsidRDefault="00A430BD" w:rsidP="00A430BD">
      <w:pPr>
        <w:ind w:firstLine="375"/>
        <w:jc w:val="both"/>
      </w:pPr>
      <w:r w:rsidRPr="0035400B">
        <w:t>Количество обслуживаемых пожарных гидрантов -  4</w:t>
      </w:r>
      <w:r w:rsidR="0035400B" w:rsidRPr="0035400B">
        <w:t>40</w:t>
      </w:r>
      <w:r w:rsidRPr="0035400B">
        <w:t xml:space="preserve"> ед.;</w:t>
      </w:r>
    </w:p>
    <w:p w:rsidR="00A430BD" w:rsidRPr="00C46227" w:rsidRDefault="00A430BD" w:rsidP="00A430BD">
      <w:pPr>
        <w:ind w:firstLine="375"/>
        <w:jc w:val="both"/>
      </w:pPr>
      <w:r w:rsidRPr="00C46227">
        <w:t xml:space="preserve">Общая площадь снесенных ветхих строений – </w:t>
      </w:r>
      <w:r w:rsidR="0035400B">
        <w:t>5,0</w:t>
      </w:r>
      <w:r w:rsidRPr="00C46227">
        <w:t xml:space="preserve"> тыс. кв. м в год.</w:t>
      </w:r>
    </w:p>
    <w:p w:rsidR="00260717" w:rsidRDefault="00260717" w:rsidP="00260717">
      <w:pPr>
        <w:ind w:firstLine="708"/>
        <w:jc w:val="both"/>
      </w:pPr>
    </w:p>
    <w:p w:rsidR="00260717" w:rsidRPr="007902B2" w:rsidRDefault="00260717" w:rsidP="00260717">
      <w:pPr>
        <w:ind w:firstLine="709"/>
        <w:jc w:val="both"/>
      </w:pPr>
      <w:r w:rsidRPr="007902B2">
        <w:rPr>
          <w:b/>
          <w:u w:val="single"/>
        </w:rPr>
        <w:t>Отдельное мероприятие «Санитарный отлов безнадзорных и бродячих  животных».</w:t>
      </w:r>
      <w:r w:rsidRPr="007902B2">
        <w:t xml:space="preserve"> </w:t>
      </w:r>
    </w:p>
    <w:p w:rsidR="00260717" w:rsidRDefault="00260717" w:rsidP="00260717">
      <w:pPr>
        <w:ind w:firstLine="709"/>
        <w:jc w:val="both"/>
      </w:pPr>
    </w:p>
    <w:p w:rsidR="00260717" w:rsidRPr="007902B2" w:rsidRDefault="00260717" w:rsidP="00260717">
      <w:pPr>
        <w:ind w:firstLine="709"/>
        <w:jc w:val="both"/>
      </w:pPr>
      <w:proofErr w:type="gramStart"/>
      <w:r w:rsidRPr="007902B2">
        <w:t>В рамках данного мероприятия осуществлялся отлов и транспортировка, содержание и учет отловленных безнадзорных и бродячих домашних животных,  умерщвление и утилизация бродячих домашних животных в рамках переданного муниципальному образованию отдельного государственного полномочия законом Ханты-Мансийского автономного округа - Югры от 05.04.2013 года № 29-оз «О наделении органов местного самоуправления муниципальных образований ХМАО - Югры отдельным государственным полномочием   ХМАО - Югры по проведению мероприятий по предупреждению и</w:t>
      </w:r>
      <w:proofErr w:type="gramEnd"/>
      <w:r w:rsidRPr="007902B2">
        <w:t xml:space="preserve"> ликвидации болезней животных, их лечению, защите населения от болезней, общих для человека и животных»</w:t>
      </w:r>
      <w:proofErr w:type="gramStart"/>
      <w:r w:rsidRPr="007902B2">
        <w:t>.»</w:t>
      </w:r>
      <w:proofErr w:type="gramEnd"/>
      <w:r w:rsidRPr="007902B2">
        <w:t>.</w:t>
      </w:r>
    </w:p>
    <w:p w:rsidR="00A430BD" w:rsidRDefault="00A430BD" w:rsidP="00A430BD">
      <w:pPr>
        <w:ind w:firstLine="708"/>
        <w:jc w:val="both"/>
      </w:pPr>
      <w:proofErr w:type="gramStart"/>
      <w:r w:rsidRPr="007902B2">
        <w:t>В 201</w:t>
      </w:r>
      <w:r>
        <w:t>5</w:t>
      </w:r>
      <w:r w:rsidRPr="007902B2">
        <w:t xml:space="preserve"> году, в рамках муниципальной программы «Благоустройство города Югорска на 2014-2020 годы», работы по санитарному отлову безнадзорных и бродячих животных были выполнены на </w:t>
      </w:r>
      <w:r>
        <w:t>100,0</w:t>
      </w:r>
      <w:r w:rsidRPr="007902B2">
        <w:t xml:space="preserve">%. На отдельное мероприятие «Санитарный отлов безнадзорных и бродячих животных»  было потрачено всего средств на сумму </w:t>
      </w:r>
      <w:r w:rsidRPr="003348C2">
        <w:t xml:space="preserve">3 606 440,94  </w:t>
      </w:r>
      <w:r w:rsidRPr="007902B2">
        <w:t>рублей,  в том числе 37</w:t>
      </w:r>
      <w:r>
        <w:t>2 5</w:t>
      </w:r>
      <w:r w:rsidRPr="007902B2">
        <w:t>00,0 рублей – субвенция из средств окружного бюджета</w:t>
      </w:r>
      <w:r>
        <w:t xml:space="preserve"> освоены полностью</w:t>
      </w:r>
      <w:r w:rsidRPr="007902B2">
        <w:t>, 3</w:t>
      </w:r>
      <w:r>
        <w:t> 233 940,94</w:t>
      </w:r>
      <w:proofErr w:type="gramEnd"/>
      <w:r w:rsidRPr="007902B2">
        <w:t xml:space="preserve"> рублей -    средства местного бюджета.</w:t>
      </w:r>
    </w:p>
    <w:p w:rsidR="00260717" w:rsidRPr="000B630F" w:rsidRDefault="00260717" w:rsidP="00260717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 w:rsidRPr="000B630F">
        <w:rPr>
          <w:bCs/>
          <w:sz w:val="24"/>
          <w:szCs w:val="24"/>
        </w:rPr>
        <w:lastRenderedPageBreak/>
        <w:t>В результате исполнения данного отдельного мероприятия выполн</w:t>
      </w:r>
      <w:r>
        <w:rPr>
          <w:bCs/>
          <w:sz w:val="24"/>
          <w:szCs w:val="24"/>
        </w:rPr>
        <w:t>яется</w:t>
      </w:r>
      <w:r w:rsidRPr="000B630F">
        <w:rPr>
          <w:bCs/>
          <w:sz w:val="24"/>
          <w:szCs w:val="24"/>
        </w:rPr>
        <w:t xml:space="preserve"> задача по регулированию численности безнадзорных и бродячих животных</w:t>
      </w:r>
      <w:r>
        <w:rPr>
          <w:bCs/>
          <w:sz w:val="24"/>
          <w:szCs w:val="24"/>
        </w:rPr>
        <w:t xml:space="preserve">, всего отловлено за год </w:t>
      </w:r>
      <w:r w:rsidRPr="003348C2">
        <w:rPr>
          <w:bCs/>
          <w:sz w:val="24"/>
          <w:szCs w:val="24"/>
        </w:rPr>
        <w:t>1</w:t>
      </w:r>
      <w:r w:rsidR="00A430BD" w:rsidRPr="003348C2">
        <w:rPr>
          <w:bCs/>
          <w:sz w:val="24"/>
          <w:szCs w:val="24"/>
        </w:rPr>
        <w:t>136</w:t>
      </w:r>
      <w:r>
        <w:rPr>
          <w:bCs/>
          <w:sz w:val="24"/>
          <w:szCs w:val="24"/>
        </w:rPr>
        <w:t xml:space="preserve"> безнадзорных и бродячих животных.</w:t>
      </w:r>
    </w:p>
    <w:p w:rsidR="00260717" w:rsidRPr="000B630F" w:rsidRDefault="00260717" w:rsidP="00260717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Был выполнен отлов </w:t>
      </w:r>
      <w:r w:rsidRPr="000B630F">
        <w:rPr>
          <w:sz w:val="24"/>
          <w:szCs w:val="24"/>
        </w:rPr>
        <w:t>безнадзорных и бродячих  животных с проведением ветеринарного осмотра, уничтожением путем усыпления в ветеринарной лечебнице и утилизацией в яме «Беккари». Оплата производилась согласно заключенным муниципальным контрактам.</w:t>
      </w:r>
    </w:p>
    <w:p w:rsidR="00260717" w:rsidRPr="007902B2" w:rsidRDefault="00260717" w:rsidP="00260717">
      <w:pPr>
        <w:ind w:firstLine="708"/>
        <w:jc w:val="both"/>
      </w:pPr>
    </w:p>
    <w:p w:rsidR="00260717" w:rsidRDefault="00260717" w:rsidP="00260717">
      <w:pPr>
        <w:ind w:firstLine="708"/>
        <w:jc w:val="both"/>
      </w:pPr>
    </w:p>
    <w:p w:rsidR="00260717" w:rsidRPr="007533EA" w:rsidRDefault="00260717" w:rsidP="00260717">
      <w:pPr>
        <w:ind w:firstLine="708"/>
        <w:jc w:val="both"/>
        <w:rPr>
          <w:b/>
        </w:rPr>
      </w:pPr>
    </w:p>
    <w:p w:rsidR="00260717" w:rsidRDefault="00260717" w:rsidP="00260717">
      <w:pPr>
        <w:jc w:val="both"/>
      </w:pPr>
    </w:p>
    <w:p w:rsidR="00260717" w:rsidRDefault="00260717" w:rsidP="00260717">
      <w:pPr>
        <w:jc w:val="both"/>
        <w:rPr>
          <w:b/>
        </w:rPr>
      </w:pPr>
      <w:r w:rsidRPr="00D35F5A">
        <w:rPr>
          <w:b/>
        </w:rPr>
        <w:t xml:space="preserve">Заместитель </w:t>
      </w:r>
      <w:r>
        <w:rPr>
          <w:b/>
        </w:rPr>
        <w:t>главы администрации города-</w:t>
      </w:r>
    </w:p>
    <w:p w:rsidR="00260717" w:rsidRDefault="00260717" w:rsidP="00260717">
      <w:pPr>
        <w:jc w:val="both"/>
        <w:rPr>
          <w:b/>
        </w:rPr>
      </w:pPr>
      <w:r>
        <w:rPr>
          <w:b/>
        </w:rPr>
        <w:t>директор департамента жилищно-</w:t>
      </w:r>
    </w:p>
    <w:p w:rsidR="00260717" w:rsidRDefault="00260717" w:rsidP="00260717">
      <w:pPr>
        <w:jc w:val="both"/>
        <w:rPr>
          <w:b/>
        </w:rPr>
      </w:pPr>
      <w:r>
        <w:rPr>
          <w:b/>
        </w:rPr>
        <w:t xml:space="preserve">коммунального и строительного комплекса </w:t>
      </w:r>
      <w:r w:rsidRPr="00D35F5A">
        <w:rPr>
          <w:b/>
        </w:rPr>
        <w:tab/>
      </w:r>
      <w:r w:rsidRPr="00D35F5A">
        <w:rPr>
          <w:b/>
        </w:rPr>
        <w:tab/>
      </w:r>
      <w:r w:rsidRPr="00D35F5A">
        <w:rPr>
          <w:b/>
        </w:rPr>
        <w:tab/>
      </w:r>
      <w:r w:rsidRPr="00D35F5A">
        <w:rPr>
          <w:b/>
        </w:rPr>
        <w:tab/>
      </w:r>
      <w:r w:rsidRPr="00D35F5A">
        <w:rPr>
          <w:b/>
        </w:rPr>
        <w:tab/>
      </w:r>
      <w:r>
        <w:rPr>
          <w:b/>
        </w:rPr>
        <w:t xml:space="preserve">    В.К. Бандурин</w:t>
      </w:r>
    </w:p>
    <w:p w:rsidR="00260717" w:rsidRDefault="00260717" w:rsidP="00260717">
      <w:pPr>
        <w:jc w:val="both"/>
        <w:rPr>
          <w:b/>
        </w:rPr>
      </w:pPr>
    </w:p>
    <w:p w:rsidR="00260717" w:rsidRDefault="00260717" w:rsidP="00260717">
      <w:pPr>
        <w:jc w:val="both"/>
        <w:rPr>
          <w:b/>
        </w:rPr>
      </w:pPr>
    </w:p>
    <w:p w:rsidR="00260717" w:rsidRDefault="00260717" w:rsidP="00260717">
      <w:pPr>
        <w:jc w:val="both"/>
        <w:rPr>
          <w:b/>
        </w:rPr>
      </w:pPr>
    </w:p>
    <w:p w:rsidR="00260717" w:rsidRDefault="00260717" w:rsidP="00260717">
      <w:pPr>
        <w:jc w:val="both"/>
        <w:rPr>
          <w:b/>
        </w:rPr>
      </w:pPr>
    </w:p>
    <w:p w:rsidR="00260717" w:rsidRDefault="00260717" w:rsidP="00260717">
      <w:pPr>
        <w:jc w:val="both"/>
        <w:rPr>
          <w:b/>
        </w:rPr>
      </w:pPr>
    </w:p>
    <w:p w:rsidR="00260717" w:rsidRDefault="00260717" w:rsidP="00260717">
      <w:pPr>
        <w:jc w:val="both"/>
        <w:rPr>
          <w:b/>
        </w:rPr>
      </w:pPr>
    </w:p>
    <w:p w:rsidR="003348C2" w:rsidRDefault="003348C2" w:rsidP="00260717">
      <w:pPr>
        <w:rPr>
          <w:sz w:val="18"/>
          <w:szCs w:val="18"/>
        </w:rPr>
      </w:pPr>
      <w:r>
        <w:rPr>
          <w:sz w:val="18"/>
          <w:szCs w:val="18"/>
        </w:rPr>
        <w:t>и</w:t>
      </w:r>
      <w:bookmarkStart w:id="0" w:name="_GoBack"/>
      <w:bookmarkEnd w:id="0"/>
      <w:r w:rsidR="00260717" w:rsidRPr="006A34BE">
        <w:rPr>
          <w:sz w:val="18"/>
          <w:szCs w:val="18"/>
        </w:rPr>
        <w:t>сп</w:t>
      </w:r>
      <w:r>
        <w:rPr>
          <w:sz w:val="18"/>
          <w:szCs w:val="18"/>
        </w:rPr>
        <w:t>олнитель:</w:t>
      </w:r>
    </w:p>
    <w:p w:rsidR="00260717" w:rsidRDefault="00260717" w:rsidP="00260717">
      <w:pPr>
        <w:rPr>
          <w:sz w:val="18"/>
          <w:szCs w:val="18"/>
        </w:rPr>
      </w:pPr>
      <w:r w:rsidRPr="006A34BE">
        <w:rPr>
          <w:sz w:val="18"/>
          <w:szCs w:val="18"/>
        </w:rPr>
        <w:t xml:space="preserve">начальник ПЭО ДЖКиСК </w:t>
      </w:r>
    </w:p>
    <w:p w:rsidR="00260717" w:rsidRPr="006A34BE" w:rsidRDefault="00260717" w:rsidP="00260717">
      <w:pPr>
        <w:rPr>
          <w:sz w:val="18"/>
          <w:szCs w:val="18"/>
        </w:rPr>
      </w:pPr>
      <w:r w:rsidRPr="006A34BE">
        <w:rPr>
          <w:sz w:val="18"/>
          <w:szCs w:val="18"/>
        </w:rPr>
        <w:t>Смолина Е</w:t>
      </w:r>
      <w:r>
        <w:rPr>
          <w:sz w:val="18"/>
          <w:szCs w:val="18"/>
        </w:rPr>
        <w:t>лена Александровна,</w:t>
      </w:r>
    </w:p>
    <w:p w:rsidR="00260717" w:rsidRPr="00D35F5A" w:rsidRDefault="00260717" w:rsidP="00260717">
      <w:pPr>
        <w:rPr>
          <w:b/>
        </w:rPr>
      </w:pPr>
      <w:r w:rsidRPr="006A34BE">
        <w:rPr>
          <w:sz w:val="18"/>
          <w:szCs w:val="18"/>
        </w:rPr>
        <w:t>тел.</w:t>
      </w:r>
      <w:r>
        <w:rPr>
          <w:sz w:val="18"/>
          <w:szCs w:val="18"/>
        </w:rPr>
        <w:t xml:space="preserve">(34675) </w:t>
      </w:r>
      <w:r w:rsidRPr="006A34BE">
        <w:rPr>
          <w:sz w:val="18"/>
          <w:szCs w:val="18"/>
        </w:rPr>
        <w:t>7-0</w:t>
      </w:r>
      <w:r>
        <w:rPr>
          <w:sz w:val="18"/>
          <w:szCs w:val="18"/>
        </w:rPr>
        <w:t>3-66</w:t>
      </w:r>
    </w:p>
    <w:p w:rsidR="00260717" w:rsidRDefault="00260717" w:rsidP="00260717">
      <w:pPr>
        <w:jc w:val="center"/>
        <w:rPr>
          <w:b/>
          <w:sz w:val="28"/>
          <w:szCs w:val="28"/>
        </w:rPr>
      </w:pPr>
    </w:p>
    <w:p w:rsidR="00260717" w:rsidRDefault="00260717" w:rsidP="00260717">
      <w:pPr>
        <w:ind w:firstLine="708"/>
        <w:jc w:val="both"/>
      </w:pPr>
    </w:p>
    <w:p w:rsidR="00260717" w:rsidRDefault="00260717" w:rsidP="00260717">
      <w:pPr>
        <w:ind w:firstLine="708"/>
        <w:jc w:val="both"/>
      </w:pPr>
    </w:p>
    <w:p w:rsidR="00260717" w:rsidRDefault="00260717" w:rsidP="00260717">
      <w:pPr>
        <w:ind w:firstLine="708"/>
        <w:jc w:val="both"/>
      </w:pPr>
    </w:p>
    <w:p w:rsidR="00260717" w:rsidRDefault="00260717" w:rsidP="00260717">
      <w:pPr>
        <w:ind w:firstLine="708"/>
        <w:jc w:val="both"/>
      </w:pPr>
    </w:p>
    <w:p w:rsidR="00260717" w:rsidRDefault="00260717" w:rsidP="00260717">
      <w:pPr>
        <w:ind w:firstLine="708"/>
        <w:jc w:val="both"/>
      </w:pPr>
    </w:p>
    <w:p w:rsidR="00260717" w:rsidRDefault="00260717" w:rsidP="00260717">
      <w:pPr>
        <w:ind w:firstLine="708"/>
        <w:jc w:val="both"/>
      </w:pPr>
    </w:p>
    <w:p w:rsidR="00260717" w:rsidRDefault="00260717" w:rsidP="00260717">
      <w:pPr>
        <w:ind w:firstLine="708"/>
        <w:jc w:val="both"/>
      </w:pPr>
    </w:p>
    <w:p w:rsidR="00260717" w:rsidRDefault="00260717" w:rsidP="00260717">
      <w:pPr>
        <w:ind w:firstLine="708"/>
        <w:jc w:val="both"/>
      </w:pPr>
    </w:p>
    <w:p w:rsidR="00260717" w:rsidRPr="001C4CBF" w:rsidRDefault="00260717" w:rsidP="00260717">
      <w:pPr>
        <w:ind w:firstLine="708"/>
        <w:jc w:val="both"/>
      </w:pPr>
    </w:p>
    <w:p w:rsidR="00260717" w:rsidRDefault="00260717" w:rsidP="00260717">
      <w:pPr>
        <w:ind w:firstLine="709"/>
        <w:jc w:val="both"/>
      </w:pPr>
    </w:p>
    <w:p w:rsidR="00260717" w:rsidRPr="00FB10FA" w:rsidRDefault="00260717" w:rsidP="00260717">
      <w:pPr>
        <w:ind w:firstLine="709"/>
        <w:jc w:val="both"/>
        <w:rPr>
          <w:color w:val="FF0000"/>
        </w:rPr>
      </w:pPr>
    </w:p>
    <w:p w:rsidR="002D7C80" w:rsidRDefault="002D7C80"/>
    <w:sectPr w:rsidR="002D7C80" w:rsidSect="006E4CA7">
      <w:footerReference w:type="default" r:id="rId7"/>
      <w:pgSz w:w="11906" w:h="16838" w:code="9"/>
      <w:pgMar w:top="567" w:right="851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18B" w:rsidRDefault="00E7718B">
      <w:r>
        <w:separator/>
      </w:r>
    </w:p>
  </w:endnote>
  <w:endnote w:type="continuationSeparator" w:id="0">
    <w:p w:rsidR="00E7718B" w:rsidRDefault="00E7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CA7" w:rsidRPr="006E4CA7" w:rsidRDefault="00C46227">
    <w:pPr>
      <w:pStyle w:val="a3"/>
      <w:jc w:val="center"/>
      <w:rPr>
        <w:sz w:val="16"/>
        <w:szCs w:val="16"/>
      </w:rPr>
    </w:pPr>
    <w:r w:rsidRPr="006E4CA7">
      <w:rPr>
        <w:sz w:val="16"/>
        <w:szCs w:val="16"/>
      </w:rPr>
      <w:fldChar w:fldCharType="begin"/>
    </w:r>
    <w:r w:rsidRPr="006E4CA7">
      <w:rPr>
        <w:sz w:val="16"/>
        <w:szCs w:val="16"/>
      </w:rPr>
      <w:instrText>PAGE   \* MERGEFORMAT</w:instrText>
    </w:r>
    <w:r w:rsidRPr="006E4CA7">
      <w:rPr>
        <w:sz w:val="16"/>
        <w:szCs w:val="16"/>
      </w:rPr>
      <w:fldChar w:fldCharType="separate"/>
    </w:r>
    <w:r w:rsidR="003348C2">
      <w:rPr>
        <w:noProof/>
        <w:sz w:val="16"/>
        <w:szCs w:val="16"/>
      </w:rPr>
      <w:t>7</w:t>
    </w:r>
    <w:r w:rsidRPr="006E4CA7">
      <w:rPr>
        <w:sz w:val="16"/>
        <w:szCs w:val="16"/>
      </w:rPr>
      <w:fldChar w:fldCharType="end"/>
    </w:r>
  </w:p>
  <w:p w:rsidR="006E4CA7" w:rsidRDefault="00E7718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18B" w:rsidRDefault="00E7718B">
      <w:r>
        <w:separator/>
      </w:r>
    </w:p>
  </w:footnote>
  <w:footnote w:type="continuationSeparator" w:id="0">
    <w:p w:rsidR="00E7718B" w:rsidRDefault="00E77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58"/>
    <w:rsid w:val="00003A3E"/>
    <w:rsid w:val="00003D44"/>
    <w:rsid w:val="000056DF"/>
    <w:rsid w:val="000332FD"/>
    <w:rsid w:val="0005208B"/>
    <w:rsid w:val="00055FA0"/>
    <w:rsid w:val="00071B32"/>
    <w:rsid w:val="000872E4"/>
    <w:rsid w:val="00091929"/>
    <w:rsid w:val="00095424"/>
    <w:rsid w:val="000B2886"/>
    <w:rsid w:val="000D7CCE"/>
    <w:rsid w:val="000E742A"/>
    <w:rsid w:val="000F079A"/>
    <w:rsid w:val="000F2E39"/>
    <w:rsid w:val="000F4933"/>
    <w:rsid w:val="000F715D"/>
    <w:rsid w:val="00101830"/>
    <w:rsid w:val="001148E0"/>
    <w:rsid w:val="00140A22"/>
    <w:rsid w:val="00151D2D"/>
    <w:rsid w:val="00171BD5"/>
    <w:rsid w:val="00172407"/>
    <w:rsid w:val="00175825"/>
    <w:rsid w:val="00176A2A"/>
    <w:rsid w:val="00180270"/>
    <w:rsid w:val="00186253"/>
    <w:rsid w:val="001A4823"/>
    <w:rsid w:val="001A59C3"/>
    <w:rsid w:val="001A6B38"/>
    <w:rsid w:val="001C1EE0"/>
    <w:rsid w:val="001C333B"/>
    <w:rsid w:val="001C3474"/>
    <w:rsid w:val="001D6351"/>
    <w:rsid w:val="001E07D5"/>
    <w:rsid w:val="001E5E96"/>
    <w:rsid w:val="001F5111"/>
    <w:rsid w:val="00226BFF"/>
    <w:rsid w:val="00227EC4"/>
    <w:rsid w:val="00235908"/>
    <w:rsid w:val="00240B2A"/>
    <w:rsid w:val="002518DE"/>
    <w:rsid w:val="00253323"/>
    <w:rsid w:val="00260717"/>
    <w:rsid w:val="00263D1E"/>
    <w:rsid w:val="00273094"/>
    <w:rsid w:val="00273212"/>
    <w:rsid w:val="00281268"/>
    <w:rsid w:val="0029145D"/>
    <w:rsid w:val="00297889"/>
    <w:rsid w:val="002A21A6"/>
    <w:rsid w:val="002A4AE2"/>
    <w:rsid w:val="002B7FBC"/>
    <w:rsid w:val="002C4ED1"/>
    <w:rsid w:val="002D625D"/>
    <w:rsid w:val="002D7C80"/>
    <w:rsid w:val="002E0CFA"/>
    <w:rsid w:val="002E2986"/>
    <w:rsid w:val="002E419D"/>
    <w:rsid w:val="002E4924"/>
    <w:rsid w:val="002F2F2A"/>
    <w:rsid w:val="002F5500"/>
    <w:rsid w:val="0031491C"/>
    <w:rsid w:val="00315763"/>
    <w:rsid w:val="003172E2"/>
    <w:rsid w:val="003214DD"/>
    <w:rsid w:val="003303EE"/>
    <w:rsid w:val="00330CB9"/>
    <w:rsid w:val="003348C2"/>
    <w:rsid w:val="00336FA7"/>
    <w:rsid w:val="00341670"/>
    <w:rsid w:val="00343354"/>
    <w:rsid w:val="00344456"/>
    <w:rsid w:val="00351E8D"/>
    <w:rsid w:val="003520C0"/>
    <w:rsid w:val="0035400B"/>
    <w:rsid w:val="00365B05"/>
    <w:rsid w:val="0037498A"/>
    <w:rsid w:val="003817A5"/>
    <w:rsid w:val="003A4DCB"/>
    <w:rsid w:val="003B213B"/>
    <w:rsid w:val="003D35D7"/>
    <w:rsid w:val="003F1DC9"/>
    <w:rsid w:val="00401730"/>
    <w:rsid w:val="00401863"/>
    <w:rsid w:val="00402C2D"/>
    <w:rsid w:val="004046D4"/>
    <w:rsid w:val="00405D0E"/>
    <w:rsid w:val="0042260E"/>
    <w:rsid w:val="00422C03"/>
    <w:rsid w:val="00427C2A"/>
    <w:rsid w:val="00444362"/>
    <w:rsid w:val="00444C4F"/>
    <w:rsid w:val="004578CE"/>
    <w:rsid w:val="0047452A"/>
    <w:rsid w:val="00474A37"/>
    <w:rsid w:val="00476218"/>
    <w:rsid w:val="00484E02"/>
    <w:rsid w:val="00493F56"/>
    <w:rsid w:val="00495A73"/>
    <w:rsid w:val="004A2B25"/>
    <w:rsid w:val="004B4D2A"/>
    <w:rsid w:val="004C2BB3"/>
    <w:rsid w:val="004D0471"/>
    <w:rsid w:val="004D5500"/>
    <w:rsid w:val="004E2151"/>
    <w:rsid w:val="004E51E9"/>
    <w:rsid w:val="004E7A77"/>
    <w:rsid w:val="004F256F"/>
    <w:rsid w:val="004F2D36"/>
    <w:rsid w:val="004F7A5D"/>
    <w:rsid w:val="00521F0F"/>
    <w:rsid w:val="00522DEB"/>
    <w:rsid w:val="00547161"/>
    <w:rsid w:val="005550BE"/>
    <w:rsid w:val="0058065D"/>
    <w:rsid w:val="00582F55"/>
    <w:rsid w:val="005866CA"/>
    <w:rsid w:val="005A3513"/>
    <w:rsid w:val="005D7657"/>
    <w:rsid w:val="005F5253"/>
    <w:rsid w:val="00604ED0"/>
    <w:rsid w:val="00625840"/>
    <w:rsid w:val="00634D47"/>
    <w:rsid w:val="00645E7A"/>
    <w:rsid w:val="0064649F"/>
    <w:rsid w:val="00672823"/>
    <w:rsid w:val="00676759"/>
    <w:rsid w:val="006846D1"/>
    <w:rsid w:val="006A6700"/>
    <w:rsid w:val="006A713D"/>
    <w:rsid w:val="006B0A8A"/>
    <w:rsid w:val="006B65F3"/>
    <w:rsid w:val="006C02A3"/>
    <w:rsid w:val="006E4734"/>
    <w:rsid w:val="006E5004"/>
    <w:rsid w:val="00701511"/>
    <w:rsid w:val="00704610"/>
    <w:rsid w:val="00722DEA"/>
    <w:rsid w:val="00753329"/>
    <w:rsid w:val="00755BEB"/>
    <w:rsid w:val="00760C74"/>
    <w:rsid w:val="007872DB"/>
    <w:rsid w:val="00791430"/>
    <w:rsid w:val="007A41B0"/>
    <w:rsid w:val="007A779A"/>
    <w:rsid w:val="007B2D35"/>
    <w:rsid w:val="007D5B6C"/>
    <w:rsid w:val="007E24C0"/>
    <w:rsid w:val="007E384C"/>
    <w:rsid w:val="007E41A2"/>
    <w:rsid w:val="007F0BDF"/>
    <w:rsid w:val="007F287D"/>
    <w:rsid w:val="00803347"/>
    <w:rsid w:val="00807D4A"/>
    <w:rsid w:val="00821151"/>
    <w:rsid w:val="00826FA5"/>
    <w:rsid w:val="00840774"/>
    <w:rsid w:val="0084659E"/>
    <w:rsid w:val="00846800"/>
    <w:rsid w:val="00850C40"/>
    <w:rsid w:val="008631E1"/>
    <w:rsid w:val="008709FC"/>
    <w:rsid w:val="00884C7B"/>
    <w:rsid w:val="0088608F"/>
    <w:rsid w:val="00896310"/>
    <w:rsid w:val="00897C12"/>
    <w:rsid w:val="008A1768"/>
    <w:rsid w:val="008A4784"/>
    <w:rsid w:val="008A61FD"/>
    <w:rsid w:val="008A76C8"/>
    <w:rsid w:val="008A7EE2"/>
    <w:rsid w:val="008B27BE"/>
    <w:rsid w:val="008B769D"/>
    <w:rsid w:val="008E0885"/>
    <w:rsid w:val="008E56A1"/>
    <w:rsid w:val="008F777B"/>
    <w:rsid w:val="00903013"/>
    <w:rsid w:val="00925774"/>
    <w:rsid w:val="00926F58"/>
    <w:rsid w:val="0092725C"/>
    <w:rsid w:val="00932BA2"/>
    <w:rsid w:val="00936DFE"/>
    <w:rsid w:val="00957519"/>
    <w:rsid w:val="00975B7A"/>
    <w:rsid w:val="009764E8"/>
    <w:rsid w:val="009823CE"/>
    <w:rsid w:val="00991B50"/>
    <w:rsid w:val="009B1404"/>
    <w:rsid w:val="009B6810"/>
    <w:rsid w:val="009E409E"/>
    <w:rsid w:val="009E5FBA"/>
    <w:rsid w:val="009F2F28"/>
    <w:rsid w:val="00A22F74"/>
    <w:rsid w:val="00A24E03"/>
    <w:rsid w:val="00A30F1B"/>
    <w:rsid w:val="00A420F5"/>
    <w:rsid w:val="00A430BD"/>
    <w:rsid w:val="00A47E2A"/>
    <w:rsid w:val="00A5368C"/>
    <w:rsid w:val="00A5682B"/>
    <w:rsid w:val="00A66C76"/>
    <w:rsid w:val="00A95348"/>
    <w:rsid w:val="00AA2A7D"/>
    <w:rsid w:val="00AB474B"/>
    <w:rsid w:val="00AC06B9"/>
    <w:rsid w:val="00AC3289"/>
    <w:rsid w:val="00AC576A"/>
    <w:rsid w:val="00AD03F4"/>
    <w:rsid w:val="00AF4DEC"/>
    <w:rsid w:val="00B02B03"/>
    <w:rsid w:val="00B06572"/>
    <w:rsid w:val="00B07DAE"/>
    <w:rsid w:val="00B213FD"/>
    <w:rsid w:val="00B24B5A"/>
    <w:rsid w:val="00B36238"/>
    <w:rsid w:val="00B41712"/>
    <w:rsid w:val="00B422B4"/>
    <w:rsid w:val="00B46609"/>
    <w:rsid w:val="00B62ECD"/>
    <w:rsid w:val="00B6432A"/>
    <w:rsid w:val="00B808CC"/>
    <w:rsid w:val="00BA7A0A"/>
    <w:rsid w:val="00BC2EAB"/>
    <w:rsid w:val="00BD6752"/>
    <w:rsid w:val="00BF5519"/>
    <w:rsid w:val="00BF5C55"/>
    <w:rsid w:val="00C02384"/>
    <w:rsid w:val="00C13CB3"/>
    <w:rsid w:val="00C173EB"/>
    <w:rsid w:val="00C23FD3"/>
    <w:rsid w:val="00C30547"/>
    <w:rsid w:val="00C46227"/>
    <w:rsid w:val="00C47863"/>
    <w:rsid w:val="00C91B49"/>
    <w:rsid w:val="00C93CC8"/>
    <w:rsid w:val="00C9563B"/>
    <w:rsid w:val="00C958B2"/>
    <w:rsid w:val="00CA0A67"/>
    <w:rsid w:val="00CA2AF2"/>
    <w:rsid w:val="00CA2E05"/>
    <w:rsid w:val="00CA785C"/>
    <w:rsid w:val="00CB18B2"/>
    <w:rsid w:val="00CB3371"/>
    <w:rsid w:val="00CB3BBA"/>
    <w:rsid w:val="00CC0EFC"/>
    <w:rsid w:val="00CC2BEC"/>
    <w:rsid w:val="00CE3454"/>
    <w:rsid w:val="00CE6F49"/>
    <w:rsid w:val="00CF369F"/>
    <w:rsid w:val="00CF4CEB"/>
    <w:rsid w:val="00D15078"/>
    <w:rsid w:val="00D2336E"/>
    <w:rsid w:val="00D70174"/>
    <w:rsid w:val="00D7051C"/>
    <w:rsid w:val="00D85445"/>
    <w:rsid w:val="00D90572"/>
    <w:rsid w:val="00DA0D18"/>
    <w:rsid w:val="00DB1D25"/>
    <w:rsid w:val="00DB21CF"/>
    <w:rsid w:val="00DD3A95"/>
    <w:rsid w:val="00DD4D0A"/>
    <w:rsid w:val="00DE409E"/>
    <w:rsid w:val="00DE49A1"/>
    <w:rsid w:val="00DE60C9"/>
    <w:rsid w:val="00DF1C66"/>
    <w:rsid w:val="00DF4CCE"/>
    <w:rsid w:val="00DF6A06"/>
    <w:rsid w:val="00E003D8"/>
    <w:rsid w:val="00E3524B"/>
    <w:rsid w:val="00E41CA9"/>
    <w:rsid w:val="00E447B8"/>
    <w:rsid w:val="00E64BDE"/>
    <w:rsid w:val="00E70099"/>
    <w:rsid w:val="00E7718B"/>
    <w:rsid w:val="00E77985"/>
    <w:rsid w:val="00E81852"/>
    <w:rsid w:val="00E922BB"/>
    <w:rsid w:val="00EC0D03"/>
    <w:rsid w:val="00EC415B"/>
    <w:rsid w:val="00EC592E"/>
    <w:rsid w:val="00ED4031"/>
    <w:rsid w:val="00ED7E7C"/>
    <w:rsid w:val="00EE753A"/>
    <w:rsid w:val="00EF6FD4"/>
    <w:rsid w:val="00F0146D"/>
    <w:rsid w:val="00F03732"/>
    <w:rsid w:val="00F15490"/>
    <w:rsid w:val="00F15ED1"/>
    <w:rsid w:val="00F16228"/>
    <w:rsid w:val="00F17F11"/>
    <w:rsid w:val="00F24722"/>
    <w:rsid w:val="00F372D5"/>
    <w:rsid w:val="00F55BCC"/>
    <w:rsid w:val="00F572F4"/>
    <w:rsid w:val="00F60DB0"/>
    <w:rsid w:val="00F76042"/>
    <w:rsid w:val="00F77F2C"/>
    <w:rsid w:val="00F81457"/>
    <w:rsid w:val="00F90DB0"/>
    <w:rsid w:val="00FA3269"/>
    <w:rsid w:val="00FA503B"/>
    <w:rsid w:val="00FB522E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607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607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60717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rsid w:val="00A430B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607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607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60717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rsid w:val="00A430B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3391</Words>
  <Characters>19334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Елена Александровна</dc:creator>
  <cp:keywords/>
  <dc:description/>
  <cp:lastModifiedBy>Смолина Елена Александровна</cp:lastModifiedBy>
  <cp:revision>6</cp:revision>
  <dcterms:created xsi:type="dcterms:W3CDTF">2016-01-06T10:53:00Z</dcterms:created>
  <dcterms:modified xsi:type="dcterms:W3CDTF">2016-01-15T09:01:00Z</dcterms:modified>
</cp:coreProperties>
</file>