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9F" w:rsidRPr="00C31D50" w:rsidRDefault="0065079F" w:rsidP="0065079F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C31D50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1597E623" wp14:editId="7F6479E5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31D50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31D50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C31D5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C31D50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C31D50">
        <w:rPr>
          <w:rFonts w:ascii="PT Astra Serif" w:eastAsia="Calibri" w:hAnsi="PT Astra Serif" w:cs="Times New Roman"/>
          <w:sz w:val="24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C31D50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C31D50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967F68" w:rsidRPr="00C31D50" w:rsidRDefault="00967F68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</w:p>
    <w:p w:rsidR="0065079F" w:rsidRPr="00C31D50" w:rsidRDefault="0065079F" w:rsidP="0065079F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65079F" w:rsidRPr="00C31D50" w:rsidRDefault="0065079F" w:rsidP="00967F68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C31D50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0A3A3D">
        <w:rPr>
          <w:rFonts w:ascii="PT Astra Serif" w:hAnsi="PT Astra Serif" w:cs="Times New Roman"/>
          <w:b/>
          <w:sz w:val="28"/>
          <w:szCs w:val="28"/>
        </w:rPr>
        <w:t xml:space="preserve">16 мая </w:t>
      </w:r>
      <w:r w:rsidRPr="00C31D50">
        <w:rPr>
          <w:rFonts w:ascii="PT Astra Serif" w:hAnsi="PT Astra Serif" w:cs="Times New Roman"/>
          <w:b/>
          <w:sz w:val="28"/>
          <w:szCs w:val="28"/>
        </w:rPr>
        <w:t>202</w:t>
      </w:r>
      <w:r w:rsidR="000A3A3D">
        <w:rPr>
          <w:rFonts w:ascii="PT Astra Serif" w:hAnsi="PT Astra Serif" w:cs="Times New Roman"/>
          <w:b/>
          <w:sz w:val="28"/>
          <w:szCs w:val="28"/>
        </w:rPr>
        <w:t>2</w:t>
      </w:r>
      <w:r w:rsidRPr="00C31D50">
        <w:rPr>
          <w:rFonts w:ascii="PT Astra Serif" w:hAnsi="PT Astra Serif" w:cs="Times New Roman"/>
          <w:b/>
          <w:sz w:val="28"/>
          <w:szCs w:val="28"/>
        </w:rPr>
        <w:t xml:space="preserve"> года                            </w:t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  <w:t xml:space="preserve">               </w:t>
      </w:r>
      <w:r w:rsidR="000A3A3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31D5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="000A3A3D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Pr="00C31D50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0A3A3D">
        <w:rPr>
          <w:rFonts w:ascii="PT Astra Serif" w:hAnsi="PT Astra Serif" w:cs="Times New Roman"/>
          <w:b/>
          <w:sz w:val="28"/>
          <w:szCs w:val="28"/>
        </w:rPr>
        <w:t>24п</w:t>
      </w:r>
    </w:p>
    <w:p w:rsidR="0065079F" w:rsidRDefault="0065079F" w:rsidP="00967F6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B028B" w:rsidRPr="00C31D50" w:rsidRDefault="000B028B" w:rsidP="00967F6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510802" w:rsidRDefault="00510802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A66BC4">
        <w:rPr>
          <w:rFonts w:ascii="PT Astra Serif" w:hAnsi="PT Astra Serif"/>
          <w:b/>
          <w:sz w:val="28"/>
          <w:szCs w:val="28"/>
        </w:rPr>
        <w:t>й</w:t>
      </w:r>
      <w:r>
        <w:rPr>
          <w:rFonts w:ascii="PT Astra Serif" w:hAnsi="PT Astra Serif"/>
          <w:b/>
          <w:sz w:val="28"/>
          <w:szCs w:val="28"/>
        </w:rPr>
        <w:t xml:space="preserve"> в приказ</w:t>
      </w:r>
    </w:p>
    <w:p w:rsidR="00510802" w:rsidRDefault="00510802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директора департамента финансов</w:t>
      </w:r>
    </w:p>
    <w:p w:rsidR="00510802" w:rsidRDefault="00510802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08.11.2021 № 47п «</w:t>
      </w:r>
      <w:r w:rsidR="0065079F" w:rsidRPr="00C31D50">
        <w:rPr>
          <w:rFonts w:ascii="PT Astra Serif" w:hAnsi="PT Astra Serif"/>
          <w:b/>
          <w:sz w:val="28"/>
          <w:szCs w:val="28"/>
        </w:rPr>
        <w:t xml:space="preserve">Об утверждении </w:t>
      </w:r>
    </w:p>
    <w:p w:rsidR="00224861" w:rsidRDefault="0065079F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Методики прогнозирования поступлений </w:t>
      </w:r>
    </w:p>
    <w:p w:rsidR="0065079F" w:rsidRPr="00C31D50" w:rsidRDefault="0065079F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доходов в бюджет города Югорска, </w:t>
      </w:r>
    </w:p>
    <w:p w:rsidR="00224861" w:rsidRDefault="0065079F" w:rsidP="00967F68">
      <w:pPr>
        <w:tabs>
          <w:tab w:val="left" w:pos="5485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главным администратором </w:t>
      </w:r>
      <w:proofErr w:type="gramStart"/>
      <w:r w:rsidRPr="00C31D50">
        <w:rPr>
          <w:rFonts w:ascii="PT Astra Serif" w:hAnsi="PT Astra Serif"/>
          <w:b/>
          <w:sz w:val="28"/>
          <w:szCs w:val="28"/>
        </w:rPr>
        <w:t>которых</w:t>
      </w:r>
      <w:proofErr w:type="gramEnd"/>
      <w:r w:rsidRPr="00C31D50">
        <w:rPr>
          <w:rFonts w:ascii="PT Astra Serif" w:hAnsi="PT Astra Serif"/>
          <w:b/>
          <w:sz w:val="28"/>
          <w:szCs w:val="28"/>
        </w:rPr>
        <w:t xml:space="preserve"> </w:t>
      </w:r>
    </w:p>
    <w:p w:rsidR="00224861" w:rsidRDefault="0065079F" w:rsidP="00224861">
      <w:pPr>
        <w:tabs>
          <w:tab w:val="left" w:pos="5485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>является</w:t>
      </w:r>
      <w:r w:rsidR="00224861">
        <w:rPr>
          <w:rFonts w:ascii="PT Astra Serif" w:hAnsi="PT Astra Serif"/>
          <w:b/>
          <w:sz w:val="28"/>
          <w:szCs w:val="28"/>
        </w:rPr>
        <w:t xml:space="preserve"> </w:t>
      </w:r>
      <w:r w:rsidRPr="00C31D50">
        <w:rPr>
          <w:rFonts w:ascii="PT Astra Serif" w:hAnsi="PT Astra Serif"/>
          <w:b/>
          <w:sz w:val="28"/>
          <w:szCs w:val="28"/>
        </w:rPr>
        <w:t xml:space="preserve">департамент финансов  </w:t>
      </w:r>
    </w:p>
    <w:p w:rsidR="0065079F" w:rsidRPr="00C31D50" w:rsidRDefault="0065079F" w:rsidP="00224861">
      <w:pPr>
        <w:tabs>
          <w:tab w:val="left" w:pos="5485"/>
        </w:tabs>
        <w:spacing w:after="0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>администрации города Югорска</w:t>
      </w:r>
      <w:r w:rsidR="00510802">
        <w:rPr>
          <w:rFonts w:ascii="PT Astra Serif" w:hAnsi="PT Astra Serif"/>
          <w:b/>
          <w:sz w:val="28"/>
          <w:szCs w:val="28"/>
        </w:rPr>
        <w:t>»</w:t>
      </w:r>
    </w:p>
    <w:p w:rsidR="0065079F" w:rsidRDefault="0065079F" w:rsidP="00967F68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A3A3D" w:rsidRPr="00C31D50" w:rsidRDefault="000A3A3D" w:rsidP="00967F68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B028B" w:rsidRPr="000B028B" w:rsidRDefault="0065079F" w:rsidP="00510802">
      <w:pPr>
        <w:pStyle w:val="1"/>
        <w:spacing w:before="0"/>
        <w:jc w:val="both"/>
      </w:pPr>
      <w:r w:rsidRPr="00C31D50">
        <w:rPr>
          <w:rFonts w:ascii="PT Astra Serif" w:hAnsi="PT Astra Serif" w:cs="Times New Roman"/>
          <w:b w:val="0"/>
          <w:color w:val="auto"/>
        </w:rPr>
        <w:tab/>
      </w:r>
    </w:p>
    <w:p w:rsidR="0065079F" w:rsidRPr="00185D7B" w:rsidRDefault="009B5B1D" w:rsidP="00EF175E">
      <w:pPr>
        <w:spacing w:after="0"/>
        <w:ind w:firstLine="708"/>
        <w:jc w:val="both"/>
        <w:rPr>
          <w:rFonts w:ascii="PT Astra Serif" w:hAnsi="PT Astra Serif" w:cs="Times New Roman"/>
          <w:b/>
        </w:rPr>
      </w:pPr>
      <w:r w:rsidRPr="009B5B1D">
        <w:rPr>
          <w:rStyle w:val="a3"/>
          <w:rFonts w:ascii="PT Astra Serif" w:hAnsi="PT Astra Serif" w:cs="Times New Roman"/>
          <w:b w:val="0"/>
          <w:sz w:val="28"/>
          <w:szCs w:val="28"/>
        </w:rPr>
        <w:t xml:space="preserve">В соответствии со статьей 160.1 Бюджетного кодекса </w:t>
      </w:r>
      <w:r w:rsidRPr="009B5B1D">
        <w:rPr>
          <w:rFonts w:ascii="PT Astra Serif" w:hAnsi="PT Astra Serif" w:cs="PT Astra Serif"/>
          <w:sz w:val="28"/>
          <w:szCs w:val="28"/>
        </w:rPr>
        <w:t>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Pr="00185D7B">
        <w:rPr>
          <w:rFonts w:ascii="PT Astra Serif" w:hAnsi="PT Astra Serif" w:cs="Times New Roman"/>
          <w:b/>
          <w:spacing w:val="30"/>
          <w:sz w:val="28"/>
          <w:szCs w:val="28"/>
        </w:rPr>
        <w:t>приказываю</w:t>
      </w:r>
      <w:r w:rsidR="0065079F" w:rsidRPr="00185D7B">
        <w:rPr>
          <w:rFonts w:ascii="PT Astra Serif" w:hAnsi="PT Astra Serif" w:cs="Times New Roman"/>
          <w:b/>
        </w:rPr>
        <w:t>:</w:t>
      </w:r>
    </w:p>
    <w:p w:rsidR="00A66BC4" w:rsidRPr="00A66BC4" w:rsidRDefault="00510802" w:rsidP="00EF175E">
      <w:pPr>
        <w:pStyle w:val="a6"/>
        <w:numPr>
          <w:ilvl w:val="0"/>
          <w:numId w:val="11"/>
        </w:numPr>
        <w:tabs>
          <w:tab w:val="left" w:pos="284"/>
          <w:tab w:val="left" w:pos="900"/>
          <w:tab w:val="left" w:pos="993"/>
        </w:tabs>
        <w:spacing w:after="0"/>
        <w:ind w:left="0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66BC4">
        <w:rPr>
          <w:rFonts w:ascii="PT Astra Serif" w:hAnsi="PT Astra Serif"/>
          <w:sz w:val="28"/>
          <w:szCs w:val="28"/>
        </w:rPr>
        <w:t>Внести в Приложение к</w:t>
      </w:r>
      <w:r w:rsidR="009B5B1D" w:rsidRPr="00A66BC4">
        <w:rPr>
          <w:rFonts w:ascii="PT Astra Serif" w:hAnsi="PT Astra Serif"/>
          <w:sz w:val="28"/>
          <w:szCs w:val="28"/>
        </w:rPr>
        <w:t xml:space="preserve"> Методик</w:t>
      </w:r>
      <w:r w:rsidRPr="00A66BC4">
        <w:rPr>
          <w:rFonts w:ascii="PT Astra Serif" w:hAnsi="PT Astra Serif"/>
          <w:sz w:val="28"/>
          <w:szCs w:val="28"/>
        </w:rPr>
        <w:t>е</w:t>
      </w:r>
      <w:r w:rsidR="009B5B1D" w:rsidRPr="00A66BC4">
        <w:rPr>
          <w:rFonts w:ascii="PT Astra Serif" w:hAnsi="PT Astra Serif"/>
          <w:sz w:val="28"/>
          <w:szCs w:val="28"/>
        </w:rPr>
        <w:t xml:space="preserve"> прогнозирования поступлений доходов в бюджет города Югорска, главным администратором которых является департамент финансов администрации города Югорска</w:t>
      </w:r>
      <w:r w:rsidR="00F07FD9" w:rsidRPr="00A66BC4">
        <w:rPr>
          <w:rFonts w:ascii="PT Astra Serif" w:hAnsi="PT Astra Serif"/>
          <w:sz w:val="28"/>
          <w:szCs w:val="28"/>
        </w:rPr>
        <w:t>, утвержденно</w:t>
      </w:r>
      <w:r w:rsidR="000A3A3D">
        <w:rPr>
          <w:rFonts w:ascii="PT Astra Serif" w:hAnsi="PT Astra Serif"/>
          <w:sz w:val="28"/>
          <w:szCs w:val="28"/>
        </w:rPr>
        <w:t>й</w:t>
      </w:r>
      <w:r w:rsidR="00F07FD9" w:rsidRPr="00A66BC4">
        <w:rPr>
          <w:rFonts w:ascii="PT Astra Serif" w:hAnsi="PT Astra Serif"/>
          <w:sz w:val="28"/>
          <w:szCs w:val="28"/>
        </w:rPr>
        <w:t xml:space="preserve"> приказом директора департамента финансов от 08.11.2021 № 47п «Об утверждении Методики прогнозирования поступлений доходов в бюджет города Югорска, главным администратором которых является департамент финансов администрации города Югорска» </w:t>
      </w:r>
      <w:r w:rsidR="00A66BC4">
        <w:rPr>
          <w:rFonts w:ascii="PT Astra Serif" w:hAnsi="PT Astra Serif"/>
          <w:sz w:val="28"/>
          <w:szCs w:val="28"/>
        </w:rPr>
        <w:t xml:space="preserve">следующие </w:t>
      </w:r>
      <w:r w:rsidRPr="00A66BC4">
        <w:rPr>
          <w:rFonts w:ascii="PT Astra Serif" w:hAnsi="PT Astra Serif"/>
          <w:sz w:val="28"/>
          <w:szCs w:val="28"/>
        </w:rPr>
        <w:t>изменени</w:t>
      </w:r>
      <w:r w:rsidR="00A66BC4">
        <w:rPr>
          <w:rFonts w:ascii="PT Astra Serif" w:hAnsi="PT Astra Serif"/>
          <w:sz w:val="28"/>
          <w:szCs w:val="28"/>
        </w:rPr>
        <w:t>я:</w:t>
      </w:r>
      <w:r w:rsidR="00F07FD9" w:rsidRPr="00A66BC4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F07FD9" w:rsidRPr="00A66BC4" w:rsidRDefault="00A66BC4" w:rsidP="00EF175E">
      <w:pPr>
        <w:pStyle w:val="a6"/>
        <w:numPr>
          <w:ilvl w:val="1"/>
          <w:numId w:val="11"/>
        </w:numPr>
        <w:tabs>
          <w:tab w:val="left" w:pos="284"/>
          <w:tab w:val="left" w:pos="900"/>
          <w:tab w:val="left" w:pos="993"/>
        </w:tabs>
        <w:spacing w:after="0"/>
        <w:ind w:left="1134" w:hanging="42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П</w:t>
      </w:r>
      <w:r w:rsidR="00F07FD9" w:rsidRPr="00A66BC4">
        <w:rPr>
          <w:rFonts w:ascii="PT Astra Serif" w:eastAsia="Calibri" w:hAnsi="PT Astra Serif" w:cs="Times New Roman"/>
          <w:sz w:val="28"/>
          <w:szCs w:val="28"/>
        </w:rPr>
        <w:t>осле строки</w:t>
      </w:r>
      <w:r w:rsidR="00F07FD9" w:rsidRPr="00A66BC4">
        <w:rPr>
          <w:rFonts w:ascii="PT Astra Serif" w:hAnsi="PT Astra Serif" w:cs="Times New Roman"/>
          <w:sz w:val="28"/>
          <w:szCs w:val="28"/>
        </w:rPr>
        <w:t>:</w:t>
      </w:r>
    </w:p>
    <w:p w:rsidR="00F07FD9" w:rsidRPr="00292266" w:rsidRDefault="00F07FD9" w:rsidP="00EF175E">
      <w:pPr>
        <w:pStyle w:val="a6"/>
        <w:spacing w:after="0"/>
        <w:ind w:lef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1559"/>
        <w:gridCol w:w="2126"/>
        <w:gridCol w:w="1559"/>
        <w:gridCol w:w="3686"/>
      </w:tblGrid>
      <w:tr w:rsidR="00F07FD9" w:rsidRPr="00CF2596" w:rsidTr="000A3A3D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Департамент финансов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11701040040000180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Невыясненные поступления, зачисляемые в бюджеты городских </w:t>
            </w:r>
            <w:r w:rsidRPr="00CF2596">
              <w:rPr>
                <w:rFonts w:ascii="PT Astra Serif" w:hAnsi="PT Astra Serif"/>
              </w:rPr>
              <w:lastRenderedPageBreak/>
              <w:t>округов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bCs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В прогноз поступления доходов не включаются </w:t>
            </w:r>
            <w:r w:rsidRPr="00CF2596">
              <w:rPr>
                <w:rFonts w:ascii="PT Astra Serif" w:hAnsi="PT Astra Serif"/>
                <w:bCs/>
              </w:rPr>
              <w:t xml:space="preserve">в связи со сложностью прогнозирования в виду несистематичности и непредсказуемости объема их </w:t>
            </w:r>
            <w:r w:rsidRPr="00CF2596">
              <w:rPr>
                <w:rFonts w:ascii="PT Astra Serif" w:hAnsi="PT Astra Serif"/>
                <w:bCs/>
              </w:rPr>
              <w:lastRenderedPageBreak/>
              <w:t>образования.</w:t>
            </w:r>
          </w:p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F2596">
              <w:rPr>
                <w:rFonts w:ascii="PT Astra Serif" w:hAnsi="PT Astra Serif"/>
                <w:bCs/>
              </w:rPr>
              <w:t>В процессе исполнения бюджета города</w:t>
            </w:r>
            <w:r w:rsidRPr="00CF2596">
              <w:rPr>
                <w:rFonts w:ascii="PT Astra Serif" w:hAnsi="PT Astra Serif"/>
              </w:rPr>
              <w:t xml:space="preserve"> при внесении изменений в утвержденные параметры бюджета города</w:t>
            </w:r>
            <w:r w:rsidRPr="00CF2596">
              <w:rPr>
                <w:rFonts w:ascii="PT Astra Serif" w:hAnsi="PT Astra Serif"/>
                <w:bCs/>
              </w:rPr>
              <w:t xml:space="preserve"> возможно установление плановых назначений с учетом фактического поступления в бюджет</w:t>
            </w:r>
            <w:proofErr w:type="gramEnd"/>
            <w:r w:rsidRPr="00CF2596">
              <w:rPr>
                <w:rFonts w:ascii="PT Astra Serif" w:hAnsi="PT Astra Serif"/>
                <w:bCs/>
              </w:rPr>
              <w:t xml:space="preserve"> города Югорска доходов по КБК</w:t>
            </w:r>
          </w:p>
        </w:tc>
      </w:tr>
    </w:tbl>
    <w:p w:rsidR="00F07FD9" w:rsidRPr="00C31D50" w:rsidRDefault="00F07FD9" w:rsidP="00EF175E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</w:t>
      </w:r>
    </w:p>
    <w:p w:rsidR="00F07FD9" w:rsidRPr="00C31D50" w:rsidRDefault="00A66BC4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</w:t>
      </w:r>
      <w:r w:rsidR="00F07FD9">
        <w:rPr>
          <w:rFonts w:ascii="PT Astra Serif" w:hAnsi="PT Astra Serif"/>
          <w:sz w:val="28"/>
          <w:szCs w:val="28"/>
        </w:rPr>
        <w:t>строкой следующего содержания:</w:t>
      </w:r>
    </w:p>
    <w:p w:rsidR="00F07FD9" w:rsidRPr="00C31D50" w:rsidRDefault="00F07FD9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1559"/>
        <w:gridCol w:w="2126"/>
        <w:gridCol w:w="1559"/>
        <w:gridCol w:w="3686"/>
      </w:tblGrid>
      <w:tr w:rsidR="00F07FD9" w:rsidRPr="00CF2596" w:rsidTr="000A3A3D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5</w:t>
            </w:r>
            <w:r>
              <w:rPr>
                <w:rFonts w:ascii="PT Astra Serif" w:hAnsi="PT Astra Serif" w:cs="PT Astra Serif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Департамент финансов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11</w:t>
            </w:r>
            <w:r>
              <w:rPr>
                <w:rFonts w:ascii="PT Astra Serif" w:hAnsi="PT Astra Serif"/>
              </w:rPr>
              <w:t>801420040000150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292266" w:rsidRDefault="00F07FD9" w:rsidP="00EF175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</w:rPr>
            </w:pPr>
            <w:r w:rsidRPr="00292266">
              <w:rPr>
                <w:rFonts w:ascii="PT Astra Serif" w:hAnsi="PT Astra Serif"/>
                <w:color w:val="22272F"/>
                <w:szCs w:val="28"/>
                <w:shd w:val="clear" w:color="auto" w:fill="FFFFFF"/>
              </w:rPr>
              <w:t>Перечисления из бюджетов городских округов по решениям о взыскании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bCs/>
              </w:rPr>
            </w:pPr>
            <w:r w:rsidRPr="00CF2596">
              <w:rPr>
                <w:rFonts w:ascii="PT Astra Serif" w:hAnsi="PT Astra Serif"/>
              </w:rPr>
              <w:t xml:space="preserve">В прогноз поступления доходов не включаются </w:t>
            </w:r>
            <w:r w:rsidRPr="00CF2596">
              <w:rPr>
                <w:rFonts w:ascii="PT Astra Serif" w:hAnsi="PT Astra Serif"/>
                <w:bCs/>
              </w:rPr>
              <w:t>в связи со сложностью прогнозирования в виду несистематичности и непредсказуемости объема их образования.</w:t>
            </w:r>
          </w:p>
          <w:p w:rsidR="00F07FD9" w:rsidRPr="00CF2596" w:rsidRDefault="00F07FD9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F2596">
              <w:rPr>
                <w:rFonts w:ascii="PT Astra Serif" w:hAnsi="PT Astra Serif"/>
                <w:bCs/>
              </w:rPr>
              <w:t>В процессе исполнения бюджета города</w:t>
            </w:r>
            <w:r w:rsidRPr="00CF2596">
              <w:rPr>
                <w:rFonts w:ascii="PT Astra Serif" w:hAnsi="PT Astra Serif"/>
              </w:rPr>
              <w:t xml:space="preserve"> при внесении изменений в утвержденные параметры бюджета города</w:t>
            </w:r>
            <w:r w:rsidRPr="00CF2596">
              <w:rPr>
                <w:rFonts w:ascii="PT Astra Serif" w:hAnsi="PT Astra Serif"/>
                <w:bCs/>
              </w:rPr>
              <w:t xml:space="preserve"> возможно установление плановых назначений с учетом фактического поступления в бюджет</w:t>
            </w:r>
            <w:proofErr w:type="gramEnd"/>
            <w:r w:rsidRPr="00CF2596">
              <w:rPr>
                <w:rFonts w:ascii="PT Astra Serif" w:hAnsi="PT Astra Serif"/>
                <w:bCs/>
              </w:rPr>
              <w:t xml:space="preserve"> города Югорска доходов по КБК</w:t>
            </w:r>
          </w:p>
        </w:tc>
      </w:tr>
    </w:tbl>
    <w:p w:rsidR="00F07FD9" w:rsidRDefault="00F07FD9" w:rsidP="00EF175E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EF175E">
        <w:rPr>
          <w:rFonts w:ascii="PT Astra Serif" w:hAnsi="PT Astra Serif"/>
          <w:sz w:val="28"/>
          <w:szCs w:val="28"/>
        </w:rPr>
        <w:t>;</w:t>
      </w:r>
    </w:p>
    <w:p w:rsidR="00A66BC4" w:rsidRPr="00A66BC4" w:rsidRDefault="00A66BC4" w:rsidP="00EF175E">
      <w:pPr>
        <w:pStyle w:val="a6"/>
        <w:numPr>
          <w:ilvl w:val="1"/>
          <w:numId w:val="11"/>
        </w:numPr>
        <w:tabs>
          <w:tab w:val="left" w:pos="284"/>
          <w:tab w:val="left" w:pos="900"/>
          <w:tab w:val="left" w:pos="993"/>
        </w:tabs>
        <w:spacing w:after="0"/>
        <w:ind w:left="1276" w:hanging="567"/>
        <w:jc w:val="both"/>
        <w:rPr>
          <w:rFonts w:ascii="PT Astra Serif" w:hAnsi="PT Astra Serif" w:cs="Times New Roman"/>
          <w:sz w:val="28"/>
          <w:szCs w:val="28"/>
        </w:rPr>
      </w:pPr>
      <w:r w:rsidRPr="00A66BC4">
        <w:rPr>
          <w:rFonts w:ascii="PT Astra Serif" w:eastAsia="Calibri" w:hAnsi="PT Astra Serif" w:cs="Times New Roman"/>
          <w:sz w:val="28"/>
          <w:szCs w:val="28"/>
        </w:rPr>
        <w:t>После строки</w:t>
      </w:r>
      <w:r w:rsidRPr="00A66BC4">
        <w:rPr>
          <w:rFonts w:ascii="PT Astra Serif" w:hAnsi="PT Astra Serif" w:cs="Times New Roman"/>
          <w:sz w:val="28"/>
          <w:szCs w:val="28"/>
        </w:rPr>
        <w:t>:</w:t>
      </w:r>
    </w:p>
    <w:p w:rsidR="00A66BC4" w:rsidRPr="00292266" w:rsidRDefault="00A66BC4" w:rsidP="00EF175E">
      <w:pPr>
        <w:pStyle w:val="a6"/>
        <w:spacing w:after="0"/>
        <w:ind w:lef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1559"/>
        <w:gridCol w:w="2126"/>
        <w:gridCol w:w="1559"/>
        <w:gridCol w:w="3686"/>
      </w:tblGrid>
      <w:tr w:rsidR="00EF175E" w:rsidRPr="00CF2596" w:rsidTr="000A3A3D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spacing w:after="0"/>
              <w:jc w:val="center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Департамент финансов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20804000040000150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</w:t>
            </w:r>
            <w:r w:rsidRPr="00CF2596">
              <w:rPr>
                <w:rFonts w:ascii="PT Astra Serif" w:hAnsi="PT Astra Serif"/>
              </w:rPr>
              <w:lastRenderedPageBreak/>
              <w:t>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bCs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В прогноз поступления доходов не включаются </w:t>
            </w:r>
            <w:r w:rsidRPr="00CF2596">
              <w:rPr>
                <w:rFonts w:ascii="PT Astra Serif" w:hAnsi="PT Astra Serif"/>
                <w:bCs/>
              </w:rPr>
              <w:t>в связи со сложностью прогнозирования в виду несистематичности и непредсказуемости объема их образования.</w:t>
            </w:r>
          </w:p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F2596">
              <w:rPr>
                <w:rFonts w:ascii="PT Astra Serif" w:hAnsi="PT Astra Serif"/>
                <w:bCs/>
              </w:rPr>
              <w:t>В процессе исполнения бюджета города</w:t>
            </w:r>
            <w:r w:rsidRPr="00CF2596">
              <w:rPr>
                <w:rFonts w:ascii="PT Astra Serif" w:hAnsi="PT Astra Serif"/>
              </w:rPr>
              <w:t xml:space="preserve"> при вне</w:t>
            </w:r>
            <w:bookmarkStart w:id="0" w:name="_GoBack"/>
            <w:bookmarkEnd w:id="0"/>
            <w:r w:rsidRPr="00CF2596">
              <w:rPr>
                <w:rFonts w:ascii="PT Astra Serif" w:hAnsi="PT Astra Serif"/>
              </w:rPr>
              <w:t>сении изменений в утвержденные параметры бюджета города</w:t>
            </w:r>
            <w:r w:rsidRPr="00CF2596">
              <w:rPr>
                <w:rFonts w:ascii="PT Astra Serif" w:hAnsi="PT Astra Serif"/>
                <w:bCs/>
              </w:rPr>
              <w:t xml:space="preserve"> возможно установление плановых назначений с учетом фактического поступления в бюджет</w:t>
            </w:r>
            <w:proofErr w:type="gramEnd"/>
            <w:r w:rsidRPr="00CF2596">
              <w:rPr>
                <w:rFonts w:ascii="PT Astra Serif" w:hAnsi="PT Astra Serif"/>
                <w:bCs/>
              </w:rPr>
              <w:t xml:space="preserve"> города Югорска доходов по КБК</w:t>
            </w:r>
          </w:p>
        </w:tc>
      </w:tr>
    </w:tbl>
    <w:p w:rsidR="00EF175E" w:rsidRPr="00C31D50" w:rsidRDefault="00EF175E" w:rsidP="00EF175E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</w:t>
      </w:r>
    </w:p>
    <w:p w:rsidR="00EF175E" w:rsidRPr="00C31D50" w:rsidRDefault="00EF175E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строкой следующего содержания:</w:t>
      </w:r>
    </w:p>
    <w:p w:rsidR="00EF175E" w:rsidRPr="00C31D50" w:rsidRDefault="00EF175E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"/>
        <w:gridCol w:w="1418"/>
        <w:gridCol w:w="2126"/>
        <w:gridCol w:w="1559"/>
        <w:gridCol w:w="3686"/>
      </w:tblGrid>
      <w:tr w:rsidR="00EF175E" w:rsidRPr="00CF2596" w:rsidTr="000A3A3D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spacing w:after="0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Департамент финансов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EF175E" w:rsidRDefault="00EF175E" w:rsidP="00EF175E">
            <w:pPr>
              <w:spacing w:after="0"/>
              <w:jc w:val="center"/>
              <w:rPr>
                <w:rFonts w:ascii="PT Astra Serif" w:eastAsia="Times New Roman" w:hAnsi="PT Astra Serif" w:cs="Times New Roman"/>
              </w:rPr>
            </w:pPr>
            <w:r w:rsidRPr="00EF175E">
              <w:rPr>
                <w:rFonts w:ascii="PT Astra Serif" w:hAnsi="PT Astra Serif"/>
              </w:rPr>
              <w:t>2</w:t>
            </w:r>
            <w:r w:rsidRPr="00EF175E">
              <w:rPr>
                <w:rStyle w:val="highlightsearch"/>
                <w:rFonts w:ascii="PT Astra Serif" w:hAnsi="PT Astra Serif"/>
              </w:rPr>
              <w:t>192549704</w:t>
            </w:r>
            <w:r w:rsidRPr="00EF175E">
              <w:rPr>
                <w:rFonts w:ascii="PT Astra Serif" w:hAnsi="PT Astra Serif"/>
              </w:rPr>
              <w:t>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EF175E" w:rsidRDefault="00EF175E" w:rsidP="00EF175E">
            <w:pPr>
              <w:pStyle w:val="ab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EF175E">
              <w:rPr>
                <w:rFonts w:ascii="PT Astra Serif" w:hAnsi="PT Astra Serif"/>
                <w:sz w:val="22"/>
                <w:szCs w:val="22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bCs/>
              </w:rPr>
            </w:pPr>
            <w:r w:rsidRPr="00CF2596">
              <w:rPr>
                <w:rFonts w:ascii="PT Astra Serif" w:hAnsi="PT Astra Serif"/>
              </w:rPr>
              <w:t xml:space="preserve">В прогноз поступления доходов не включаются </w:t>
            </w:r>
            <w:r w:rsidRPr="00CF2596">
              <w:rPr>
                <w:rFonts w:ascii="PT Astra Serif" w:hAnsi="PT Astra Serif"/>
                <w:bCs/>
              </w:rPr>
              <w:t>в связи со сложностью прогнозирования в виду несистематичности и непредсказуемости объема их образования.</w:t>
            </w:r>
          </w:p>
          <w:p w:rsidR="00EF175E" w:rsidRPr="00CF2596" w:rsidRDefault="00EF175E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F2596">
              <w:rPr>
                <w:rFonts w:ascii="PT Astra Serif" w:hAnsi="PT Astra Serif"/>
                <w:bCs/>
              </w:rPr>
              <w:t>В процессе исполнения бюджета города</w:t>
            </w:r>
            <w:r w:rsidRPr="00CF2596">
              <w:rPr>
                <w:rFonts w:ascii="PT Astra Serif" w:hAnsi="PT Astra Serif"/>
              </w:rPr>
              <w:t xml:space="preserve"> при внесении изменений в утвержденные параметры бюджета города</w:t>
            </w:r>
            <w:r w:rsidRPr="00CF2596">
              <w:rPr>
                <w:rFonts w:ascii="PT Astra Serif" w:hAnsi="PT Astra Serif"/>
                <w:bCs/>
              </w:rPr>
              <w:t xml:space="preserve"> возможно установление плановых назначений с учетом фактического поступления в бюджет</w:t>
            </w:r>
            <w:proofErr w:type="gramEnd"/>
            <w:r w:rsidRPr="00CF2596">
              <w:rPr>
                <w:rFonts w:ascii="PT Astra Serif" w:hAnsi="PT Astra Serif"/>
                <w:bCs/>
              </w:rPr>
              <w:t xml:space="preserve"> города Югорска доходов по КБК</w:t>
            </w:r>
          </w:p>
        </w:tc>
      </w:tr>
    </w:tbl>
    <w:p w:rsidR="00EF175E" w:rsidRDefault="00EF175E" w:rsidP="00EF175E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67F68" w:rsidRPr="009B5B1D" w:rsidRDefault="00510802" w:rsidP="00EF175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67F68" w:rsidRPr="009B5B1D">
        <w:rPr>
          <w:rFonts w:ascii="PT Astra Serif" w:hAnsi="PT Astra Serif"/>
          <w:sz w:val="28"/>
          <w:szCs w:val="28"/>
        </w:rPr>
        <w:t>. Настоящий приказ вступает в силу после его подписания</w:t>
      </w:r>
      <w:r w:rsidR="000B028B">
        <w:rPr>
          <w:rFonts w:ascii="PT Astra Serif" w:hAnsi="PT Astra Serif"/>
          <w:sz w:val="28"/>
          <w:szCs w:val="28"/>
        </w:rPr>
        <w:t>.</w:t>
      </w:r>
    </w:p>
    <w:p w:rsidR="00967F68" w:rsidRPr="00C31D50" w:rsidRDefault="00510802" w:rsidP="00EF175E">
      <w:pPr>
        <w:pStyle w:val="a9"/>
        <w:spacing w:line="276" w:lineRule="auto"/>
        <w:ind w:firstLine="709"/>
        <w:jc w:val="both"/>
        <w:rPr>
          <w:rFonts w:ascii="PT Astra Serif" w:hAnsi="PT Astra Serif"/>
          <w:b w:val="0"/>
          <w:bCs w:val="0"/>
          <w:szCs w:val="28"/>
        </w:rPr>
      </w:pPr>
      <w:r>
        <w:rPr>
          <w:rFonts w:ascii="PT Astra Serif" w:hAnsi="PT Astra Serif"/>
          <w:b w:val="0"/>
          <w:bCs w:val="0"/>
          <w:szCs w:val="28"/>
          <w:lang w:val="ru-RU"/>
        </w:rPr>
        <w:t>3</w:t>
      </w:r>
      <w:r w:rsidR="00967F68" w:rsidRPr="00C31D50">
        <w:rPr>
          <w:rFonts w:ascii="PT Astra Serif" w:hAnsi="PT Astra Serif"/>
          <w:b w:val="0"/>
          <w:bCs w:val="0"/>
          <w:szCs w:val="28"/>
        </w:rPr>
        <w:t>.</w:t>
      </w:r>
      <w:r w:rsidR="009B5B1D">
        <w:rPr>
          <w:rFonts w:ascii="PT Astra Serif" w:hAnsi="PT Astra Serif"/>
          <w:b w:val="0"/>
          <w:bCs w:val="0"/>
          <w:szCs w:val="28"/>
          <w:lang w:val="ru-RU"/>
        </w:rPr>
        <w:t xml:space="preserve"> </w:t>
      </w:r>
      <w:proofErr w:type="gramStart"/>
      <w:r w:rsidR="009B5B1D">
        <w:rPr>
          <w:rFonts w:ascii="PT Astra Serif" w:hAnsi="PT Astra Serif"/>
          <w:b w:val="0"/>
          <w:bCs w:val="0"/>
          <w:szCs w:val="28"/>
          <w:lang w:val="ru-RU"/>
        </w:rPr>
        <w:t>Р</w:t>
      </w:r>
      <w:proofErr w:type="spellStart"/>
      <w:r w:rsidR="00967F68" w:rsidRPr="00C31D50">
        <w:rPr>
          <w:rFonts w:ascii="PT Astra Serif" w:hAnsi="PT Astra Serif"/>
          <w:b w:val="0"/>
          <w:szCs w:val="28"/>
        </w:rPr>
        <w:t>азместить</w:t>
      </w:r>
      <w:proofErr w:type="spellEnd"/>
      <w:proofErr w:type="gramEnd"/>
      <w:r w:rsidR="00967F68" w:rsidRPr="00C31D50">
        <w:rPr>
          <w:rFonts w:ascii="PT Astra Serif" w:hAnsi="PT Astra Serif"/>
          <w:b w:val="0"/>
          <w:szCs w:val="28"/>
        </w:rPr>
        <w:t xml:space="preserve"> настоящий приказ на официальном сайте органов местного самоуправления города Югорска</w:t>
      </w:r>
      <w:r w:rsidR="00967F68" w:rsidRPr="00C31D50">
        <w:rPr>
          <w:rFonts w:ascii="PT Astra Serif" w:hAnsi="PT Astra Serif"/>
          <w:b w:val="0"/>
          <w:bCs w:val="0"/>
          <w:szCs w:val="28"/>
        </w:rPr>
        <w:t>.</w:t>
      </w:r>
    </w:p>
    <w:p w:rsidR="00967F68" w:rsidRPr="00C31D50" w:rsidRDefault="00510802" w:rsidP="00EF175E">
      <w:pPr>
        <w:tabs>
          <w:tab w:val="left" w:pos="709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67F68" w:rsidRPr="00C31D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67F68" w:rsidRPr="00C31D5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67F68" w:rsidRPr="00C31D50">
        <w:rPr>
          <w:rFonts w:ascii="PT Astra Serif" w:hAnsi="PT Astra Serif"/>
          <w:sz w:val="28"/>
          <w:szCs w:val="28"/>
        </w:rPr>
        <w:t xml:space="preserve"> выполнением приказа оставляю за собой.</w:t>
      </w: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Директор департамента финансов                                                  </w:t>
      </w:r>
      <w:proofErr w:type="spellStart"/>
      <w:r w:rsidRPr="00C31D50">
        <w:rPr>
          <w:rFonts w:ascii="PT Astra Serif" w:hAnsi="PT Astra Serif"/>
          <w:b/>
          <w:sz w:val="28"/>
          <w:szCs w:val="28"/>
        </w:rPr>
        <w:t>И.Ю.Мальцева</w:t>
      </w:r>
      <w:proofErr w:type="spellEnd"/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442B7" w:rsidRDefault="009442B7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A66BC4" w:rsidRDefault="00A66BC4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A66BC4" w:rsidRDefault="00A66BC4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sectPr w:rsidR="00A66BC4" w:rsidSect="000A3A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01A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>
    <w:nsid w:val="2383209E"/>
    <w:multiLevelType w:val="hybridMultilevel"/>
    <w:tmpl w:val="1F30D07C"/>
    <w:lvl w:ilvl="0" w:tplc="963E4BA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77562B"/>
    <w:multiLevelType w:val="hybridMultilevel"/>
    <w:tmpl w:val="F510F14E"/>
    <w:lvl w:ilvl="0" w:tplc="14A69D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CBF3186"/>
    <w:multiLevelType w:val="multilevel"/>
    <w:tmpl w:val="3C2CC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01D630D"/>
    <w:multiLevelType w:val="multilevel"/>
    <w:tmpl w:val="3118D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4FDD075B"/>
    <w:multiLevelType w:val="hybridMultilevel"/>
    <w:tmpl w:val="17AA4770"/>
    <w:lvl w:ilvl="0" w:tplc="89201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0E7940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8">
    <w:nsid w:val="5FB204EB"/>
    <w:multiLevelType w:val="multilevel"/>
    <w:tmpl w:val="36BE8588"/>
    <w:lvl w:ilvl="0">
      <w:start w:val="1"/>
      <w:numFmt w:val="decimal"/>
      <w:lvlText w:val="%1."/>
      <w:lvlJc w:val="left"/>
      <w:pPr>
        <w:ind w:left="1699" w:hanging="99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9">
    <w:nsid w:val="60DC2232"/>
    <w:multiLevelType w:val="hybridMultilevel"/>
    <w:tmpl w:val="A6DA8858"/>
    <w:lvl w:ilvl="0" w:tplc="71C89C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B47B68"/>
    <w:multiLevelType w:val="multilevel"/>
    <w:tmpl w:val="1472D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DE04A74"/>
    <w:multiLevelType w:val="multilevel"/>
    <w:tmpl w:val="36BE8588"/>
    <w:lvl w:ilvl="0">
      <w:start w:val="1"/>
      <w:numFmt w:val="decimal"/>
      <w:lvlText w:val="%1."/>
      <w:lvlJc w:val="left"/>
      <w:pPr>
        <w:ind w:left="1699" w:hanging="99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9F"/>
    <w:rsid w:val="0003004A"/>
    <w:rsid w:val="000A3A3D"/>
    <w:rsid w:val="000B028B"/>
    <w:rsid w:val="0010152D"/>
    <w:rsid w:val="00117CB2"/>
    <w:rsid w:val="00135C5A"/>
    <w:rsid w:val="00161AF9"/>
    <w:rsid w:val="001845A3"/>
    <w:rsid w:val="00185D7B"/>
    <w:rsid w:val="001D1885"/>
    <w:rsid w:val="00224861"/>
    <w:rsid w:val="00224C50"/>
    <w:rsid w:val="00240935"/>
    <w:rsid w:val="00292266"/>
    <w:rsid w:val="002D671B"/>
    <w:rsid w:val="00336BCD"/>
    <w:rsid w:val="00343A2C"/>
    <w:rsid w:val="003465E1"/>
    <w:rsid w:val="00372E39"/>
    <w:rsid w:val="00510802"/>
    <w:rsid w:val="00641807"/>
    <w:rsid w:val="0065079F"/>
    <w:rsid w:val="0066766B"/>
    <w:rsid w:val="006D0321"/>
    <w:rsid w:val="0070704C"/>
    <w:rsid w:val="00730112"/>
    <w:rsid w:val="00753FEA"/>
    <w:rsid w:val="00760C3F"/>
    <w:rsid w:val="00880362"/>
    <w:rsid w:val="008A3753"/>
    <w:rsid w:val="009442B7"/>
    <w:rsid w:val="00967F68"/>
    <w:rsid w:val="009B5B1D"/>
    <w:rsid w:val="00A60C4A"/>
    <w:rsid w:val="00A66BC4"/>
    <w:rsid w:val="00B50B05"/>
    <w:rsid w:val="00B74113"/>
    <w:rsid w:val="00B80DB6"/>
    <w:rsid w:val="00BA782E"/>
    <w:rsid w:val="00C31D50"/>
    <w:rsid w:val="00C97B23"/>
    <w:rsid w:val="00D53E22"/>
    <w:rsid w:val="00E4260C"/>
    <w:rsid w:val="00E6110A"/>
    <w:rsid w:val="00EF175E"/>
    <w:rsid w:val="00F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ab">
    <w:name w:val="Прижатый влево"/>
    <w:basedOn w:val="a"/>
    <w:next w:val="a"/>
    <w:uiPriority w:val="99"/>
    <w:rsid w:val="00EF17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F1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ab">
    <w:name w:val="Прижатый влево"/>
    <w:basedOn w:val="a"/>
    <w:next w:val="a"/>
    <w:uiPriority w:val="99"/>
    <w:rsid w:val="00EF17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F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32</cp:revision>
  <cp:lastPrinted>2022-05-25T10:40:00Z</cp:lastPrinted>
  <dcterms:created xsi:type="dcterms:W3CDTF">2021-11-11T09:35:00Z</dcterms:created>
  <dcterms:modified xsi:type="dcterms:W3CDTF">2022-05-25T10:44:00Z</dcterms:modified>
</cp:coreProperties>
</file>