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72B03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72B0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72B03">
        <w:rPr>
          <w:sz w:val="24"/>
          <w:szCs w:val="24"/>
          <w:u w:val="single"/>
        </w:rPr>
        <w:t xml:space="preserve">  21 декабря 2018 года  </w:t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</w:r>
      <w:r w:rsidR="00B72B03">
        <w:rPr>
          <w:sz w:val="24"/>
          <w:szCs w:val="24"/>
        </w:rPr>
        <w:tab/>
        <w:t xml:space="preserve">          №</w:t>
      </w:r>
      <w:r w:rsidR="00B72B03">
        <w:rPr>
          <w:sz w:val="24"/>
          <w:szCs w:val="24"/>
          <w:u w:val="single"/>
        </w:rPr>
        <w:t xml:space="preserve"> 3552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C299C" w:rsidRDefault="00AC299C" w:rsidP="00AC2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подготовке и проведении </w:t>
      </w:r>
      <w:proofErr w:type="gramStart"/>
      <w:r>
        <w:rPr>
          <w:sz w:val="24"/>
          <w:szCs w:val="24"/>
        </w:rPr>
        <w:t>открытых</w:t>
      </w:r>
      <w:proofErr w:type="gramEnd"/>
      <w:r>
        <w:rPr>
          <w:sz w:val="24"/>
          <w:szCs w:val="24"/>
        </w:rPr>
        <w:t xml:space="preserve"> </w:t>
      </w:r>
    </w:p>
    <w:p w:rsidR="00AC299C" w:rsidRDefault="00AC299C" w:rsidP="00AC2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Епархиальных Кирилло-Мефодиевских чтений </w:t>
      </w:r>
    </w:p>
    <w:p w:rsidR="00AC299C" w:rsidRDefault="00AC299C" w:rsidP="00AC2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«Преподобный Сергий. Русь: наследие, </w:t>
      </w:r>
    </w:p>
    <w:p w:rsidR="00AC299C" w:rsidRDefault="00AC299C" w:rsidP="00AC299C">
      <w:pPr>
        <w:jc w:val="both"/>
        <w:rPr>
          <w:sz w:val="24"/>
          <w:szCs w:val="24"/>
        </w:rPr>
      </w:pPr>
      <w:r>
        <w:rPr>
          <w:sz w:val="24"/>
          <w:szCs w:val="24"/>
        </w:rPr>
        <w:t>современность, будущее» в 2019 году</w:t>
      </w:r>
    </w:p>
    <w:p w:rsidR="00AC299C" w:rsidRDefault="00AC299C" w:rsidP="00AC299C">
      <w:pPr>
        <w:jc w:val="both"/>
        <w:rPr>
          <w:b/>
          <w:sz w:val="24"/>
          <w:szCs w:val="24"/>
        </w:rPr>
      </w:pPr>
    </w:p>
    <w:p w:rsidR="00AC299C" w:rsidRDefault="00AC299C" w:rsidP="00AC299C">
      <w:pPr>
        <w:jc w:val="both"/>
        <w:rPr>
          <w:b/>
          <w:sz w:val="24"/>
          <w:szCs w:val="24"/>
        </w:rPr>
      </w:pPr>
    </w:p>
    <w:p w:rsidR="00AC299C" w:rsidRDefault="00AC299C" w:rsidP="00AC299C">
      <w:pPr>
        <w:jc w:val="both"/>
        <w:rPr>
          <w:b/>
          <w:sz w:val="24"/>
          <w:szCs w:val="24"/>
        </w:rPr>
      </w:pPr>
    </w:p>
    <w:p w:rsidR="00AC299C" w:rsidRDefault="00AC299C" w:rsidP="00AC299C">
      <w:pPr>
        <w:ind w:firstLine="709"/>
        <w:jc w:val="both"/>
        <w:rPr>
          <w:rFonts w:eastAsia="Lucida Sans Unicode"/>
          <w:kern w:val="2"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пунктами 17, 20 части 1 статьи 16 Федерального закона от 06.10.2003 № 131-ФЗ «Об общих принципах организации местного самоуправления в Российской Федерации», в целях выполнения муниципальной программы  города Югорска «Культурное пространство</w:t>
      </w:r>
      <w:r>
        <w:rPr>
          <w:rFonts w:eastAsia="Lucida Sans Unicode"/>
          <w:kern w:val="2"/>
          <w:sz w:val="24"/>
          <w:szCs w:val="24"/>
        </w:rPr>
        <w:t>», утвержденной постановлением администрации города Югорска от 30.10.2018   № 3001; в целях привлечения внимания общества к 705-летию со времени рождения преподобного Сергия Радонежского, основателя Троице-Сергиевой лавры;</w:t>
      </w:r>
      <w:proofErr w:type="gramEnd"/>
      <w:r>
        <w:rPr>
          <w:rFonts w:eastAsia="Lucida Sans Unicode"/>
          <w:kern w:val="2"/>
          <w:sz w:val="24"/>
          <w:szCs w:val="24"/>
        </w:rPr>
        <w:t xml:space="preserve"> во исполнение Указа Президента Российской Федерации от 21.12.2017 № 619 «Об увековечивании памяти                      Д.А. Гранина и праздновании 100-летия со дня его рождения»; в целях привлечения внимания общества к культурному наследию Д.А. Гранина; укрепления сотрудничества с Югорской епархией Русской Православной Церкви (Московский патриархат):</w:t>
      </w:r>
    </w:p>
    <w:p w:rsidR="00AC299C" w:rsidRDefault="00AC299C" w:rsidP="00AC299C">
      <w:pPr>
        <w:ind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>1. Провести в городе Югорске 12 апреля 2019 года, при содействии религиозной организации «Югорская епархия Русской Православной Церкви (Московский патриархат), Открытые Епархиальные Кирилло-Мефодиевские чтения «</w:t>
      </w:r>
      <w:r>
        <w:rPr>
          <w:sz w:val="24"/>
          <w:szCs w:val="24"/>
        </w:rPr>
        <w:t>Преподобный Сергий. Русь: наследие, современность, будущее</w:t>
      </w:r>
      <w:r>
        <w:rPr>
          <w:iCs/>
          <w:kern w:val="2"/>
          <w:sz w:val="24"/>
          <w:szCs w:val="24"/>
        </w:rPr>
        <w:t>» (далее – Кирилло-Мефодиевские чтения).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Утвердить Положение о подготовке и проведении Кирилло-Мефодиевских чтений (Приложение 1).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3. Утвердить состав Организационного комитета по подготовке и проведению Кирилло-Мефодиевских чтений (Приложение 2).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4. Директору муниципального бюджетного учреждения «Централизованная библиотечная система г. Югорска» (Н.А. Мотовилова):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4.1. Обеспечить подготовку и проведение </w:t>
      </w:r>
      <w:r>
        <w:rPr>
          <w:sz w:val="24"/>
          <w:szCs w:val="24"/>
        </w:rPr>
        <w:t>мероприятия.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4.2. О</w:t>
      </w:r>
      <w:r>
        <w:rPr>
          <w:iCs/>
          <w:kern w:val="2"/>
          <w:sz w:val="24"/>
          <w:szCs w:val="24"/>
        </w:rPr>
        <w:t>беспечить систему мер комплексной безопасности во время подготовки                            и проведения  мероприятия.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5. Отделу министерства внутренних дел России по городу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(А.Н. Красильников) (по согласованию) спланировать и реализовать комплекс профилактических мер                                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>места проведения мероприятия.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>6. </w:t>
      </w:r>
      <w:r>
        <w:rPr>
          <w:sz w:val="24"/>
          <w:szCs w:val="24"/>
        </w:rPr>
        <w:t>Управлению внутренней политики и общественных связей администрации города Югорска (А.Н. Шибанов) организовать информационное сопровождение мероприятия.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7. </w:t>
      </w:r>
      <w:r>
        <w:rPr>
          <w:rFonts w:eastAsia="Arial Unicode MS"/>
          <w:sz w:val="24"/>
          <w:szCs w:val="24"/>
        </w:rPr>
        <w:t xml:space="preserve">Управлению культуры администрации города Югорска (Н.Н. Нестерова) обеспечить </w:t>
      </w:r>
      <w:proofErr w:type="gramStart"/>
      <w:r>
        <w:rPr>
          <w:rFonts w:eastAsia="Arial Unicode MS"/>
          <w:sz w:val="24"/>
          <w:szCs w:val="24"/>
        </w:rPr>
        <w:t>контроль за</w:t>
      </w:r>
      <w:proofErr w:type="gramEnd"/>
      <w:r>
        <w:rPr>
          <w:rFonts w:eastAsia="Arial Unicode MS"/>
          <w:sz w:val="24"/>
          <w:szCs w:val="24"/>
        </w:rPr>
        <w:t xml:space="preserve"> организацией и проведением</w:t>
      </w:r>
      <w:r>
        <w:rPr>
          <w:rFonts w:eastAsia="Calibri"/>
          <w:sz w:val="24"/>
          <w:szCs w:val="24"/>
        </w:rPr>
        <w:t xml:space="preserve"> Кирилло-Мефодиевских чтений.</w:t>
      </w:r>
    </w:p>
    <w:p w:rsidR="00AC299C" w:rsidRDefault="00AC299C" w:rsidP="00AC299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lastRenderedPageBreak/>
        <w:t>8. 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AC299C" w:rsidRDefault="00AC299C" w:rsidP="00AC299C">
      <w:pPr>
        <w:ind w:firstLine="709"/>
        <w:jc w:val="both"/>
        <w:rPr>
          <w:sz w:val="24"/>
          <w:szCs w:val="24"/>
        </w:rPr>
      </w:pPr>
    </w:p>
    <w:p w:rsidR="00AC299C" w:rsidRDefault="00AC299C" w:rsidP="00AC299C">
      <w:pPr>
        <w:ind w:firstLine="709"/>
        <w:rPr>
          <w:sz w:val="24"/>
          <w:szCs w:val="24"/>
        </w:rPr>
      </w:pPr>
    </w:p>
    <w:p w:rsidR="00AC299C" w:rsidRDefault="00AC299C" w:rsidP="00AC299C">
      <w:pPr>
        <w:ind w:firstLine="709"/>
        <w:rPr>
          <w:sz w:val="24"/>
          <w:szCs w:val="24"/>
        </w:rPr>
      </w:pPr>
    </w:p>
    <w:p w:rsidR="00AC299C" w:rsidRDefault="00AC299C" w:rsidP="00AC29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AC29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C299C" w:rsidRDefault="00AC299C" w:rsidP="00AC29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C299C" w:rsidRDefault="00AC299C" w:rsidP="00AC29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C299C" w:rsidRPr="00B72B03" w:rsidRDefault="00B72B03" w:rsidP="00AC299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декабря 2018 год 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3552</w:t>
      </w:r>
    </w:p>
    <w:p w:rsidR="00AC299C" w:rsidRDefault="00AC299C" w:rsidP="007F4A15">
      <w:pPr>
        <w:jc w:val="both"/>
        <w:rPr>
          <w:sz w:val="24"/>
          <w:szCs w:val="24"/>
        </w:rPr>
      </w:pPr>
    </w:p>
    <w:p w:rsidR="00AC299C" w:rsidRDefault="00AC299C" w:rsidP="00AC29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AC299C" w:rsidRDefault="00AC299C" w:rsidP="00AC29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подготовке и проведении</w:t>
      </w:r>
    </w:p>
    <w:p w:rsidR="00AC299C" w:rsidRDefault="00AC299C" w:rsidP="00AC29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Открытых Епархиальных Кирилло-Мефодиевских чтений</w:t>
      </w:r>
    </w:p>
    <w:p w:rsidR="00AC299C" w:rsidRDefault="00AC299C" w:rsidP="00AC29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«Преподобный Сергий. Русь: наследие, современность, будущее» в 2019 году</w:t>
      </w:r>
    </w:p>
    <w:p w:rsidR="00AC299C" w:rsidRDefault="00AC299C" w:rsidP="00AC299C">
      <w:pPr>
        <w:jc w:val="center"/>
        <w:rPr>
          <w:b/>
          <w:sz w:val="24"/>
          <w:szCs w:val="24"/>
        </w:rPr>
      </w:pPr>
    </w:p>
    <w:p w:rsidR="00AC299C" w:rsidRPr="00AC299C" w:rsidRDefault="00AC299C" w:rsidP="00AC299C">
      <w:pPr>
        <w:ind w:firstLine="709"/>
        <w:jc w:val="both"/>
        <w:rPr>
          <w:sz w:val="24"/>
          <w:szCs w:val="24"/>
        </w:rPr>
      </w:pPr>
      <w:r w:rsidRPr="00AC299C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AC299C">
        <w:rPr>
          <w:sz w:val="24"/>
          <w:szCs w:val="24"/>
        </w:rPr>
        <w:t>Настоящее Положение о проведении Открытых Епархиальных Кирилло-Мефодиевских чтений (далее – Чтения) определяет цели и задачи, направления и сроки проведения мероприятия.</w:t>
      </w:r>
    </w:p>
    <w:p w:rsidR="00AC299C" w:rsidRPr="00AC299C" w:rsidRDefault="00AC299C" w:rsidP="00AC299C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AC299C">
        <w:rPr>
          <w:sz w:val="24"/>
          <w:szCs w:val="24"/>
        </w:rPr>
        <w:t xml:space="preserve">Чтения проводятся ежегодно в целях популяризации русской культуры </w:t>
      </w:r>
      <w:r>
        <w:rPr>
          <w:sz w:val="24"/>
          <w:szCs w:val="24"/>
        </w:rPr>
        <w:t xml:space="preserve">                                </w:t>
      </w:r>
      <w:r w:rsidRPr="00AC299C">
        <w:rPr>
          <w:sz w:val="24"/>
          <w:szCs w:val="24"/>
        </w:rPr>
        <w:t xml:space="preserve">и приурочены к празднованию Дня славянской письменности и культуры. В 2019 году тема Чтений: «Преподобный Сергий. Русь: наследие, современность, будущее» и приурочена </w:t>
      </w:r>
      <w:r>
        <w:rPr>
          <w:sz w:val="24"/>
          <w:szCs w:val="24"/>
        </w:rPr>
        <w:t xml:space="preserve">               </w:t>
      </w:r>
      <w:r w:rsidRPr="00AC299C">
        <w:rPr>
          <w:sz w:val="24"/>
          <w:szCs w:val="24"/>
        </w:rPr>
        <w:t xml:space="preserve">к </w:t>
      </w:r>
      <w:r w:rsidRPr="00AC299C">
        <w:rPr>
          <w:rFonts w:eastAsia="Lucida Sans Unicode"/>
          <w:kern w:val="2"/>
          <w:sz w:val="24"/>
          <w:szCs w:val="24"/>
        </w:rPr>
        <w:t>705-летию со времени рождения преподобного Сергия Радонежского, основателя</w:t>
      </w:r>
      <w:r>
        <w:rPr>
          <w:rFonts w:eastAsia="Lucida Sans Unicode"/>
          <w:kern w:val="2"/>
          <w:sz w:val="24"/>
          <w:szCs w:val="24"/>
        </w:rPr>
        <w:t xml:space="preserve">                   </w:t>
      </w:r>
      <w:r w:rsidRPr="00AC299C">
        <w:rPr>
          <w:rFonts w:eastAsia="Lucida Sans Unicode"/>
          <w:kern w:val="2"/>
          <w:sz w:val="24"/>
          <w:szCs w:val="24"/>
        </w:rPr>
        <w:t xml:space="preserve"> Троице-Сергиевой лавры. Один из форумов Чтений посвящен 100-летию со дня рождения русского писателя Д.А. Гранина (во исполнение Указа Президента Российской Федерации</w:t>
      </w:r>
      <w:r>
        <w:rPr>
          <w:rFonts w:eastAsia="Lucida Sans Unicode"/>
          <w:kern w:val="2"/>
          <w:sz w:val="24"/>
          <w:szCs w:val="24"/>
        </w:rPr>
        <w:t xml:space="preserve">                      </w:t>
      </w:r>
      <w:r w:rsidRPr="00AC299C">
        <w:rPr>
          <w:rFonts w:eastAsia="Lucida Sans Unicode"/>
          <w:kern w:val="2"/>
          <w:sz w:val="24"/>
          <w:szCs w:val="24"/>
        </w:rPr>
        <w:t xml:space="preserve"> от 21.12.2017 №619 «Об увековечивании памяти Д.А. Гранина и праздновании 100-летия со дня его рождения»).</w:t>
      </w:r>
    </w:p>
    <w:p w:rsidR="00AC299C" w:rsidRPr="00AC299C" w:rsidRDefault="00AC299C" w:rsidP="00AC299C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AC299C">
        <w:rPr>
          <w:sz w:val="24"/>
          <w:szCs w:val="24"/>
        </w:rPr>
        <w:t>Учредителем Чтений является Управление культуры администрации города Югорска. Организаторами Чтений выступают Муниципальное бюджетное учреждение «Централизованная библиотечная система г. Югорска» (далее – МБУ «ЦБС г. Югорска»), Югорская епархия Русской Православной Церкви (далее – Югорская епархия) при поддер</w:t>
      </w:r>
      <w:r w:rsidRPr="00AC299C">
        <w:rPr>
          <w:spacing w:val="2"/>
          <w:sz w:val="24"/>
          <w:szCs w:val="24"/>
        </w:rPr>
        <w:t>жке Управления образования администрации г.</w:t>
      </w:r>
      <w:r w:rsidRPr="00AC299C">
        <w:rPr>
          <w:sz w:val="24"/>
          <w:szCs w:val="24"/>
        </w:rPr>
        <w:t xml:space="preserve"> Югорска, местной общественной организации литературно-творческое объединение г.</w:t>
      </w:r>
      <w:r>
        <w:rPr>
          <w:sz w:val="24"/>
          <w:szCs w:val="24"/>
        </w:rPr>
        <w:t xml:space="preserve"> </w:t>
      </w:r>
      <w:r w:rsidRPr="00AC299C">
        <w:rPr>
          <w:sz w:val="24"/>
          <w:szCs w:val="24"/>
        </w:rPr>
        <w:t>Югорска «Элегия».</w:t>
      </w:r>
    </w:p>
    <w:p w:rsidR="00AC299C" w:rsidRPr="00AC299C" w:rsidRDefault="00AC299C" w:rsidP="00AC299C">
      <w:pPr>
        <w:pStyle w:val="a5"/>
        <w:ind w:left="0" w:firstLine="709"/>
        <w:jc w:val="both"/>
        <w:rPr>
          <w:sz w:val="24"/>
          <w:szCs w:val="24"/>
        </w:rPr>
      </w:pPr>
      <w:r w:rsidRPr="00AC299C">
        <w:rPr>
          <w:sz w:val="24"/>
          <w:szCs w:val="24"/>
        </w:rPr>
        <w:t>1.4. Чтения проводятся на территории Югорской Епархии.</w:t>
      </w:r>
    </w:p>
    <w:p w:rsidR="00AC299C" w:rsidRPr="00AC299C" w:rsidRDefault="00AC299C" w:rsidP="00AC299C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Pr="00AC299C">
        <w:rPr>
          <w:sz w:val="24"/>
          <w:szCs w:val="24"/>
        </w:rPr>
        <w:t xml:space="preserve">Положение о подготовке и проведении Чтений публикуется на сайте </w:t>
      </w:r>
      <w:r>
        <w:rPr>
          <w:sz w:val="24"/>
          <w:szCs w:val="24"/>
        </w:rPr>
        <w:t xml:space="preserve">                           </w:t>
      </w:r>
      <w:r w:rsidRPr="00AC299C">
        <w:rPr>
          <w:sz w:val="24"/>
          <w:szCs w:val="24"/>
        </w:rPr>
        <w:t xml:space="preserve">МБУ «ЦБС г. Югорска» </w:t>
      </w:r>
      <w:hyperlink r:id="rId7" w:history="1">
        <w:r w:rsidRPr="00AC299C">
          <w:rPr>
            <w:rStyle w:val="a9"/>
            <w:color w:val="auto"/>
            <w:sz w:val="24"/>
            <w:szCs w:val="24"/>
          </w:rPr>
          <w:t>http://bibl-ugorsk.ru/</w:t>
        </w:r>
      </w:hyperlink>
      <w:r w:rsidRPr="00AC299C">
        <w:rPr>
          <w:sz w:val="24"/>
          <w:szCs w:val="24"/>
        </w:rPr>
        <w:t>. Информация о подготовке и проведении Чтений публикуется в СМИ; на сайте МБУ «ЦБС г. Югорска», на портале органов местного самоуправления в разделе «Панорама культуры» (ht</w:t>
      </w:r>
      <w:r>
        <w:rPr>
          <w:sz w:val="24"/>
          <w:szCs w:val="24"/>
        </w:rPr>
        <w:t xml:space="preserve">tp://www.ugorsk.ru/panorama/); </w:t>
      </w:r>
      <w:r w:rsidRPr="00AC299C">
        <w:rPr>
          <w:sz w:val="24"/>
          <w:szCs w:val="24"/>
        </w:rPr>
        <w:t>в социальных сетях: </w:t>
      </w:r>
      <w:proofErr w:type="spellStart"/>
      <w:r w:rsidRPr="00AC299C">
        <w:rPr>
          <w:sz w:val="24"/>
          <w:szCs w:val="24"/>
        </w:rPr>
        <w:t>ВКонтакте</w:t>
      </w:r>
      <w:proofErr w:type="spellEnd"/>
      <w:r w:rsidRPr="00AC299C">
        <w:rPr>
          <w:sz w:val="24"/>
          <w:szCs w:val="24"/>
        </w:rPr>
        <w:t xml:space="preserve">, Одноклассники, </w:t>
      </w:r>
      <w:r w:rsidRPr="00AC299C">
        <w:rPr>
          <w:sz w:val="24"/>
          <w:szCs w:val="24"/>
          <w:lang w:val="en-US"/>
        </w:rPr>
        <w:t>Instagram</w:t>
      </w:r>
      <w:r w:rsidRPr="00AC299C">
        <w:rPr>
          <w:sz w:val="24"/>
          <w:szCs w:val="24"/>
        </w:rPr>
        <w:t>.</w:t>
      </w:r>
    </w:p>
    <w:p w:rsidR="00AC299C" w:rsidRDefault="00AC299C" w:rsidP="00AC299C">
      <w:pPr>
        <w:pStyle w:val="a5"/>
        <w:spacing w:line="276" w:lineRule="auto"/>
        <w:ind w:left="0" w:firstLine="567"/>
        <w:jc w:val="both"/>
        <w:rPr>
          <w:sz w:val="24"/>
          <w:szCs w:val="24"/>
        </w:rPr>
      </w:pPr>
    </w:p>
    <w:p w:rsidR="00AC299C" w:rsidRDefault="00AC299C" w:rsidP="00AC299C">
      <w:pPr>
        <w:pStyle w:val="a5"/>
        <w:spacing w:line="276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цели и задачи Чтений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Цель: содействие духовно-нравственному развитию и воспитанию подростков                     и молодежи; приобщение к  духовному  наследию и ценностям русской культуры; привлечение внимания общества к жизнеописанию </w:t>
      </w:r>
      <w:r>
        <w:rPr>
          <w:rFonts w:eastAsia="Lucida Sans Unicode"/>
          <w:kern w:val="2"/>
          <w:sz w:val="24"/>
          <w:szCs w:val="24"/>
        </w:rPr>
        <w:t>преподобного Сергия Радонежского, основателя              Троице-Сергиевой лавры; покровителя города Югорска; привлечение внимания к культурному наследию Д.А. Гранина, выдающегося русского писателя и общественного деятеля.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Задачи: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участников Чтений к традициям аналитического чтения тематической, научно-популярной, художественной и православной литературы;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патриотических чувств, доброты и взаимопонимания, уважения к русским  национальным традициям, интереса к истории России;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взаимодействия Церкви и общества в сфере духовно-нравственного воспитания детей, молодежи и студенчества на основе культурно-исторических традиций российского общества;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выявление одаренных учащихся, склонных к учебно-исследовательской деятельности;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духовного подвижничества на Руси в свете заветов преподобного Сергия Радонежского;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и работа с ресурсами Президентской библиотеки им. Б.Н. Ельцина - электронными книгами и материалами по истории церковно-государственных отношений, жизнеописаниями чтимых русских святых и православных деятелей; освоение работы                         с электронными каталогами; изучение коллекции «История Русской Православной Церкви»; изучение коллекции, посвященной жизни и творчеству Д.А. Гранина.</w:t>
      </w:r>
    </w:p>
    <w:p w:rsidR="00AC299C" w:rsidRDefault="00AC299C" w:rsidP="00AC299C">
      <w:pPr>
        <w:tabs>
          <w:tab w:val="left" w:pos="709"/>
          <w:tab w:val="left" w:pos="851"/>
          <w:tab w:val="left" w:pos="993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Участники Чтений</w:t>
      </w:r>
    </w:p>
    <w:p w:rsidR="00AC299C" w:rsidRDefault="00AC299C" w:rsidP="00AC299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Участниками Чтений могут быть представители государственных, общественных                 и религиозных организаций, занимающиеся вопросами духовно-нравственного воспитания, разв</w:t>
      </w:r>
      <w:r>
        <w:rPr>
          <w:spacing w:val="-2"/>
          <w:sz w:val="24"/>
          <w:szCs w:val="24"/>
        </w:rPr>
        <w:t>ития детей и молодежи; структурные подразделения Югорской епархии</w:t>
      </w:r>
      <w:r w:rsidRPr="00AC299C">
        <w:rPr>
          <w:color w:val="000000"/>
          <w:spacing w:val="-2"/>
          <w:sz w:val="24"/>
          <w:szCs w:val="24"/>
        </w:rPr>
        <w:t>, учащиеся 1-11</w:t>
      </w:r>
      <w:r>
        <w:rPr>
          <w:spacing w:val="-2"/>
          <w:sz w:val="24"/>
          <w:szCs w:val="24"/>
        </w:rPr>
        <w:t xml:space="preserve"> классов общеобразовательных школ, студенты средне-специальных, высших учебных заведений, педагоги, библиотекари, писатели, журналисты, сотрудники дошкольных образовательных учреждений и другие деятели социокультурной сферы. </w:t>
      </w:r>
      <w:proofErr w:type="gramEnd"/>
    </w:p>
    <w:p w:rsidR="00AC299C" w:rsidRDefault="00AC299C" w:rsidP="00AC299C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Состав подразделяется на следующие возрастные группы: первая возрастная группа – 7-10 лет (учащиеся 1-4 классов); вторая возрастная группа – 11-15 лет (учащиеся 5-8 классов); третья возрастная группа – 16-18 лет (учащиеся 9-11 классов, студенты); четвертая возрастная группа – от 19 лет и старше.</w:t>
      </w:r>
    </w:p>
    <w:p w:rsidR="00AC299C" w:rsidRDefault="00AC299C" w:rsidP="00AC299C">
      <w:pPr>
        <w:tabs>
          <w:tab w:val="left" w:pos="1276"/>
        </w:tabs>
        <w:spacing w:line="276" w:lineRule="auto"/>
        <w:ind w:firstLine="567"/>
        <w:jc w:val="both"/>
        <w:rPr>
          <w:sz w:val="24"/>
          <w:szCs w:val="24"/>
        </w:rPr>
      </w:pPr>
    </w:p>
    <w:p w:rsidR="00AC299C" w:rsidRDefault="00AC299C" w:rsidP="00AC299C">
      <w:pPr>
        <w:tabs>
          <w:tab w:val="left" w:pos="1276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Организация и порядок проведения Чтений</w:t>
      </w:r>
    </w:p>
    <w:p w:rsidR="00AC299C" w:rsidRPr="00AC299C" w:rsidRDefault="00AC299C" w:rsidP="00AC299C">
      <w:pPr>
        <w:tabs>
          <w:tab w:val="left" w:pos="709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4.1. </w:t>
      </w:r>
      <w:r w:rsidRPr="00AC299C">
        <w:rPr>
          <w:sz w:val="24"/>
          <w:szCs w:val="24"/>
        </w:rPr>
        <w:t xml:space="preserve">Организация Чтений предшествует региональному этапу Чтений. Очное представление работ проводится </w:t>
      </w:r>
      <w:r w:rsidRPr="00AC299C">
        <w:rPr>
          <w:bCs/>
          <w:sz w:val="24"/>
          <w:szCs w:val="24"/>
        </w:rPr>
        <w:t>12 апреля 2019 года</w:t>
      </w:r>
      <w:r w:rsidRPr="00AC299C">
        <w:rPr>
          <w:sz w:val="24"/>
          <w:szCs w:val="24"/>
        </w:rPr>
        <w:t xml:space="preserve"> на площадке библиотечно-информационного центра (г. </w:t>
      </w:r>
      <w:proofErr w:type="spellStart"/>
      <w:r w:rsidRPr="00AC299C">
        <w:rPr>
          <w:sz w:val="24"/>
          <w:szCs w:val="24"/>
        </w:rPr>
        <w:t>Югорск</w:t>
      </w:r>
      <w:proofErr w:type="spellEnd"/>
      <w:r w:rsidRPr="00AC299C">
        <w:rPr>
          <w:sz w:val="24"/>
          <w:szCs w:val="24"/>
        </w:rPr>
        <w:t xml:space="preserve">, ул. Механизаторов, 6). Обязательное условие </w:t>
      </w:r>
      <w:r>
        <w:rPr>
          <w:sz w:val="24"/>
          <w:szCs w:val="24"/>
        </w:rPr>
        <w:t xml:space="preserve">                              </w:t>
      </w:r>
      <w:r w:rsidRPr="00AC299C">
        <w:rPr>
          <w:sz w:val="24"/>
          <w:szCs w:val="24"/>
        </w:rPr>
        <w:t xml:space="preserve">к выполнению работ: использование ресурсов Президентской библиотеки им. Б.Н. Ельцина через запись в удаленный электронный читальный зал в центральной городской библиотеке </w:t>
      </w:r>
      <w:r>
        <w:rPr>
          <w:sz w:val="24"/>
          <w:szCs w:val="24"/>
        </w:rPr>
        <w:t xml:space="preserve">  </w:t>
      </w:r>
      <w:r w:rsidRPr="00AC299C">
        <w:rPr>
          <w:sz w:val="24"/>
          <w:szCs w:val="24"/>
        </w:rPr>
        <w:t xml:space="preserve">им. А. И. </w:t>
      </w:r>
      <w:proofErr w:type="spellStart"/>
      <w:r w:rsidRPr="00AC299C">
        <w:rPr>
          <w:sz w:val="24"/>
          <w:szCs w:val="24"/>
        </w:rPr>
        <w:t>Харизовой</w:t>
      </w:r>
      <w:proofErr w:type="spellEnd"/>
      <w:r w:rsidRPr="00AC299C">
        <w:rPr>
          <w:sz w:val="24"/>
          <w:szCs w:val="24"/>
        </w:rPr>
        <w:t>.</w:t>
      </w:r>
    </w:p>
    <w:p w:rsidR="00AC299C" w:rsidRPr="00AC299C" w:rsidRDefault="00AC299C" w:rsidP="00AC299C">
      <w:pPr>
        <w:tabs>
          <w:tab w:val="left" w:pos="709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 w:rsidRPr="00AC299C">
        <w:rPr>
          <w:sz w:val="24"/>
          <w:szCs w:val="24"/>
        </w:rPr>
        <w:t xml:space="preserve">4.2. Церемония награждения состоится </w:t>
      </w:r>
      <w:r w:rsidRPr="00AC299C">
        <w:rPr>
          <w:bCs/>
          <w:sz w:val="24"/>
          <w:szCs w:val="24"/>
        </w:rPr>
        <w:t>13 апреля  2019 года.</w:t>
      </w:r>
    </w:p>
    <w:p w:rsidR="00AC299C" w:rsidRPr="00AC299C" w:rsidRDefault="00AC299C" w:rsidP="00AC299C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AC299C">
        <w:rPr>
          <w:sz w:val="24"/>
          <w:szCs w:val="24"/>
        </w:rPr>
        <w:t>4.3. Чтения проходят в три этапа:</w:t>
      </w:r>
    </w:p>
    <w:p w:rsidR="00AC299C" w:rsidRPr="00AC299C" w:rsidRDefault="00AC299C" w:rsidP="00AC299C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AC299C">
        <w:rPr>
          <w:bCs/>
          <w:sz w:val="24"/>
          <w:szCs w:val="24"/>
        </w:rPr>
        <w:t>- 1 этап</w:t>
      </w:r>
      <w:r w:rsidRPr="00AC299C">
        <w:rPr>
          <w:sz w:val="24"/>
          <w:szCs w:val="24"/>
        </w:rPr>
        <w:t xml:space="preserve"> – прием заявок и работ от участников</w:t>
      </w:r>
      <w:r>
        <w:rPr>
          <w:sz w:val="24"/>
          <w:szCs w:val="24"/>
        </w:rPr>
        <w:t xml:space="preserve"> </w:t>
      </w:r>
      <w:r w:rsidRPr="00AC299C">
        <w:rPr>
          <w:sz w:val="24"/>
          <w:szCs w:val="24"/>
        </w:rPr>
        <w:t>с 21 января по 20 марта</w:t>
      </w:r>
      <w:r w:rsidRPr="00AC299C">
        <w:rPr>
          <w:bCs/>
          <w:sz w:val="24"/>
          <w:szCs w:val="24"/>
        </w:rPr>
        <w:t xml:space="preserve"> 2019 года.</w:t>
      </w:r>
    </w:p>
    <w:p w:rsidR="00AC299C" w:rsidRPr="00AC299C" w:rsidRDefault="00AC299C" w:rsidP="00AC299C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AC299C">
        <w:rPr>
          <w:bCs/>
          <w:sz w:val="24"/>
          <w:szCs w:val="24"/>
        </w:rPr>
        <w:t>- 2 этап</w:t>
      </w:r>
      <w:r w:rsidRPr="00AC299C">
        <w:rPr>
          <w:sz w:val="24"/>
          <w:szCs w:val="24"/>
        </w:rPr>
        <w:t xml:space="preserve"> – экспертный. Проводится по результатам первого этапа. Экспертная комиссия</w:t>
      </w:r>
      <w:r>
        <w:rPr>
          <w:sz w:val="24"/>
          <w:szCs w:val="24"/>
        </w:rPr>
        <w:t xml:space="preserve">          </w:t>
      </w:r>
      <w:r w:rsidRPr="00AC299C">
        <w:rPr>
          <w:bCs/>
          <w:sz w:val="24"/>
          <w:szCs w:val="24"/>
        </w:rPr>
        <w:t xml:space="preserve">с 21 марта по </w:t>
      </w:r>
      <w:r>
        <w:rPr>
          <w:bCs/>
          <w:sz w:val="24"/>
          <w:szCs w:val="24"/>
        </w:rPr>
        <w:t>0</w:t>
      </w:r>
      <w:r w:rsidRPr="00AC299C">
        <w:rPr>
          <w:bCs/>
          <w:sz w:val="24"/>
          <w:szCs w:val="24"/>
        </w:rPr>
        <w:t xml:space="preserve">1 апреля 2019 года </w:t>
      </w:r>
      <w:r w:rsidRPr="00AC299C">
        <w:rPr>
          <w:sz w:val="24"/>
          <w:szCs w:val="24"/>
        </w:rPr>
        <w:t>проводит отбор на соответствие представленных работ тематике Чтений, рецензирует, оказывает консультации участникам.</w:t>
      </w:r>
    </w:p>
    <w:p w:rsidR="00AC299C" w:rsidRPr="00AC299C" w:rsidRDefault="00AC299C" w:rsidP="00AC299C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AC299C">
        <w:rPr>
          <w:bCs/>
          <w:sz w:val="24"/>
          <w:szCs w:val="24"/>
        </w:rPr>
        <w:t xml:space="preserve">- 3 этап </w:t>
      </w:r>
      <w:r w:rsidRPr="00AC299C">
        <w:rPr>
          <w:sz w:val="24"/>
          <w:szCs w:val="24"/>
        </w:rPr>
        <w:t xml:space="preserve">– публичная защита. Публичное выступление участников проводится </w:t>
      </w:r>
      <w:r w:rsidRPr="00AC299C">
        <w:rPr>
          <w:bCs/>
          <w:sz w:val="24"/>
          <w:szCs w:val="24"/>
        </w:rPr>
        <w:t>12 апреля 2019 года</w:t>
      </w:r>
      <w:r w:rsidRPr="00AC299C">
        <w:rPr>
          <w:sz w:val="24"/>
          <w:szCs w:val="24"/>
        </w:rPr>
        <w:t xml:space="preserve"> в форме научно-практической конференции. Регламент выступления участников предусматривает публичную защиту работы (продолжительность – не более 7 минут) </w:t>
      </w:r>
      <w:r>
        <w:rPr>
          <w:sz w:val="24"/>
          <w:szCs w:val="24"/>
        </w:rPr>
        <w:t xml:space="preserve">                              </w:t>
      </w:r>
      <w:r w:rsidRPr="00AC299C">
        <w:rPr>
          <w:sz w:val="24"/>
          <w:szCs w:val="24"/>
        </w:rPr>
        <w:t>и дискуссию (не более 5 минут). Участникам Чтений необходимо иметь при себе экземпляр текста доклада. В день защиты доклады представляются в формате компьютерной презентации. Техническое обеспечение компьютерной презентации возлагается на организатора площадки.</w:t>
      </w:r>
    </w:p>
    <w:p w:rsidR="00AC299C" w:rsidRDefault="00AC299C" w:rsidP="00AC299C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AC299C">
        <w:rPr>
          <w:sz w:val="24"/>
          <w:szCs w:val="24"/>
        </w:rPr>
        <w:t>4.4. В рамках Чтений запланирована работа форумов:</w:t>
      </w:r>
    </w:p>
    <w:p w:rsidR="00120F3D" w:rsidRPr="00AC299C" w:rsidRDefault="00120F3D" w:rsidP="00AC299C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</w:p>
    <w:p w:rsid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AC299C"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 xml:space="preserve"> </w:t>
      </w:r>
      <w:r w:rsidRPr="00AC299C">
        <w:rPr>
          <w:bCs/>
          <w:sz w:val="24"/>
          <w:szCs w:val="24"/>
        </w:rPr>
        <w:t>форум.</w:t>
      </w:r>
      <w:proofErr w:type="gramEnd"/>
      <w:r w:rsidRPr="00AC299C">
        <w:rPr>
          <w:bCs/>
          <w:sz w:val="24"/>
          <w:szCs w:val="24"/>
        </w:rPr>
        <w:t xml:space="preserve"> </w:t>
      </w:r>
      <w:r w:rsidRPr="00AC299C">
        <w:rPr>
          <w:rStyle w:val="aa"/>
          <w:b w:val="0"/>
          <w:sz w:val="24"/>
          <w:szCs w:val="24"/>
          <w:shd w:val="clear" w:color="auto" w:fill="FFFFFF"/>
        </w:rPr>
        <w:t>Сергий Радонежский в православной культуре и искусстве</w:t>
      </w:r>
    </w:p>
    <w:p w:rsid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 xml:space="preserve">Образ Сергия Радонежского в живописи. </w:t>
      </w:r>
    </w:p>
    <w:p w:rsid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Современное церковно-музыкальное творчество в свете заветов преподобного Сергия.</w:t>
      </w:r>
    </w:p>
    <w:p w:rsid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 xml:space="preserve">Проблемы сохранения и возрождения церковного искусства храмов и монастырей. </w:t>
      </w:r>
    </w:p>
    <w:p w:rsid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Образ преподобного Сергия в русской литературе ХХ века.</w:t>
      </w:r>
    </w:p>
    <w:p w:rsidR="00120F3D" w:rsidRPr="00AC299C" w:rsidRDefault="00120F3D" w:rsidP="00AC299C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120F3D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AC299C">
        <w:rPr>
          <w:bCs/>
          <w:sz w:val="24"/>
          <w:szCs w:val="24"/>
          <w:lang w:val="en-US"/>
        </w:rPr>
        <w:t>II</w:t>
      </w:r>
      <w:r w:rsidRPr="00AC299C">
        <w:rPr>
          <w:bCs/>
          <w:sz w:val="24"/>
          <w:szCs w:val="24"/>
        </w:rPr>
        <w:t xml:space="preserve"> форум.</w:t>
      </w:r>
      <w:proofErr w:type="gramEnd"/>
      <w:r w:rsidRPr="00AC299C">
        <w:rPr>
          <w:bCs/>
          <w:sz w:val="24"/>
          <w:szCs w:val="24"/>
        </w:rPr>
        <w:t xml:space="preserve"> </w:t>
      </w:r>
      <w:r w:rsidRPr="00120F3D">
        <w:rPr>
          <w:rStyle w:val="aa"/>
          <w:b w:val="0"/>
          <w:sz w:val="24"/>
          <w:szCs w:val="24"/>
          <w:shd w:val="clear" w:color="auto" w:fill="FFFFFF"/>
        </w:rPr>
        <w:t>Преподобный Сергий в истории Отечества</w:t>
      </w:r>
    </w:p>
    <w:p w:rsidR="00AC299C" w:rsidRP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Сергий Радонежский - преобразователь русского монашества и объединитель русских земель.</w:t>
      </w:r>
    </w:p>
    <w:p w:rsidR="00AC299C" w:rsidRP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Значение идей Сергия Радонежского в духовном возрождении Руси.</w:t>
      </w:r>
    </w:p>
    <w:p w:rsid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Преподобный Сергий Радонежский и Дмитрий Донской. Взаимодействие великокняжеской власти и Русской церкви. </w:t>
      </w:r>
    </w:p>
    <w:p w:rsidR="00120F3D" w:rsidRPr="00AC299C" w:rsidRDefault="00120F3D" w:rsidP="00AC299C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120F3D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AC299C">
        <w:rPr>
          <w:bCs/>
          <w:sz w:val="24"/>
          <w:szCs w:val="24"/>
          <w:lang w:val="en-US"/>
        </w:rPr>
        <w:t>III</w:t>
      </w:r>
      <w:r w:rsidRPr="00AC299C">
        <w:rPr>
          <w:bCs/>
          <w:sz w:val="24"/>
          <w:szCs w:val="24"/>
        </w:rPr>
        <w:t xml:space="preserve"> форум.</w:t>
      </w:r>
      <w:proofErr w:type="gramEnd"/>
      <w:r w:rsidRPr="00AC299C">
        <w:rPr>
          <w:bCs/>
          <w:sz w:val="24"/>
          <w:szCs w:val="24"/>
        </w:rPr>
        <w:t xml:space="preserve"> </w:t>
      </w:r>
      <w:r w:rsidRPr="00120F3D">
        <w:rPr>
          <w:rStyle w:val="aa"/>
          <w:b w:val="0"/>
          <w:sz w:val="24"/>
          <w:szCs w:val="24"/>
          <w:shd w:val="clear" w:color="auto" w:fill="FFFFFF"/>
        </w:rPr>
        <w:t>Нравственные уроки преподобного Сергия</w:t>
      </w:r>
    </w:p>
    <w:p w:rsidR="00120F3D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Христианские добродетели в наследии преподобного Сергия Радонежского.</w:t>
      </w:r>
    </w:p>
    <w:p w:rsidR="00120F3D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Преподобный Сергий - великий строитель нравственного порядка.</w:t>
      </w:r>
    </w:p>
    <w:p w:rsid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Сергий Радонежский и духовное подвижничество на Руси.</w:t>
      </w:r>
    </w:p>
    <w:p w:rsidR="00120F3D" w:rsidRPr="00AC299C" w:rsidRDefault="00120F3D" w:rsidP="00AC299C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AC299C" w:rsidRP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AC299C">
        <w:rPr>
          <w:sz w:val="24"/>
          <w:szCs w:val="24"/>
          <w:shd w:val="clear" w:color="auto" w:fill="FFFFFF"/>
          <w:lang w:val="en-US"/>
        </w:rPr>
        <w:t>IV</w:t>
      </w:r>
      <w:r w:rsidRPr="00AC299C">
        <w:rPr>
          <w:sz w:val="24"/>
          <w:szCs w:val="24"/>
          <w:shd w:val="clear" w:color="auto" w:fill="FFFFFF"/>
        </w:rPr>
        <w:t xml:space="preserve"> форум.</w:t>
      </w:r>
      <w:proofErr w:type="gramEnd"/>
      <w:r w:rsidRPr="00AC299C">
        <w:rPr>
          <w:sz w:val="24"/>
          <w:szCs w:val="24"/>
          <w:shd w:val="clear" w:color="auto" w:fill="FFFFFF"/>
        </w:rPr>
        <w:t xml:space="preserve"> Даниил Гранин: жизнь, творчество, служение</w:t>
      </w:r>
    </w:p>
    <w:p w:rsidR="00AC299C" w:rsidRP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Простые ценности Даниила Гранина. Писатель как нравственный камертон эпохи.</w:t>
      </w:r>
    </w:p>
    <w:p w:rsidR="00AC299C" w:rsidRP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Надо уметь прощать, но надо уметь и помнить.</w:t>
      </w:r>
    </w:p>
    <w:p w:rsidR="00AC299C" w:rsidRPr="00AC299C" w:rsidRDefault="00AC299C" w:rsidP="00AC299C">
      <w:pPr>
        <w:ind w:firstLine="709"/>
        <w:jc w:val="both"/>
        <w:rPr>
          <w:sz w:val="24"/>
          <w:szCs w:val="24"/>
          <w:shd w:val="clear" w:color="auto" w:fill="FFFFFF"/>
        </w:rPr>
      </w:pPr>
      <w:r w:rsidRPr="00AC299C">
        <w:rPr>
          <w:sz w:val="24"/>
          <w:szCs w:val="24"/>
          <w:shd w:val="clear" w:color="auto" w:fill="FFFFFF"/>
        </w:rPr>
        <w:t>Тема научного поиска в произведениях Д.А. Гранина.</w:t>
      </w:r>
    </w:p>
    <w:p w:rsidR="00AC299C" w:rsidRPr="00AC299C" w:rsidRDefault="00AC299C" w:rsidP="00120F3D">
      <w:pPr>
        <w:tabs>
          <w:tab w:val="left" w:pos="709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 w:rsidRPr="00AC299C">
        <w:rPr>
          <w:sz w:val="24"/>
          <w:szCs w:val="24"/>
        </w:rPr>
        <w:lastRenderedPageBreak/>
        <w:t>4.5. Заявка (Приложение 1) и работы принимаются до 20 марта 2019 года по адресу:</w:t>
      </w:r>
      <w:r w:rsidR="00120F3D">
        <w:rPr>
          <w:sz w:val="24"/>
          <w:szCs w:val="24"/>
        </w:rPr>
        <w:t xml:space="preserve">               </w:t>
      </w:r>
      <w:r w:rsidRPr="00AC299C">
        <w:rPr>
          <w:sz w:val="24"/>
          <w:szCs w:val="24"/>
        </w:rPr>
        <w:t xml:space="preserve"> г. </w:t>
      </w:r>
      <w:proofErr w:type="spellStart"/>
      <w:r w:rsidRPr="00AC299C">
        <w:rPr>
          <w:sz w:val="24"/>
          <w:szCs w:val="24"/>
        </w:rPr>
        <w:t>Югорск</w:t>
      </w:r>
      <w:proofErr w:type="spellEnd"/>
      <w:r w:rsidRPr="00AC299C">
        <w:rPr>
          <w:sz w:val="24"/>
          <w:szCs w:val="24"/>
        </w:rPr>
        <w:t>, ул. Механизаторов, 6, библиотечно-информационный центр или по электронной почте:</w:t>
      </w:r>
      <w:hyperlink r:id="rId8" w:history="1">
        <w:r w:rsidRPr="00AC299C">
          <w:rPr>
            <w:rStyle w:val="a9"/>
            <w:color w:val="auto"/>
            <w:sz w:val="24"/>
            <w:szCs w:val="24"/>
            <w:lang w:val="en-US"/>
          </w:rPr>
          <w:t>yugbook</w:t>
        </w:r>
        <w:r w:rsidRPr="00AC299C">
          <w:rPr>
            <w:rStyle w:val="a9"/>
            <w:color w:val="auto"/>
            <w:sz w:val="24"/>
            <w:szCs w:val="24"/>
          </w:rPr>
          <w:t>@</w:t>
        </w:r>
        <w:r w:rsidRPr="00AC299C">
          <w:rPr>
            <w:rStyle w:val="a9"/>
            <w:color w:val="auto"/>
            <w:sz w:val="24"/>
            <w:szCs w:val="24"/>
            <w:lang w:val="en-US"/>
          </w:rPr>
          <w:t>mail</w:t>
        </w:r>
        <w:r w:rsidRPr="00AC299C">
          <w:rPr>
            <w:rStyle w:val="a9"/>
            <w:color w:val="auto"/>
            <w:sz w:val="24"/>
            <w:szCs w:val="24"/>
          </w:rPr>
          <w:t>.</w:t>
        </w:r>
        <w:r w:rsidRPr="00AC299C">
          <w:rPr>
            <w:rStyle w:val="a9"/>
            <w:color w:val="auto"/>
            <w:sz w:val="24"/>
            <w:szCs w:val="24"/>
            <w:lang w:val="en-US"/>
          </w:rPr>
          <w:t>ru</w:t>
        </w:r>
      </w:hyperlink>
      <w:r w:rsidRPr="00AC299C">
        <w:rPr>
          <w:sz w:val="24"/>
          <w:szCs w:val="24"/>
        </w:rPr>
        <w:t xml:space="preserve"> с указанием в теме письма – КМЧ 2019. </w:t>
      </w:r>
      <w:r w:rsidRPr="00AC299C">
        <w:rPr>
          <w:bCs/>
          <w:sz w:val="24"/>
          <w:szCs w:val="24"/>
        </w:rPr>
        <w:t xml:space="preserve">Материалы, оформленные </w:t>
      </w:r>
      <w:r w:rsidR="00120F3D">
        <w:rPr>
          <w:bCs/>
          <w:sz w:val="24"/>
          <w:szCs w:val="24"/>
        </w:rPr>
        <w:t xml:space="preserve">                 </w:t>
      </w:r>
      <w:r w:rsidRPr="00AC299C">
        <w:rPr>
          <w:bCs/>
          <w:sz w:val="24"/>
          <w:szCs w:val="24"/>
        </w:rPr>
        <w:t xml:space="preserve">не в соответствии с требованиями и сданные позже указанных сроков, не будут приниматься </w:t>
      </w:r>
      <w:r w:rsidR="00120F3D">
        <w:rPr>
          <w:bCs/>
          <w:sz w:val="24"/>
          <w:szCs w:val="24"/>
        </w:rPr>
        <w:t xml:space="preserve">             </w:t>
      </w:r>
      <w:r w:rsidRPr="00AC299C">
        <w:rPr>
          <w:bCs/>
          <w:sz w:val="24"/>
          <w:szCs w:val="24"/>
        </w:rPr>
        <w:t>к рассмотрению.</w:t>
      </w:r>
    </w:p>
    <w:p w:rsidR="00AC299C" w:rsidRDefault="00AC299C" w:rsidP="00AC299C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:rsidR="00AC299C" w:rsidRDefault="00AC299C" w:rsidP="00AC299C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Организационный комитет</w:t>
      </w:r>
    </w:p>
    <w:p w:rsidR="00AC299C" w:rsidRDefault="00120F3D" w:rsidP="00120F3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</w:t>
      </w:r>
      <w:r w:rsidR="00AC299C">
        <w:rPr>
          <w:sz w:val="24"/>
          <w:szCs w:val="24"/>
        </w:rPr>
        <w:t xml:space="preserve">Оргкомитет в своей деятельности руководствуется настоящим Положением, осуществляет подготовку и проведение Чтений </w:t>
      </w:r>
      <w:r w:rsidR="00AC299C">
        <w:rPr>
          <w:iCs/>
          <w:sz w:val="24"/>
          <w:szCs w:val="24"/>
        </w:rPr>
        <w:t>(Приложение 2 Постановления).</w:t>
      </w:r>
    </w:p>
    <w:p w:rsidR="00AC299C" w:rsidRDefault="00120F3D" w:rsidP="00120F3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5.2. </w:t>
      </w:r>
      <w:r w:rsidR="00AC299C">
        <w:rPr>
          <w:sz w:val="24"/>
          <w:szCs w:val="24"/>
        </w:rPr>
        <w:t xml:space="preserve">Состав Оргкомитета Чтений формируется из числа представителей духовенства, органов местного самоуправления, специалистов учреждений культуры. Председателем Оргкомитета является Правящий Архиерей – епископ Югорский и </w:t>
      </w:r>
      <w:proofErr w:type="spellStart"/>
      <w:r w:rsidR="00AC299C">
        <w:rPr>
          <w:sz w:val="24"/>
          <w:szCs w:val="24"/>
        </w:rPr>
        <w:t>Няганский</w:t>
      </w:r>
      <w:proofErr w:type="spellEnd"/>
      <w:r w:rsidR="00AC299C">
        <w:rPr>
          <w:sz w:val="24"/>
          <w:szCs w:val="24"/>
        </w:rPr>
        <w:t xml:space="preserve"> </w:t>
      </w:r>
      <w:proofErr w:type="spellStart"/>
      <w:r w:rsidR="00AC299C">
        <w:rPr>
          <w:sz w:val="24"/>
          <w:szCs w:val="24"/>
        </w:rPr>
        <w:t>Фотий</w:t>
      </w:r>
      <w:proofErr w:type="spellEnd"/>
      <w:r w:rsidR="00AC299C">
        <w:rPr>
          <w:sz w:val="24"/>
          <w:szCs w:val="24"/>
        </w:rPr>
        <w:t xml:space="preserve">. </w:t>
      </w:r>
    </w:p>
    <w:p w:rsidR="00AC299C" w:rsidRDefault="00120F3D" w:rsidP="00120F3D">
      <w:pPr>
        <w:suppressAutoHyphens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5.3. </w:t>
      </w:r>
      <w:r w:rsidR="00AC299C">
        <w:rPr>
          <w:sz w:val="24"/>
          <w:szCs w:val="24"/>
        </w:rPr>
        <w:t>Оргкомитет является исполнительным органом и несет ответственность</w:t>
      </w:r>
      <w:r>
        <w:rPr>
          <w:sz w:val="24"/>
          <w:szCs w:val="24"/>
        </w:rPr>
        <w:t xml:space="preserve">                             </w:t>
      </w:r>
      <w:r w:rsidR="00AC299C">
        <w:rPr>
          <w:sz w:val="24"/>
          <w:szCs w:val="24"/>
        </w:rPr>
        <w:t xml:space="preserve"> за организацию и проведение Чтений, осуществляет мероприятия по проведению Чтений </w:t>
      </w:r>
      <w:r>
        <w:rPr>
          <w:sz w:val="24"/>
          <w:szCs w:val="24"/>
        </w:rPr>
        <w:t xml:space="preserve">                  </w:t>
      </w:r>
      <w:r w:rsidR="00AC299C">
        <w:rPr>
          <w:sz w:val="24"/>
          <w:szCs w:val="24"/>
        </w:rPr>
        <w:t xml:space="preserve">и подведению итогов, формирует состав экспертной комиссии, в  которую могут  входить депутаты Думы г. Югорска, сотрудники библиотек, представители управления образования администрации г. Югорска, педагоги общеобразовательных учреждений, представители общественных объединений, священнослужители Югорской епархии. Состав экспертной комиссии формируется не позднее </w:t>
      </w:r>
      <w:r w:rsidR="00AC299C" w:rsidRPr="00120F3D">
        <w:rPr>
          <w:sz w:val="24"/>
          <w:szCs w:val="24"/>
        </w:rPr>
        <w:t>15 марта 2019 года.</w:t>
      </w:r>
    </w:p>
    <w:p w:rsidR="00AC299C" w:rsidRDefault="00AC299C" w:rsidP="00120F3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Отбирает работы участников, согласует представленные доклады с представителями Югорской епархии.</w:t>
      </w:r>
    </w:p>
    <w:p w:rsidR="00AC299C" w:rsidRDefault="00AC299C" w:rsidP="00120F3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Организует информационную поддержку Чтений.</w:t>
      </w:r>
    </w:p>
    <w:p w:rsidR="00AC299C" w:rsidRDefault="00AC299C" w:rsidP="00AC299C">
      <w:pPr>
        <w:spacing w:line="276" w:lineRule="auto"/>
        <w:jc w:val="both"/>
        <w:rPr>
          <w:sz w:val="24"/>
          <w:szCs w:val="24"/>
        </w:rPr>
      </w:pPr>
    </w:p>
    <w:p w:rsidR="00AC299C" w:rsidRDefault="00120F3D" w:rsidP="00120F3D">
      <w:pPr>
        <w:pStyle w:val="a5"/>
        <w:spacing w:line="276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6. </w:t>
      </w:r>
      <w:r w:rsidR="00AC299C">
        <w:rPr>
          <w:b/>
          <w:bCs/>
          <w:sz w:val="24"/>
          <w:szCs w:val="24"/>
        </w:rPr>
        <w:t>Требования к подготовке и оформлению работ</w:t>
      </w:r>
    </w:p>
    <w:p w:rsidR="00AC299C" w:rsidRDefault="00AC299C" w:rsidP="00120F3D">
      <w:pPr>
        <w:spacing w:line="276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6.1. Требования к подготовке и оформлению работ отражены в Приложении 2.</w:t>
      </w:r>
    </w:p>
    <w:p w:rsidR="00AC299C" w:rsidRDefault="00AC299C" w:rsidP="00AC299C">
      <w:pPr>
        <w:spacing w:line="276" w:lineRule="auto"/>
        <w:rPr>
          <w:b/>
          <w:bCs/>
          <w:sz w:val="24"/>
          <w:szCs w:val="24"/>
        </w:rPr>
      </w:pPr>
    </w:p>
    <w:p w:rsidR="00AC299C" w:rsidRDefault="00AC299C" w:rsidP="00AC299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Условия отбора участников, критерии оценки работ</w:t>
      </w:r>
    </w:p>
    <w:p w:rsidR="00AC299C" w:rsidRDefault="00120F3D" w:rsidP="00120F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7.1. </w:t>
      </w:r>
      <w:r w:rsidR="00AC299C">
        <w:rPr>
          <w:sz w:val="24"/>
          <w:szCs w:val="24"/>
        </w:rPr>
        <w:t xml:space="preserve">Все поступившие в указанные сроки работы, оформленные в соответствии </w:t>
      </w:r>
      <w:r>
        <w:rPr>
          <w:sz w:val="24"/>
          <w:szCs w:val="24"/>
        </w:rPr>
        <w:t xml:space="preserve">                          </w:t>
      </w:r>
      <w:r w:rsidR="00AC299C">
        <w:rPr>
          <w:sz w:val="24"/>
          <w:szCs w:val="24"/>
        </w:rPr>
        <w:t>с требованиями, подлежат экспертизе и конкурсному отбору, которые осуществляются экспертной комиссией.</w:t>
      </w:r>
    </w:p>
    <w:p w:rsidR="00AC299C" w:rsidRDefault="00120F3D" w:rsidP="00120F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7.2. </w:t>
      </w:r>
      <w:r w:rsidR="00AC299C">
        <w:rPr>
          <w:sz w:val="24"/>
          <w:szCs w:val="24"/>
        </w:rPr>
        <w:t>Экспертная комиссия</w:t>
      </w:r>
      <w:r>
        <w:rPr>
          <w:sz w:val="24"/>
          <w:szCs w:val="24"/>
        </w:rPr>
        <w:t xml:space="preserve"> </w:t>
      </w:r>
      <w:r w:rsidR="00AC299C">
        <w:rPr>
          <w:sz w:val="24"/>
          <w:szCs w:val="24"/>
        </w:rPr>
        <w:t>рецензирует представленные работы и предлагает лучшие работы для защиты;</w:t>
      </w:r>
      <w:r>
        <w:rPr>
          <w:sz w:val="24"/>
          <w:szCs w:val="24"/>
        </w:rPr>
        <w:t xml:space="preserve"> </w:t>
      </w:r>
      <w:r w:rsidR="00AC299C">
        <w:rPr>
          <w:sz w:val="24"/>
          <w:szCs w:val="24"/>
        </w:rPr>
        <w:t>определяет победителей и призеров чтений.</w:t>
      </w:r>
    </w:p>
    <w:p w:rsidR="00AC299C" w:rsidRDefault="00AC299C" w:rsidP="00120F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 Экспертная комиссия оценивает:</w:t>
      </w:r>
    </w:p>
    <w:p w:rsidR="00AC299C" w:rsidRDefault="00AC299C" w:rsidP="00120F3D">
      <w:pPr>
        <w:suppressAutoHyphens w:val="0"/>
        <w:ind w:firstLine="709"/>
        <w:jc w:val="both"/>
        <w:rPr>
          <w:spacing w:val="-2"/>
          <w:position w:val="-2"/>
          <w:sz w:val="24"/>
          <w:szCs w:val="24"/>
        </w:rPr>
      </w:pPr>
      <w:r>
        <w:rPr>
          <w:sz w:val="24"/>
          <w:szCs w:val="24"/>
        </w:rPr>
        <w:t>- содержание работы (соответствие содержания темы поставленным целям и задачам Чтений, актуальность, научность, новизну исследовательской работы, самостоятельность выполнения, наличие иллюстративного материала, оригинальность методов предоставления работы и ее практическую значимость, использование ресурсов Президентской библиотеки им. Б. Н. Ельцина);</w:t>
      </w:r>
    </w:p>
    <w:p w:rsidR="00AC299C" w:rsidRDefault="00AC299C" w:rsidP="00120F3D">
      <w:pPr>
        <w:suppressAutoHyphens w:val="0"/>
        <w:ind w:firstLine="709"/>
        <w:jc w:val="both"/>
        <w:rPr>
          <w:position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оформление работы</w:t>
      </w:r>
      <w:r>
        <w:rPr>
          <w:sz w:val="24"/>
          <w:szCs w:val="24"/>
        </w:rPr>
        <w:t xml:space="preserve"> (наличие титульного листа,  содержания с указанием основных разделов и подразделов текста; текст должен быть четко структурирован, обязательно наличие списка использованной литературы);</w:t>
      </w:r>
    </w:p>
    <w:p w:rsidR="00AC299C" w:rsidRDefault="00AC299C" w:rsidP="00120F3D">
      <w:pPr>
        <w:suppressAutoHyphens w:val="0"/>
        <w:ind w:firstLine="709"/>
        <w:jc w:val="both"/>
        <w:rPr>
          <w:position w:val="-2"/>
          <w:sz w:val="24"/>
          <w:szCs w:val="24"/>
        </w:rPr>
      </w:pPr>
      <w:r>
        <w:rPr>
          <w:bCs/>
          <w:sz w:val="24"/>
          <w:szCs w:val="24"/>
        </w:rPr>
        <w:t>- защиту работы</w:t>
      </w:r>
      <w:r>
        <w:rPr>
          <w:sz w:val="24"/>
          <w:szCs w:val="24"/>
        </w:rPr>
        <w:t xml:space="preserve"> (убедительность выступления, выразительность речи, готовность отвечать на вопросы присутствующих, соблюдение регламента выступления, опрятный внешний вид).</w:t>
      </w:r>
    </w:p>
    <w:p w:rsidR="00AC299C" w:rsidRDefault="00AC299C" w:rsidP="00AC299C">
      <w:pPr>
        <w:spacing w:line="276" w:lineRule="auto"/>
        <w:jc w:val="both"/>
        <w:rPr>
          <w:sz w:val="24"/>
          <w:szCs w:val="24"/>
        </w:rPr>
      </w:pPr>
    </w:p>
    <w:p w:rsidR="00AC299C" w:rsidRDefault="00AC299C" w:rsidP="00AC299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Подведение итогов Чтений</w:t>
      </w:r>
    </w:p>
    <w:p w:rsidR="00AC299C" w:rsidRDefault="00120F3D" w:rsidP="00120F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</w:t>
      </w:r>
      <w:r w:rsidR="00AC299C">
        <w:rPr>
          <w:sz w:val="24"/>
          <w:szCs w:val="24"/>
        </w:rPr>
        <w:t xml:space="preserve">Награждение состоится </w:t>
      </w:r>
      <w:r w:rsidR="00AC299C" w:rsidRPr="00120F3D">
        <w:rPr>
          <w:sz w:val="24"/>
          <w:szCs w:val="24"/>
        </w:rPr>
        <w:t>13 апреля 2019 года</w:t>
      </w:r>
      <w:r w:rsidR="00AC299C">
        <w:rPr>
          <w:b/>
          <w:sz w:val="24"/>
          <w:szCs w:val="24"/>
        </w:rPr>
        <w:t xml:space="preserve"> </w:t>
      </w:r>
      <w:r w:rsidR="00AC299C">
        <w:rPr>
          <w:sz w:val="24"/>
          <w:szCs w:val="24"/>
        </w:rPr>
        <w:t xml:space="preserve">в духовно-просветительском центре Югорской епархии по адресу: г. </w:t>
      </w:r>
      <w:proofErr w:type="spellStart"/>
      <w:r w:rsidR="00AC299C">
        <w:rPr>
          <w:sz w:val="24"/>
          <w:szCs w:val="24"/>
        </w:rPr>
        <w:t>Югорск</w:t>
      </w:r>
      <w:proofErr w:type="spellEnd"/>
      <w:r w:rsidR="00AC299C">
        <w:rPr>
          <w:sz w:val="24"/>
          <w:szCs w:val="24"/>
        </w:rPr>
        <w:t>, ул. Попова, 3.</w:t>
      </w:r>
    </w:p>
    <w:p w:rsidR="00AC299C" w:rsidRDefault="00AC299C" w:rsidP="00120F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Каждый форум Кирилло-Мефодиевских чтений предполагает 1, 2, 3 </w:t>
      </w:r>
      <w:proofErr w:type="gramStart"/>
      <w:r>
        <w:rPr>
          <w:sz w:val="24"/>
          <w:szCs w:val="24"/>
        </w:rPr>
        <w:t>призовые</w:t>
      </w:r>
      <w:proofErr w:type="gramEnd"/>
      <w:r>
        <w:rPr>
          <w:sz w:val="24"/>
          <w:szCs w:val="24"/>
        </w:rPr>
        <w:t xml:space="preserve"> место в соответствии с возрастной группой (см. п. 3.2). Все участники Чтений получают дипломы. </w:t>
      </w:r>
    </w:p>
    <w:p w:rsidR="00AC299C" w:rsidRDefault="00120F3D" w:rsidP="00120F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8.3. </w:t>
      </w:r>
      <w:r w:rsidR="00AC299C">
        <w:rPr>
          <w:sz w:val="24"/>
          <w:szCs w:val="24"/>
        </w:rPr>
        <w:t>По итогам Чтений издается сборник материалов. Изданные сборники являются собственностью МБУ «ЦБС г.</w:t>
      </w:r>
      <w:r>
        <w:rPr>
          <w:sz w:val="24"/>
          <w:szCs w:val="24"/>
        </w:rPr>
        <w:t xml:space="preserve"> </w:t>
      </w:r>
      <w:r w:rsidR="00AC299C">
        <w:rPr>
          <w:sz w:val="24"/>
          <w:szCs w:val="24"/>
        </w:rPr>
        <w:t>Югорска» и являются книжным фондом учреждения.</w:t>
      </w:r>
    </w:p>
    <w:p w:rsidR="00AC299C" w:rsidRDefault="00AC299C" w:rsidP="00120F3D">
      <w:pPr>
        <w:ind w:firstLine="709"/>
        <w:jc w:val="both"/>
        <w:rPr>
          <w:sz w:val="24"/>
          <w:szCs w:val="24"/>
        </w:rPr>
      </w:pPr>
    </w:p>
    <w:p w:rsidR="00120F3D" w:rsidRDefault="00120F3D" w:rsidP="00120F3D">
      <w:pPr>
        <w:ind w:firstLine="709"/>
        <w:jc w:val="both"/>
        <w:rPr>
          <w:sz w:val="24"/>
          <w:szCs w:val="24"/>
        </w:rPr>
      </w:pPr>
    </w:p>
    <w:p w:rsidR="00120F3D" w:rsidRDefault="00120F3D" w:rsidP="00120F3D">
      <w:pPr>
        <w:ind w:firstLine="709"/>
        <w:jc w:val="both"/>
        <w:rPr>
          <w:sz w:val="24"/>
          <w:szCs w:val="24"/>
        </w:rPr>
      </w:pPr>
    </w:p>
    <w:p w:rsidR="00120F3D" w:rsidRPr="00120F3D" w:rsidRDefault="00120F3D" w:rsidP="00120F3D">
      <w:pPr>
        <w:jc w:val="right"/>
        <w:rPr>
          <w:b/>
          <w:sz w:val="24"/>
          <w:szCs w:val="24"/>
        </w:rPr>
      </w:pPr>
      <w:r w:rsidRPr="00120F3D">
        <w:rPr>
          <w:b/>
          <w:sz w:val="24"/>
          <w:szCs w:val="24"/>
        </w:rPr>
        <w:lastRenderedPageBreak/>
        <w:t>Приложение 1</w:t>
      </w:r>
    </w:p>
    <w:p w:rsidR="00120F3D" w:rsidRPr="00120F3D" w:rsidRDefault="00120F3D" w:rsidP="00120F3D">
      <w:pPr>
        <w:jc w:val="right"/>
        <w:rPr>
          <w:b/>
          <w:sz w:val="24"/>
          <w:szCs w:val="24"/>
        </w:rPr>
      </w:pPr>
      <w:r w:rsidRPr="00120F3D">
        <w:rPr>
          <w:b/>
          <w:sz w:val="24"/>
          <w:szCs w:val="24"/>
        </w:rPr>
        <w:t>к положению  о подготовке и проведении</w:t>
      </w:r>
    </w:p>
    <w:p w:rsidR="00120F3D" w:rsidRPr="00120F3D" w:rsidRDefault="00120F3D" w:rsidP="00120F3D">
      <w:pPr>
        <w:jc w:val="right"/>
        <w:rPr>
          <w:b/>
          <w:sz w:val="24"/>
          <w:szCs w:val="24"/>
        </w:rPr>
      </w:pPr>
      <w:r w:rsidRPr="00120F3D">
        <w:rPr>
          <w:b/>
          <w:sz w:val="24"/>
          <w:szCs w:val="24"/>
        </w:rPr>
        <w:t xml:space="preserve"> Кирилло-Мефодиевских чтений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40"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Кирилло-Мефодиевских чтений</w:t>
      </w:r>
    </w:p>
    <w:p w:rsidR="00120F3D" w:rsidRDefault="00120F3D" w:rsidP="00120F3D">
      <w:pPr>
        <w:spacing w:line="276" w:lineRule="auto"/>
        <w:jc w:val="right"/>
        <w:rPr>
          <w:b/>
          <w:bCs/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</w:t>
      </w: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участие в Кирилло-Мефодиевских чтениях</w:t>
      </w:r>
    </w:p>
    <w:p w:rsidR="00120F3D" w:rsidRDefault="00120F3D" w:rsidP="00120F3D">
      <w:pPr>
        <w:spacing w:line="276" w:lineRule="auto"/>
        <w:ind w:firstLine="240"/>
        <w:jc w:val="center"/>
        <w:rPr>
          <w:sz w:val="24"/>
          <w:szCs w:val="24"/>
        </w:rPr>
      </w:pPr>
    </w:p>
    <w:tbl>
      <w:tblPr>
        <w:tblW w:w="10055" w:type="dxa"/>
        <w:jc w:val="center"/>
        <w:tblInd w:w="7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419"/>
        <w:gridCol w:w="1727"/>
        <w:gridCol w:w="1418"/>
        <w:gridCol w:w="1275"/>
        <w:gridCol w:w="800"/>
        <w:gridCol w:w="1696"/>
        <w:gridCol w:w="1268"/>
      </w:tblGrid>
      <w:tr w:rsidR="00087392" w:rsidRPr="00087392" w:rsidTr="00087392">
        <w:trPr>
          <w:trHeight w:val="443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 xml:space="preserve">№ </w:t>
            </w:r>
            <w:proofErr w:type="gramStart"/>
            <w:r w:rsidRPr="00087392">
              <w:rPr>
                <w:szCs w:val="22"/>
                <w:bdr w:val="none" w:sz="0" w:space="0" w:color="auto" w:frame="1"/>
              </w:rPr>
              <w:t>п</w:t>
            </w:r>
            <w:proofErr w:type="gramEnd"/>
            <w:r w:rsidRPr="00087392">
              <w:rPr>
                <w:szCs w:val="22"/>
                <w:bdr w:val="none" w:sz="0" w:space="0" w:color="auto" w:frame="1"/>
              </w:rPr>
              <w:t>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Фамилия, имя, отчество участника</w:t>
            </w:r>
          </w:p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(полностью)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Образовательное учреждение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Электронный адрес,</w:t>
            </w:r>
          </w:p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контактный телефон</w:t>
            </w:r>
          </w:p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Тема работы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Форум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ФИО научного руководителя</w:t>
            </w:r>
          </w:p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(без сокращений), должность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 xml:space="preserve">В каком году участвовал </w:t>
            </w:r>
          </w:p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в КМЧ /</w:t>
            </w:r>
          </w:p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  <w:r w:rsidRPr="00087392">
              <w:rPr>
                <w:szCs w:val="22"/>
                <w:bdr w:val="none" w:sz="0" w:space="0" w:color="auto" w:frame="1"/>
              </w:rPr>
              <w:t>впервые участвую</w:t>
            </w:r>
          </w:p>
        </w:tc>
      </w:tr>
      <w:tr w:rsidR="00087392" w:rsidRPr="00087392" w:rsidTr="00087392">
        <w:trPr>
          <w:trHeight w:val="443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F3D" w:rsidRPr="00087392" w:rsidRDefault="00120F3D" w:rsidP="00087392">
            <w:pPr>
              <w:jc w:val="center"/>
              <w:rPr>
                <w:szCs w:val="22"/>
                <w:bdr w:val="none" w:sz="0" w:space="0" w:color="auto" w:frame="1"/>
              </w:rPr>
            </w:pPr>
          </w:p>
        </w:tc>
      </w:tr>
    </w:tbl>
    <w:p w:rsidR="00120F3D" w:rsidRDefault="00120F3D" w:rsidP="00120F3D">
      <w:pPr>
        <w:pStyle w:val="ac"/>
        <w:spacing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120F3D" w:rsidRDefault="00120F3D" w:rsidP="00120F3D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Разрешаю использование фотографии для информационного сопровождения и создания архива Кирилло-Мефодиевских чтений. </w:t>
      </w:r>
    </w:p>
    <w:p w:rsidR="00120F3D" w:rsidRDefault="00120F3D" w:rsidP="00120F3D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</w:p>
    <w:p w:rsidR="00120F3D" w:rsidRDefault="00120F3D" w:rsidP="00120F3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на обработку своих персональных данных в порядке, установленном Федеральным законом от 27.07.2006 № 152-ФЗ «О персональных данных».</w:t>
      </w:r>
    </w:p>
    <w:p w:rsidR="00120F3D" w:rsidRDefault="00120F3D" w:rsidP="00120F3D">
      <w:pPr>
        <w:spacing w:line="276" w:lineRule="auto"/>
        <w:jc w:val="both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«___»_________ 2019 год</w:t>
      </w:r>
    </w:p>
    <w:p w:rsidR="00120F3D" w:rsidRDefault="00120F3D" w:rsidP="00120F3D">
      <w:pPr>
        <w:spacing w:line="276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  _____________________</w:t>
      </w:r>
    </w:p>
    <w:p w:rsidR="00120F3D" w:rsidRDefault="00120F3D" w:rsidP="00120F3D">
      <w:pPr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(подпись)                       (расшифровка подписи)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Подпись руководителя</w:t>
      </w:r>
    </w:p>
    <w:p w:rsidR="00120F3D" w:rsidRDefault="00120F3D" w:rsidP="00120F3D">
      <w:pPr>
        <w:spacing w:line="276" w:lineRule="auto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40"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Кирилло-Мефодиевских чтений</w:t>
      </w:r>
    </w:p>
    <w:p w:rsidR="00120F3D" w:rsidRDefault="00120F3D" w:rsidP="00120F3D">
      <w:pPr>
        <w:spacing w:line="276" w:lineRule="auto"/>
        <w:rPr>
          <w:b/>
          <w:bCs/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Образец заявки от благочиния</w:t>
      </w:r>
    </w:p>
    <w:tbl>
      <w:tblPr>
        <w:tblW w:w="957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87392" w:rsidRPr="00087392" w:rsidTr="00087392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0F3D" w:rsidRPr="00087392" w:rsidRDefault="00120F3D" w:rsidP="00087392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3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ФАМИЛИЯ, ИМЯ, ОТЧЕСТВО ДЕЛЕГАТА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0F3D" w:rsidRPr="00087392" w:rsidRDefault="00120F3D" w:rsidP="00087392">
            <w:pPr>
              <w:spacing w:line="276" w:lineRule="auto"/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87392" w:rsidRPr="00087392" w:rsidTr="00087392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0F3D" w:rsidRPr="00087392" w:rsidRDefault="00120F3D" w:rsidP="00087392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3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ПРИХОД (НАСЕЛЁННЫЙ ПУНКТ)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0F3D" w:rsidRPr="00087392" w:rsidRDefault="00120F3D" w:rsidP="00087392">
            <w:pPr>
              <w:spacing w:line="276" w:lineRule="auto"/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87392" w:rsidRPr="00087392" w:rsidTr="00087392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0F3D" w:rsidRPr="00087392" w:rsidRDefault="00120F3D" w:rsidP="00087392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3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0F3D" w:rsidRPr="00087392" w:rsidRDefault="00120F3D" w:rsidP="00087392">
            <w:pPr>
              <w:spacing w:line="276" w:lineRule="auto"/>
              <w:rPr>
                <w:sz w:val="24"/>
                <w:szCs w:val="24"/>
                <w:bdr w:val="none" w:sz="0" w:space="0" w:color="auto" w:frame="1"/>
              </w:rPr>
            </w:pPr>
          </w:p>
        </w:tc>
      </w:tr>
      <w:tr w:rsidR="00087392" w:rsidRPr="00087392" w:rsidTr="00087392">
        <w:trPr>
          <w:trHeight w:val="200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20F3D" w:rsidRPr="00087392" w:rsidRDefault="00120F3D" w:rsidP="00087392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73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ФИО, ДОЛЖНОСТЬ И КОНТАКТНЫЙ ТЕЛЕФОН </w:t>
            </w:r>
            <w:proofErr w:type="gramStart"/>
            <w:r w:rsidRPr="000873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ОТВЕТСТВЕННОГО</w:t>
            </w:r>
            <w:proofErr w:type="gramEnd"/>
            <w:r w:rsidRPr="000873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ДЕЛЕГАЦИЮ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0F3D" w:rsidRPr="00087392" w:rsidRDefault="00120F3D" w:rsidP="00087392">
            <w:pPr>
              <w:spacing w:line="276" w:lineRule="auto"/>
              <w:rPr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120F3D" w:rsidRDefault="00120F3D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120F3D" w:rsidRDefault="00120F3D" w:rsidP="00120F3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Подпись руководителя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Pr="00120F3D" w:rsidRDefault="00120F3D" w:rsidP="00120F3D">
      <w:pPr>
        <w:jc w:val="right"/>
        <w:rPr>
          <w:b/>
          <w:sz w:val="24"/>
          <w:szCs w:val="24"/>
        </w:rPr>
      </w:pPr>
      <w:r w:rsidRPr="00120F3D">
        <w:rPr>
          <w:b/>
          <w:sz w:val="24"/>
          <w:szCs w:val="24"/>
        </w:rPr>
        <w:lastRenderedPageBreak/>
        <w:t>Приложение 2</w:t>
      </w:r>
    </w:p>
    <w:p w:rsidR="00120F3D" w:rsidRPr="00120F3D" w:rsidRDefault="00120F3D" w:rsidP="00120F3D">
      <w:pPr>
        <w:jc w:val="right"/>
        <w:rPr>
          <w:b/>
          <w:sz w:val="24"/>
          <w:szCs w:val="24"/>
        </w:rPr>
      </w:pPr>
      <w:r w:rsidRPr="00120F3D">
        <w:rPr>
          <w:b/>
          <w:sz w:val="24"/>
          <w:szCs w:val="24"/>
        </w:rPr>
        <w:t>к положению  о подготовке и проведении</w:t>
      </w:r>
    </w:p>
    <w:p w:rsidR="00120F3D" w:rsidRPr="00120F3D" w:rsidRDefault="00120F3D" w:rsidP="00120F3D">
      <w:pPr>
        <w:jc w:val="right"/>
        <w:rPr>
          <w:b/>
          <w:sz w:val="24"/>
          <w:szCs w:val="24"/>
        </w:rPr>
      </w:pPr>
      <w:r w:rsidRPr="00120F3D">
        <w:rPr>
          <w:b/>
          <w:sz w:val="24"/>
          <w:szCs w:val="24"/>
        </w:rPr>
        <w:t xml:space="preserve"> Кирилло-Мефодиевских чтений</w:t>
      </w:r>
    </w:p>
    <w:p w:rsidR="00120F3D" w:rsidRPr="00120F3D" w:rsidRDefault="00120F3D" w:rsidP="00120F3D">
      <w:pPr>
        <w:jc w:val="right"/>
        <w:rPr>
          <w:b/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подготовке и оформлению работы</w:t>
      </w:r>
    </w:p>
    <w:p w:rsidR="00120F3D" w:rsidRDefault="00120F3D" w:rsidP="00120F3D">
      <w:pPr>
        <w:spacing w:line="276" w:lineRule="auto"/>
        <w:ind w:firstLine="600"/>
        <w:jc w:val="both"/>
        <w:rPr>
          <w:b/>
          <w:sz w:val="24"/>
          <w:szCs w:val="24"/>
        </w:rPr>
      </w:pPr>
    </w:p>
    <w:p w:rsidR="00120F3D" w:rsidRDefault="00120F3D" w:rsidP="00120F3D">
      <w:pPr>
        <w:pStyle w:val="a5"/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Структура работы</w:t>
      </w:r>
    </w:p>
    <w:p w:rsidR="00120F3D" w:rsidRDefault="00120F3D" w:rsidP="00120F3D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элементами структуры в порядке их расположения являются: </w:t>
      </w:r>
      <w:r w:rsidR="00087392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>титульный лист; оглавление; введение; основная часть; заключение; библиографический список; приложения.</w:t>
      </w:r>
    </w:p>
    <w:p w:rsidR="00120F3D" w:rsidRDefault="00087392" w:rsidP="00120F3D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1.1. </w:t>
      </w:r>
      <w:r w:rsidR="00120F3D">
        <w:rPr>
          <w:color w:val="000000"/>
          <w:sz w:val="24"/>
          <w:szCs w:val="24"/>
          <w:lang w:eastAsia="ru-RU"/>
        </w:rPr>
        <w:t xml:space="preserve">Титульный лист является первой страницей работы и заполняется по образцу </w:t>
      </w:r>
      <w:r>
        <w:rPr>
          <w:color w:val="000000"/>
          <w:sz w:val="24"/>
          <w:szCs w:val="24"/>
          <w:lang w:eastAsia="ru-RU"/>
        </w:rPr>
        <w:t xml:space="preserve">               </w:t>
      </w:r>
      <w:r w:rsidR="00120F3D">
        <w:rPr>
          <w:color w:val="000000"/>
          <w:sz w:val="24"/>
          <w:szCs w:val="24"/>
          <w:lang w:eastAsia="ru-RU"/>
        </w:rPr>
        <w:t>(см. п. 3).</w:t>
      </w:r>
    </w:p>
    <w:p w:rsidR="00120F3D" w:rsidRDefault="00120F3D" w:rsidP="00120F3D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1.2. После титульного листа помещается оглавление, в котором приводятся пункты работы с указанием страниц.</w:t>
      </w:r>
    </w:p>
    <w:p w:rsidR="00120F3D" w:rsidRDefault="00087392" w:rsidP="00120F3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1.3. </w:t>
      </w:r>
      <w:r w:rsidR="00120F3D">
        <w:rPr>
          <w:color w:val="000000"/>
          <w:sz w:val="24"/>
          <w:szCs w:val="24"/>
          <w:lang w:eastAsia="ru-RU"/>
        </w:rPr>
        <w:t xml:space="preserve">Во введении кратко обосновывается актуальность выбранной темы, цель </w:t>
      </w:r>
      <w:r>
        <w:rPr>
          <w:color w:val="000000"/>
          <w:sz w:val="24"/>
          <w:szCs w:val="24"/>
          <w:lang w:eastAsia="ru-RU"/>
        </w:rPr>
        <w:t xml:space="preserve">                           </w:t>
      </w:r>
      <w:r w:rsidR="00120F3D">
        <w:rPr>
          <w:color w:val="000000"/>
          <w:sz w:val="24"/>
          <w:szCs w:val="24"/>
          <w:lang w:eastAsia="ru-RU"/>
        </w:rPr>
        <w:t xml:space="preserve">и содержание поставленных задач, формулируется объект и предмет исследования, указывается избранный метод (или </w:t>
      </w:r>
      <w:proofErr w:type="gramStart"/>
      <w:r w:rsidR="00120F3D">
        <w:rPr>
          <w:color w:val="000000"/>
          <w:sz w:val="24"/>
          <w:szCs w:val="24"/>
          <w:lang w:eastAsia="ru-RU"/>
        </w:rPr>
        <w:t xml:space="preserve">методы) </w:t>
      </w:r>
      <w:proofErr w:type="gramEnd"/>
      <w:r w:rsidR="00120F3D">
        <w:rPr>
          <w:color w:val="000000"/>
          <w:sz w:val="24"/>
          <w:szCs w:val="24"/>
          <w:lang w:eastAsia="ru-RU"/>
        </w:rPr>
        <w:t>исследования, дается характеристика работы - относится ли она к теоретическим исследованиям или к прикладным, сообщается, в чем заключается значимость и (или) прикладная ценность полученных результатов, приводится характеристика источников для написания работы и краткий обзор имеющейся по данной теме литературы.</w:t>
      </w:r>
    </w:p>
    <w:p w:rsidR="00120F3D" w:rsidRDefault="00087392" w:rsidP="00120F3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1.4. </w:t>
      </w:r>
      <w:r w:rsidR="00120F3D">
        <w:rPr>
          <w:color w:val="000000"/>
          <w:sz w:val="24"/>
          <w:szCs w:val="24"/>
          <w:lang w:eastAsia="ru-RU"/>
        </w:rPr>
        <w:t xml:space="preserve">В основной части работы подробно приводится методика исследования, даются сведения об объеме исследования, излагаются и обсуждаются полученные результаты. Содержание основной части должно точно соответствовать теме работы и полностью </w:t>
      </w:r>
      <w:r>
        <w:rPr>
          <w:color w:val="000000"/>
          <w:sz w:val="24"/>
          <w:szCs w:val="24"/>
          <w:lang w:eastAsia="ru-RU"/>
        </w:rPr>
        <w:t xml:space="preserve">                       </w:t>
      </w:r>
      <w:r w:rsidR="00120F3D">
        <w:rPr>
          <w:color w:val="000000"/>
          <w:sz w:val="24"/>
          <w:szCs w:val="24"/>
          <w:lang w:eastAsia="ru-RU"/>
        </w:rPr>
        <w:t>ее раскрывать.</w:t>
      </w:r>
    </w:p>
    <w:p w:rsidR="00120F3D" w:rsidRDefault="00087392" w:rsidP="00120F3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1.5. </w:t>
      </w:r>
      <w:r w:rsidR="00120F3D">
        <w:rPr>
          <w:color w:val="000000"/>
          <w:sz w:val="24"/>
          <w:szCs w:val="24"/>
          <w:lang w:eastAsia="ru-RU"/>
        </w:rPr>
        <w:t xml:space="preserve">Заключение содержит основные выводы, к которым автор пришел в процессе анализа избранного материала (при этом должна быть подчеркнута их самостоятельность, новизна, теоретическое и (или) практическое (прикладное) значение полученных результатов). </w:t>
      </w:r>
    </w:p>
    <w:p w:rsidR="00120F3D" w:rsidRDefault="00120F3D" w:rsidP="00120F3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1.6. </w:t>
      </w:r>
      <w:r>
        <w:rPr>
          <w:color w:val="000000"/>
          <w:sz w:val="23"/>
          <w:szCs w:val="23"/>
          <w:lang w:eastAsia="ru-RU"/>
        </w:rPr>
        <w:t xml:space="preserve">В конце работы приводится список использованной литературы (библиографический список). В тексте работы должны быть ссылки на тот или иной литературный источник </w:t>
      </w:r>
      <w:r w:rsidR="00087392">
        <w:rPr>
          <w:color w:val="000000"/>
          <w:sz w:val="23"/>
          <w:szCs w:val="23"/>
          <w:lang w:eastAsia="ru-RU"/>
        </w:rPr>
        <w:t xml:space="preserve">                          </w:t>
      </w:r>
      <w:r>
        <w:rPr>
          <w:color w:val="000000"/>
          <w:sz w:val="23"/>
          <w:szCs w:val="23"/>
          <w:lang w:eastAsia="ru-RU"/>
        </w:rPr>
        <w:t>(номер ссылки соответствует порядковому номеру источника в списке литературы).</w:t>
      </w:r>
    </w:p>
    <w:p w:rsidR="00120F3D" w:rsidRDefault="00087392" w:rsidP="00120F3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1.7. </w:t>
      </w:r>
      <w:r w:rsidR="00120F3D">
        <w:rPr>
          <w:color w:val="000000"/>
          <w:sz w:val="24"/>
          <w:szCs w:val="24"/>
          <w:lang w:eastAsia="ru-RU"/>
        </w:rPr>
        <w:t xml:space="preserve">В приложении помещают вспомогательные или дополнительные материалы. </w:t>
      </w:r>
      <w:r>
        <w:rPr>
          <w:color w:val="000000"/>
          <w:sz w:val="24"/>
          <w:szCs w:val="24"/>
          <w:lang w:eastAsia="ru-RU"/>
        </w:rPr>
        <w:t xml:space="preserve">                      </w:t>
      </w:r>
      <w:r w:rsidR="00120F3D">
        <w:rPr>
          <w:color w:val="000000"/>
          <w:sz w:val="24"/>
          <w:szCs w:val="24"/>
          <w:lang w:eastAsia="ru-RU"/>
        </w:rPr>
        <w:t>В случае необходимости можно привести дополнительные таблицы, рисунки, графики и т.д., если они помогут лучшему пониманию полученных результатов.</w:t>
      </w:r>
    </w:p>
    <w:p w:rsidR="00120F3D" w:rsidRDefault="00120F3D" w:rsidP="00120F3D">
      <w:pPr>
        <w:suppressAutoHyphens w:val="0"/>
        <w:rPr>
          <w:sz w:val="24"/>
          <w:szCs w:val="24"/>
          <w:lang w:eastAsia="ru-RU"/>
        </w:rPr>
      </w:pPr>
    </w:p>
    <w:p w:rsidR="00120F3D" w:rsidRDefault="00120F3D" w:rsidP="00120F3D">
      <w:pPr>
        <w:suppressAutoHyphens w:val="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Технические требования к работе</w:t>
      </w:r>
    </w:p>
    <w:p w:rsidR="00120F3D" w:rsidRDefault="00087392" w:rsidP="0008739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2.1. </w:t>
      </w:r>
      <w:r w:rsidR="00120F3D">
        <w:rPr>
          <w:color w:val="000000"/>
          <w:sz w:val="24"/>
          <w:szCs w:val="24"/>
          <w:lang w:eastAsia="ru-RU"/>
        </w:rPr>
        <w:t xml:space="preserve">Работы предоставляются в электронном виде. Работы, написанные от руки, </w:t>
      </w:r>
      <w:r>
        <w:rPr>
          <w:color w:val="000000"/>
          <w:sz w:val="24"/>
          <w:szCs w:val="24"/>
          <w:lang w:eastAsia="ru-RU"/>
        </w:rPr>
        <w:t xml:space="preserve">                        </w:t>
      </w:r>
      <w:r w:rsidR="00120F3D">
        <w:rPr>
          <w:color w:val="000000"/>
          <w:sz w:val="24"/>
          <w:szCs w:val="24"/>
          <w:lang w:eastAsia="ru-RU"/>
        </w:rPr>
        <w:t>не принимаются. Материалы принимаются в следующем виде:</w:t>
      </w:r>
      <w:r w:rsidR="00120F3D">
        <w:rPr>
          <w:sz w:val="24"/>
          <w:szCs w:val="24"/>
          <w:lang w:eastAsia="ru-RU"/>
        </w:rPr>
        <w:t xml:space="preserve"> файл сохранен </w:t>
      </w:r>
      <w:r w:rsidR="00120F3D">
        <w:rPr>
          <w:color w:val="000000"/>
          <w:sz w:val="24"/>
          <w:szCs w:val="24"/>
          <w:lang w:eastAsia="ru-RU"/>
        </w:rPr>
        <w:t xml:space="preserve">в текстовом редакторе </w:t>
      </w:r>
      <w:proofErr w:type="spellStart"/>
      <w:r w:rsidR="00120F3D">
        <w:rPr>
          <w:color w:val="000000"/>
          <w:sz w:val="24"/>
          <w:szCs w:val="24"/>
          <w:lang w:eastAsia="ru-RU"/>
        </w:rPr>
        <w:t>Microsoft</w:t>
      </w:r>
      <w:proofErr w:type="spellEnd"/>
      <w:r w:rsidR="00120F3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120F3D">
        <w:rPr>
          <w:color w:val="000000"/>
          <w:sz w:val="24"/>
          <w:szCs w:val="24"/>
          <w:lang w:eastAsia="ru-RU"/>
        </w:rPr>
        <w:t>Word</w:t>
      </w:r>
      <w:proofErr w:type="spellEnd"/>
      <w:r w:rsidR="00120F3D">
        <w:rPr>
          <w:color w:val="000000"/>
          <w:sz w:val="24"/>
          <w:szCs w:val="24"/>
          <w:lang w:eastAsia="ru-RU"/>
        </w:rPr>
        <w:t xml:space="preserve">; шрифт – </w:t>
      </w:r>
      <w:proofErr w:type="spellStart"/>
      <w:r w:rsidR="00120F3D">
        <w:rPr>
          <w:color w:val="000000"/>
          <w:sz w:val="24"/>
          <w:szCs w:val="24"/>
          <w:lang w:eastAsia="ru-RU"/>
        </w:rPr>
        <w:t>Times</w:t>
      </w:r>
      <w:proofErr w:type="spellEnd"/>
      <w:r w:rsidR="00120F3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120F3D">
        <w:rPr>
          <w:color w:val="000000"/>
          <w:sz w:val="24"/>
          <w:szCs w:val="24"/>
          <w:lang w:eastAsia="ru-RU"/>
        </w:rPr>
        <w:t>New</w:t>
      </w:r>
      <w:proofErr w:type="spellEnd"/>
      <w:r w:rsidR="00120F3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120F3D">
        <w:rPr>
          <w:color w:val="000000"/>
          <w:sz w:val="24"/>
          <w:szCs w:val="24"/>
          <w:lang w:eastAsia="ru-RU"/>
        </w:rPr>
        <w:t>Roman</w:t>
      </w:r>
      <w:proofErr w:type="spellEnd"/>
      <w:r w:rsidR="00120F3D">
        <w:rPr>
          <w:color w:val="000000"/>
          <w:sz w:val="24"/>
          <w:szCs w:val="24"/>
          <w:lang w:eastAsia="ru-RU"/>
        </w:rPr>
        <w:t xml:space="preserve">; кегль – 12; выравнивание по ширине, </w:t>
      </w:r>
      <w:r>
        <w:rPr>
          <w:color w:val="000000"/>
          <w:sz w:val="24"/>
          <w:szCs w:val="24"/>
          <w:lang w:eastAsia="ru-RU"/>
        </w:rPr>
        <w:t xml:space="preserve">  </w:t>
      </w:r>
      <w:r w:rsidR="00120F3D">
        <w:rPr>
          <w:color w:val="000000"/>
          <w:sz w:val="24"/>
          <w:szCs w:val="24"/>
          <w:lang w:eastAsia="ru-RU"/>
        </w:rPr>
        <w:t>без автоматического переноса; цвет текста – черный; меж</w:t>
      </w:r>
      <w:r>
        <w:rPr>
          <w:color w:val="000000"/>
          <w:sz w:val="24"/>
          <w:szCs w:val="24"/>
          <w:lang w:eastAsia="ru-RU"/>
        </w:rPr>
        <w:t xml:space="preserve">строчный интервал – полуторный; </w:t>
      </w:r>
      <w:r w:rsidR="00120F3D">
        <w:rPr>
          <w:color w:val="000000"/>
          <w:sz w:val="24"/>
          <w:szCs w:val="24"/>
          <w:lang w:eastAsia="ru-RU"/>
        </w:rPr>
        <w:t>поля со всех сторон по 2 см;</w:t>
      </w:r>
      <w:r>
        <w:rPr>
          <w:color w:val="000000"/>
          <w:sz w:val="24"/>
          <w:szCs w:val="24"/>
          <w:lang w:eastAsia="ru-RU"/>
        </w:rPr>
        <w:t xml:space="preserve"> </w:t>
      </w:r>
      <w:r w:rsidR="00120F3D">
        <w:rPr>
          <w:color w:val="000000"/>
          <w:sz w:val="24"/>
          <w:szCs w:val="24"/>
          <w:lang w:eastAsia="ru-RU"/>
        </w:rPr>
        <w:t>абзацный отступ - 1,25 см.</w:t>
      </w:r>
    </w:p>
    <w:p w:rsidR="00120F3D" w:rsidRDefault="00120F3D" w:rsidP="00120F3D">
      <w:pPr>
        <w:spacing w:line="276" w:lineRule="auto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Пример оформления титульного листа работы</w:t>
      </w:r>
    </w:p>
    <w:p w:rsidR="00120F3D" w:rsidRDefault="00120F3D" w:rsidP="00120F3D">
      <w:pPr>
        <w:spacing w:line="276" w:lineRule="auto"/>
        <w:rPr>
          <w:b/>
          <w:bCs/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</w:t>
      </w: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№2»</w:t>
      </w: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40"/>
        <w:jc w:val="center"/>
        <w:rPr>
          <w:sz w:val="24"/>
          <w:szCs w:val="24"/>
        </w:rPr>
      </w:pPr>
    </w:p>
    <w:p w:rsidR="00120F3D" w:rsidRDefault="00120F3D" w:rsidP="0008739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Открытые Епархиальные Кирилло-Мефодиевские чтения</w:t>
      </w:r>
    </w:p>
    <w:p w:rsidR="00120F3D" w:rsidRDefault="00120F3D" w:rsidP="00087392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b/>
          <w:sz w:val="24"/>
          <w:szCs w:val="24"/>
        </w:rPr>
        <w:t>Преподобный Сергий. Русь: наследие, современность, будущее</w:t>
      </w:r>
      <w:r>
        <w:rPr>
          <w:b/>
          <w:bCs/>
          <w:sz w:val="24"/>
          <w:szCs w:val="24"/>
        </w:rPr>
        <w:t>»</w:t>
      </w: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Форум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:rsidR="00120F3D" w:rsidRDefault="00120F3D" w:rsidP="00120F3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«</w:t>
      </w:r>
      <w:r w:rsidRPr="00120F3D">
        <w:rPr>
          <w:rStyle w:val="aa"/>
          <w:color w:val="000000"/>
          <w:sz w:val="24"/>
          <w:szCs w:val="24"/>
          <w:shd w:val="clear" w:color="auto" w:fill="FFFFFF"/>
        </w:rPr>
        <w:t>Сергий Радонежский в православной культуре и искусстве</w:t>
      </w:r>
      <w:r>
        <w:rPr>
          <w:b/>
          <w:bCs/>
          <w:sz w:val="24"/>
          <w:szCs w:val="24"/>
        </w:rPr>
        <w:t>»</w:t>
      </w:r>
    </w:p>
    <w:p w:rsidR="00120F3D" w:rsidRDefault="00120F3D" w:rsidP="00120F3D">
      <w:pPr>
        <w:spacing w:line="276" w:lineRule="auto"/>
        <w:ind w:firstLine="284"/>
        <w:jc w:val="center"/>
        <w:rPr>
          <w:sz w:val="24"/>
          <w:szCs w:val="24"/>
        </w:rPr>
      </w:pPr>
    </w:p>
    <w:p w:rsidR="00120F3D" w:rsidRDefault="00120F3D" w:rsidP="00120F3D">
      <w:pPr>
        <w:keepNext/>
        <w:keepLines/>
        <w:spacing w:before="201" w:after="157" w:line="276" w:lineRule="auto"/>
        <w:jc w:val="center"/>
        <w:outlineLvl w:val="0"/>
        <w:rPr>
          <w:sz w:val="24"/>
          <w:szCs w:val="24"/>
        </w:rPr>
      </w:pPr>
      <w:r>
        <w:rPr>
          <w:rFonts w:eastAsia="PTSansRegular"/>
          <w:sz w:val="24"/>
          <w:szCs w:val="24"/>
          <w:shd w:val="clear" w:color="auto" w:fill="FFFFFF"/>
        </w:rPr>
        <w:t>ТЕМА:_____________________</w:t>
      </w:r>
    </w:p>
    <w:p w:rsidR="00120F3D" w:rsidRDefault="00120F3D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b/>
          <w:bCs/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Автор работы:  Иванова Алена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МБОУ «СОШ № 2»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11 «А» класс</w:t>
      </w: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Руководитель:  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русского языка </w:t>
      </w:r>
    </w:p>
    <w:p w:rsidR="00120F3D" w:rsidRDefault="00120F3D" w:rsidP="00120F3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Петрова Татьяна Ивановна</w:t>
      </w: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sz w:val="24"/>
          <w:szCs w:val="24"/>
        </w:rPr>
      </w:pPr>
    </w:p>
    <w:p w:rsidR="00087392" w:rsidRDefault="00087392" w:rsidP="00120F3D">
      <w:pPr>
        <w:spacing w:line="276" w:lineRule="auto"/>
        <w:jc w:val="center"/>
        <w:rPr>
          <w:sz w:val="24"/>
          <w:szCs w:val="24"/>
        </w:rPr>
      </w:pPr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Югорск</w:t>
      </w:r>
      <w:proofErr w:type="spellEnd"/>
    </w:p>
    <w:p w:rsidR="00120F3D" w:rsidRDefault="00120F3D" w:rsidP="00120F3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</w:p>
    <w:p w:rsidR="00087392" w:rsidRDefault="00087392" w:rsidP="000873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87392" w:rsidRDefault="00087392" w:rsidP="000873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87392" w:rsidRDefault="00087392" w:rsidP="000873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87392" w:rsidRDefault="00087392" w:rsidP="000873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087392" w:rsidRDefault="00087392" w:rsidP="00120F3D">
      <w:pPr>
        <w:spacing w:line="276" w:lineRule="auto"/>
        <w:jc w:val="center"/>
        <w:rPr>
          <w:sz w:val="24"/>
          <w:szCs w:val="24"/>
        </w:rPr>
      </w:pPr>
    </w:p>
    <w:p w:rsidR="00087392" w:rsidRPr="00087392" w:rsidRDefault="00087392" w:rsidP="00087392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087392">
        <w:rPr>
          <w:b/>
          <w:bCs/>
          <w:sz w:val="24"/>
          <w:szCs w:val="24"/>
        </w:rPr>
        <w:t>Состав</w:t>
      </w:r>
    </w:p>
    <w:p w:rsidR="00087392" w:rsidRPr="00087392" w:rsidRDefault="00087392" w:rsidP="00087392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087392">
        <w:rPr>
          <w:b/>
          <w:bCs/>
          <w:sz w:val="24"/>
          <w:szCs w:val="24"/>
        </w:rPr>
        <w:t>организационного комитета по подготовке и проведению</w:t>
      </w:r>
    </w:p>
    <w:p w:rsidR="00087392" w:rsidRPr="00087392" w:rsidRDefault="00087392" w:rsidP="00087392">
      <w:pPr>
        <w:jc w:val="center"/>
        <w:rPr>
          <w:b/>
          <w:bCs/>
          <w:sz w:val="24"/>
          <w:szCs w:val="24"/>
        </w:rPr>
      </w:pPr>
      <w:r w:rsidRPr="00087392">
        <w:rPr>
          <w:b/>
          <w:bCs/>
          <w:sz w:val="24"/>
          <w:szCs w:val="24"/>
        </w:rPr>
        <w:t>Открытых Епархиальных Кирилло-Мефодиевских чтений</w:t>
      </w:r>
    </w:p>
    <w:p w:rsidR="00087392" w:rsidRPr="00087392" w:rsidRDefault="00087392" w:rsidP="00087392">
      <w:pPr>
        <w:jc w:val="center"/>
        <w:rPr>
          <w:b/>
          <w:sz w:val="24"/>
          <w:szCs w:val="24"/>
        </w:rPr>
      </w:pPr>
      <w:r w:rsidRPr="00087392">
        <w:rPr>
          <w:b/>
          <w:sz w:val="24"/>
          <w:szCs w:val="24"/>
        </w:rPr>
        <w:t>«Преподобный Сергий. Русь: наследие, современность, будущее» в 2019 году</w:t>
      </w:r>
    </w:p>
    <w:p w:rsidR="00087392" w:rsidRDefault="00087392" w:rsidP="00087392">
      <w:pPr>
        <w:spacing w:line="276" w:lineRule="auto"/>
        <w:jc w:val="center"/>
        <w:rPr>
          <w:b/>
          <w:sz w:val="24"/>
          <w:szCs w:val="24"/>
        </w:rPr>
      </w:pPr>
    </w:p>
    <w:p w:rsidR="00087392" w:rsidRDefault="00087392" w:rsidP="00087392">
      <w:pPr>
        <w:tabs>
          <w:tab w:val="left" w:pos="720"/>
        </w:tabs>
        <w:spacing w:line="276" w:lineRule="auto"/>
        <w:rPr>
          <w:bCs/>
          <w:sz w:val="24"/>
          <w:szCs w:val="24"/>
        </w:rPr>
      </w:pPr>
    </w:p>
    <w:p w:rsidR="00087392" w:rsidRDefault="00087392" w:rsidP="00087392">
      <w:pPr>
        <w:tabs>
          <w:tab w:val="left" w:pos="720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Председатель оргкомитета: </w:t>
      </w:r>
    </w:p>
    <w:p w:rsidR="00087392" w:rsidRDefault="00087392" w:rsidP="00087392">
      <w:pPr>
        <w:tabs>
          <w:tab w:val="left" w:pos="72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Его Преосвященство, Владыка </w:t>
      </w:r>
      <w:proofErr w:type="spellStart"/>
      <w:r>
        <w:rPr>
          <w:bCs/>
          <w:sz w:val="24"/>
          <w:szCs w:val="24"/>
        </w:rPr>
        <w:t>Фотий</w:t>
      </w:r>
      <w:proofErr w:type="spellEnd"/>
      <w:r>
        <w:rPr>
          <w:bCs/>
          <w:sz w:val="24"/>
          <w:szCs w:val="24"/>
        </w:rPr>
        <w:t xml:space="preserve">, епископ Югорский и </w:t>
      </w:r>
      <w:proofErr w:type="spellStart"/>
      <w:r>
        <w:rPr>
          <w:bCs/>
          <w:sz w:val="24"/>
          <w:szCs w:val="24"/>
        </w:rPr>
        <w:t>Няганский</w:t>
      </w:r>
      <w:proofErr w:type="spellEnd"/>
    </w:p>
    <w:p w:rsidR="00087392" w:rsidRDefault="00087392" w:rsidP="00087392">
      <w:pPr>
        <w:tabs>
          <w:tab w:val="left" w:pos="720"/>
        </w:tabs>
        <w:jc w:val="both"/>
        <w:rPr>
          <w:sz w:val="24"/>
          <w:szCs w:val="24"/>
        </w:rPr>
      </w:pPr>
    </w:p>
    <w:p w:rsidR="00087392" w:rsidRDefault="00087392" w:rsidP="00087392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Оргкомитета:</w:t>
      </w:r>
    </w:p>
    <w:p w:rsidR="00087392" w:rsidRDefault="00087392" w:rsidP="00087392">
      <w:pPr>
        <w:pStyle w:val="a5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Нестерова Наталья Николаевна, начальник Управления культуры администрации города Югорска</w:t>
      </w:r>
    </w:p>
    <w:p w:rsidR="00087392" w:rsidRDefault="00087392" w:rsidP="00087392">
      <w:pPr>
        <w:pStyle w:val="a5"/>
        <w:numPr>
          <w:ilvl w:val="0"/>
          <w:numId w:val="5"/>
        </w:numPr>
        <w:suppressAutoHyphens w:val="0"/>
        <w:ind w:left="679" w:hanging="330"/>
        <w:jc w:val="both"/>
        <w:rPr>
          <w:sz w:val="24"/>
          <w:szCs w:val="24"/>
        </w:rPr>
      </w:pPr>
      <w:r>
        <w:rPr>
          <w:sz w:val="24"/>
          <w:szCs w:val="24"/>
        </w:rPr>
        <w:t>Бобровская Наталья Игоревна, начальник Управления образования администрации города Югорска</w:t>
      </w:r>
    </w:p>
    <w:p w:rsidR="00087392" w:rsidRDefault="00087392" w:rsidP="00087392">
      <w:pPr>
        <w:pStyle w:val="a5"/>
        <w:numPr>
          <w:ilvl w:val="0"/>
          <w:numId w:val="5"/>
        </w:numPr>
        <w:suppressAutoHyphens w:val="0"/>
        <w:ind w:left="679" w:hanging="330"/>
        <w:jc w:val="both"/>
        <w:rPr>
          <w:sz w:val="24"/>
          <w:szCs w:val="24"/>
        </w:rPr>
      </w:pPr>
      <w:r>
        <w:rPr>
          <w:sz w:val="24"/>
          <w:szCs w:val="24"/>
        </w:rPr>
        <w:t>Мотовилова Наталья Александровна, директор МБУ «Централизованная библиотечная система г. Югорска»</w:t>
      </w:r>
    </w:p>
    <w:p w:rsidR="00087392" w:rsidRDefault="00087392" w:rsidP="00087392">
      <w:pPr>
        <w:pStyle w:val="a5"/>
        <w:numPr>
          <w:ilvl w:val="0"/>
          <w:numId w:val="5"/>
        </w:numPr>
        <w:suppressAutoHyphens w:val="0"/>
        <w:ind w:left="679" w:hanging="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Протоиерей Сергий Тарасов, председатель отдела религиозного образования                               и </w:t>
      </w:r>
      <w:proofErr w:type="spellStart"/>
      <w:r>
        <w:rPr>
          <w:sz w:val="24"/>
          <w:szCs w:val="24"/>
        </w:rPr>
        <w:t>катехизации</w:t>
      </w:r>
      <w:proofErr w:type="spellEnd"/>
      <w:r>
        <w:rPr>
          <w:sz w:val="24"/>
          <w:szCs w:val="24"/>
        </w:rPr>
        <w:t xml:space="preserve"> Югорской епархии (по согласованию)</w:t>
      </w:r>
    </w:p>
    <w:p w:rsidR="00087392" w:rsidRDefault="00087392" w:rsidP="00087392">
      <w:pPr>
        <w:pStyle w:val="a5"/>
        <w:numPr>
          <w:ilvl w:val="0"/>
          <w:numId w:val="5"/>
        </w:numPr>
        <w:suppressAutoHyphens w:val="0"/>
        <w:ind w:left="679" w:hanging="33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Хуснутдинова</w:t>
      </w:r>
      <w:proofErr w:type="spellEnd"/>
      <w:r>
        <w:rPr>
          <w:sz w:val="24"/>
          <w:szCs w:val="24"/>
        </w:rPr>
        <w:t xml:space="preserve"> Анна Анатольевна, председатель епархиального отдела по культуре                (по согласованию)</w:t>
      </w:r>
    </w:p>
    <w:p w:rsidR="00087392" w:rsidRDefault="00087392" w:rsidP="00087392">
      <w:pPr>
        <w:pStyle w:val="a5"/>
        <w:numPr>
          <w:ilvl w:val="0"/>
          <w:numId w:val="5"/>
        </w:numPr>
        <w:suppressAutoHyphens w:val="0"/>
        <w:ind w:left="679" w:hanging="330"/>
        <w:jc w:val="both"/>
        <w:rPr>
          <w:sz w:val="24"/>
          <w:szCs w:val="24"/>
        </w:rPr>
      </w:pPr>
      <w:r>
        <w:rPr>
          <w:sz w:val="24"/>
          <w:szCs w:val="24"/>
        </w:rPr>
        <w:t>Гурова Анна Геннадьевна, заведующий отделом методической и массовой работы              МБУ «Централизованная библиотечная система г. Югорска</w:t>
      </w:r>
    </w:p>
    <w:p w:rsidR="00087392" w:rsidRPr="00087392" w:rsidRDefault="00087392" w:rsidP="00087392">
      <w:pPr>
        <w:ind w:left="7080" w:firstLine="708"/>
        <w:rPr>
          <w:color w:val="000000"/>
          <w:sz w:val="24"/>
          <w:szCs w:val="24"/>
        </w:rPr>
      </w:pPr>
    </w:p>
    <w:p w:rsidR="00087392" w:rsidRPr="00087392" w:rsidRDefault="00087392" w:rsidP="00087392">
      <w:pPr>
        <w:spacing w:line="276" w:lineRule="auto"/>
        <w:ind w:left="7080" w:firstLine="708"/>
        <w:rPr>
          <w:color w:val="000000"/>
          <w:sz w:val="24"/>
          <w:szCs w:val="24"/>
        </w:rPr>
      </w:pPr>
    </w:p>
    <w:p w:rsidR="00087392" w:rsidRPr="00087392" w:rsidRDefault="00087392" w:rsidP="00087392">
      <w:pPr>
        <w:spacing w:line="276" w:lineRule="auto"/>
        <w:ind w:left="7080" w:firstLine="708"/>
        <w:rPr>
          <w:color w:val="000000"/>
          <w:sz w:val="24"/>
          <w:szCs w:val="24"/>
        </w:rPr>
      </w:pPr>
    </w:p>
    <w:p w:rsidR="00120F3D" w:rsidRDefault="00120F3D" w:rsidP="00120F3D">
      <w:pPr>
        <w:ind w:firstLine="709"/>
        <w:jc w:val="both"/>
        <w:rPr>
          <w:sz w:val="24"/>
          <w:szCs w:val="24"/>
        </w:rPr>
      </w:pPr>
    </w:p>
    <w:sectPr w:rsidR="00120F3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036C01"/>
    <w:multiLevelType w:val="multilevel"/>
    <w:tmpl w:val="BEECF4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296"/>
      </w:pPr>
      <w:rPr>
        <w:color w:val="000000"/>
        <w:position w:val="0"/>
        <w:sz w:val="24"/>
        <w:szCs w:val="24"/>
        <w:u w:color="000000"/>
        <w:lang w:val="ru-RU"/>
      </w:rPr>
    </w:lvl>
  </w:abstractNum>
  <w:abstractNum w:abstractNumId="2">
    <w:nsid w:val="62940474"/>
    <w:multiLevelType w:val="multilevel"/>
    <w:tmpl w:val="1646E3A2"/>
    <w:lvl w:ilvl="0">
      <w:start w:val="6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720"/>
      </w:pPr>
    </w:lvl>
    <w:lvl w:ilvl="4">
      <w:start w:val="1"/>
      <w:numFmt w:val="decimal"/>
      <w:isLgl/>
      <w:lvlText w:val="%1.%2.%3.%4.%5."/>
      <w:lvlJc w:val="left"/>
      <w:pPr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ind w:left="3229" w:hanging="1080"/>
      </w:pPr>
    </w:lvl>
    <w:lvl w:ilvl="6">
      <w:start w:val="1"/>
      <w:numFmt w:val="decimal"/>
      <w:isLgl/>
      <w:lvlText w:val="%1.%2.%3.%4.%5.%6.%7."/>
      <w:lvlJc w:val="left"/>
      <w:pPr>
        <w:ind w:left="3949" w:hanging="1440"/>
      </w:p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</w:lvl>
    <w:lvl w:ilvl="8">
      <w:start w:val="1"/>
      <w:numFmt w:val="decimal"/>
      <w:isLgl/>
      <w:lvlText w:val="%1.%2.%3.%4.%5.%6.%7.%8.%9."/>
      <w:lvlJc w:val="left"/>
      <w:pPr>
        <w:ind w:left="5029" w:hanging="1800"/>
      </w:pPr>
    </w:lvl>
  </w:abstractNum>
  <w:abstractNum w:abstractNumId="3">
    <w:nsid w:val="720866CF"/>
    <w:multiLevelType w:val="multilevel"/>
    <w:tmpl w:val="BEECF4D0"/>
    <w:styleLink w:val="List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296"/>
      </w:pPr>
      <w:rPr>
        <w:color w:val="000000"/>
        <w:position w:val="0"/>
        <w:sz w:val="24"/>
        <w:szCs w:val="24"/>
        <w:u w:color="000000"/>
        <w:lang w:val="ru-RU"/>
      </w:rPr>
    </w:lvl>
  </w:abstractNum>
  <w:num w:numId="1">
    <w:abstractNumId w:val="0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7392"/>
    <w:rsid w:val="000C2EA5"/>
    <w:rsid w:val="0010401B"/>
    <w:rsid w:val="00120F3D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299C"/>
    <w:rsid w:val="00AD29B5"/>
    <w:rsid w:val="00AD77E7"/>
    <w:rsid w:val="00AF75FC"/>
    <w:rsid w:val="00B14AF7"/>
    <w:rsid w:val="00B72B03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locked/>
    <w:rsid w:val="00AC299C"/>
    <w:rPr>
      <w:rFonts w:ascii="Times New Roman" w:eastAsia="Times New Roman" w:hAnsi="Times New Roman"/>
      <w:sz w:val="20"/>
      <w:szCs w:val="20"/>
      <w:lang w:eastAsia="ar-SA"/>
    </w:rPr>
  </w:style>
  <w:style w:type="character" w:styleId="a9">
    <w:name w:val="Hyperlink"/>
    <w:uiPriority w:val="99"/>
    <w:semiHidden/>
    <w:unhideWhenUsed/>
    <w:rsid w:val="00AC299C"/>
    <w:rPr>
      <w:color w:val="0000FF"/>
      <w:u w:val="single"/>
    </w:rPr>
  </w:style>
  <w:style w:type="character" w:styleId="aa">
    <w:name w:val="Strong"/>
    <w:uiPriority w:val="22"/>
    <w:qFormat/>
    <w:rsid w:val="00AC299C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120F3D"/>
  </w:style>
  <w:style w:type="paragraph" w:styleId="ac">
    <w:name w:val="No Spacing"/>
    <w:link w:val="ab"/>
    <w:uiPriority w:val="1"/>
    <w:qFormat/>
    <w:rsid w:val="00120F3D"/>
    <w:rPr>
      <w:sz w:val="22"/>
      <w:szCs w:val="22"/>
    </w:rPr>
  </w:style>
  <w:style w:type="paragraph" w:customStyle="1" w:styleId="1">
    <w:name w:val="Сетка таблицы1"/>
    <w:rsid w:val="00120F3D"/>
    <w:rPr>
      <w:rFonts w:cs="Calibri"/>
      <w:color w:val="000000"/>
      <w:sz w:val="22"/>
      <w:szCs w:val="22"/>
      <w:u w:color="000000"/>
    </w:rPr>
  </w:style>
  <w:style w:type="table" w:customStyle="1" w:styleId="TableNormal">
    <w:name w:val="Table Normal"/>
    <w:rsid w:val="00120F3D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rsid w:val="00120F3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0">
    <w:name w:val="List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gboo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l-u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2018-12-24T05:48:00Z</dcterms:modified>
</cp:coreProperties>
</file>