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C7F" w:rsidRDefault="001D4C7F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1D4C7F" w:rsidRDefault="001D4C7F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B812BE">
        <w:rPr>
          <w:rFonts w:ascii="PT Astra Serif" w:eastAsia="Calibri" w:hAnsi="PT Astra Serif" w:cs="Times New Roman"/>
          <w:sz w:val="26"/>
          <w:szCs w:val="26"/>
        </w:rPr>
        <w:t xml:space="preserve">от  </w:t>
      </w:r>
      <w:r w:rsidR="00E66FC5">
        <w:rPr>
          <w:rFonts w:ascii="PT Astra Serif" w:eastAsia="Calibri" w:hAnsi="PT Astra Serif" w:cs="Times New Roman"/>
          <w:sz w:val="26"/>
          <w:szCs w:val="26"/>
        </w:rPr>
        <w:t>05.12.2022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="00A046F6" w:rsidRPr="00B812B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</w:t>
      </w:r>
      <w:r w:rsidR="00AB6D41">
        <w:rPr>
          <w:rFonts w:ascii="PT Astra Serif" w:eastAsia="Calibri" w:hAnsi="PT Astra Serif" w:cs="Times New Roman"/>
          <w:sz w:val="26"/>
          <w:szCs w:val="26"/>
        </w:rPr>
        <w:t xml:space="preserve"> 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№ </w:t>
      </w:r>
      <w:r w:rsidR="00E66FC5">
        <w:rPr>
          <w:rFonts w:ascii="PT Astra Serif" w:eastAsia="Calibri" w:hAnsi="PT Astra Serif" w:cs="Times New Roman"/>
          <w:sz w:val="26"/>
          <w:szCs w:val="26"/>
        </w:rPr>
        <w:t>2560-п</w:t>
      </w:r>
      <w:bookmarkStart w:id="0" w:name="_GoBack"/>
      <w:bookmarkEnd w:id="0"/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CB1E24" w:rsidRPr="00B812BE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администрации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программе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2102DD" w:rsidRDefault="00A10812" w:rsidP="002102DD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</w:t>
      </w:r>
      <w:r w:rsidR="00F2015A">
        <w:rPr>
          <w:rFonts w:ascii="PT Astra Serif" w:eastAsia="Times New Roman" w:hAnsi="PT Astra Serif" w:cs="Times New Roman"/>
          <w:sz w:val="28"/>
          <w:szCs w:val="28"/>
        </w:rPr>
        <w:t>Решением</w:t>
      </w:r>
      <w:r w:rsidR="00F2015A" w:rsidRPr="0028024D">
        <w:rPr>
          <w:rFonts w:ascii="PT Astra Serif" w:eastAsia="Times New Roman" w:hAnsi="PT Astra Serif" w:cs="Times New Roman"/>
          <w:sz w:val="28"/>
          <w:szCs w:val="28"/>
        </w:rPr>
        <w:t xml:space="preserve"> Думы города Югорска от 29.11.2022 № 115 «О внесении изменений в решение Думы города Югорска от 21.12.2021 № 100 «О бюджете города Югорска на 2022 год и на пла</w:t>
      </w:r>
      <w:r w:rsidR="00F2015A">
        <w:rPr>
          <w:rFonts w:ascii="PT Astra Serif" w:eastAsia="Times New Roman" w:hAnsi="PT Astra Serif" w:cs="Times New Roman"/>
          <w:sz w:val="28"/>
          <w:szCs w:val="28"/>
        </w:rPr>
        <w:t xml:space="preserve">новый период 2023 и 2024 годов»,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03.11.2021 № 2096-п «О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порядке принятия решения о разработке муниципальных программ города Югорска, их формирования, утверждения и реализации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E122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AD6FE6">
        <w:rPr>
          <w:rFonts w:ascii="PT Astra Serif" w:hAnsi="PT Astra Serif" w:cs="Times New Roman"/>
          <w:sz w:val="28"/>
          <w:szCs w:val="28"/>
        </w:rPr>
        <w:t>в целях</w:t>
      </w:r>
      <w:proofErr w:type="gramEnd"/>
      <w:r w:rsidRPr="00AD6FE6">
        <w:rPr>
          <w:rFonts w:ascii="PT Astra Serif" w:hAnsi="PT Astra Serif" w:cs="Times New Roman"/>
          <w:sz w:val="28"/>
          <w:szCs w:val="28"/>
        </w:rPr>
        <w:t xml:space="preserve"> уточнения объемов финансирования мероприятий муниципальной программы: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1791-п, от 15.11.2021</w:t>
      </w:r>
      <w:proofErr w:type="gramEnd"/>
      <w:r w:rsidR="000E36CB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>
        <w:rPr>
          <w:rFonts w:ascii="PT Astra Serif" w:hAnsi="PT Astra Serif" w:cs="Times New Roman"/>
          <w:sz w:val="28"/>
          <w:szCs w:val="28"/>
        </w:rPr>
        <w:t>2159-п</w:t>
      </w:r>
      <w:r w:rsidR="004871F6">
        <w:rPr>
          <w:rFonts w:ascii="PT Astra Serif" w:hAnsi="PT Astra Serif" w:cs="Times New Roman"/>
          <w:sz w:val="28"/>
          <w:szCs w:val="28"/>
        </w:rPr>
        <w:t>, от 27.12.2021 № 2529-п</w:t>
      </w:r>
      <w:r w:rsidR="00382447">
        <w:rPr>
          <w:rFonts w:ascii="PT Astra Serif" w:hAnsi="PT Astra Serif" w:cs="Times New Roman"/>
          <w:sz w:val="28"/>
          <w:szCs w:val="28"/>
        </w:rPr>
        <w:t>, от 03.03.2022 № 382-п</w:t>
      </w:r>
      <w:r w:rsidR="00306943">
        <w:rPr>
          <w:rFonts w:ascii="PT Astra Serif" w:hAnsi="PT Astra Serif" w:cs="Times New Roman"/>
          <w:sz w:val="28"/>
          <w:szCs w:val="28"/>
        </w:rPr>
        <w:t>, от 04.07.2022 № 1461-п</w:t>
      </w:r>
      <w:r w:rsidR="0075118F">
        <w:rPr>
          <w:rFonts w:ascii="PT Astra Serif" w:hAnsi="PT Astra Serif" w:cs="Times New Roman"/>
          <w:sz w:val="28"/>
          <w:szCs w:val="28"/>
        </w:rPr>
        <w:t xml:space="preserve">, </w:t>
      </w:r>
      <w:r w:rsidR="0075118F" w:rsidRPr="00F12635">
        <w:rPr>
          <w:rFonts w:ascii="PT Astra Serif" w:hAnsi="PT Astra Serif" w:cs="Times New Roman"/>
          <w:sz w:val="28"/>
          <w:szCs w:val="28"/>
        </w:rPr>
        <w:t>от 14.11.2022 № 2385-п, от 14.11.2022 № 2386-п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1D4C7F" w:rsidRPr="001D4C7F" w:rsidRDefault="001D4C7F" w:rsidP="001D4C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4C7F">
        <w:rPr>
          <w:rFonts w:ascii="PT Astra Serif" w:hAnsi="PT Astra Serif" w:cs="Times New Roman"/>
          <w:sz w:val="28"/>
          <w:szCs w:val="28"/>
        </w:rPr>
        <w:t>1.1. Строку «</w:t>
      </w:r>
      <w:r w:rsidRPr="001D4C7F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Подпрограммы и (или) структурные элементы (основные мероприятия)» паспорта муниципальной программы дополнить мероприятием 14 «Участие в реализации регионального проекта «Патриотическое воспитание граждан Российской Федерации».</w:t>
      </w:r>
    </w:p>
    <w:p w:rsidR="001D4C7F" w:rsidRDefault="001D4C7F" w:rsidP="001D4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D4C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1.2. </w:t>
      </w:r>
      <w:r w:rsidRPr="001D4C7F">
        <w:rPr>
          <w:rFonts w:ascii="PT Astra Serif" w:hAnsi="PT Astra Serif" w:cs="Times New Roman"/>
          <w:sz w:val="28"/>
          <w:szCs w:val="28"/>
        </w:rPr>
        <w:t>Строку «</w:t>
      </w:r>
      <w:r w:rsidRPr="001D4C7F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Портфели проектов, проекты, входящие</w:t>
      </w:r>
      <w:r w:rsidRPr="00B713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состав </w:t>
      </w:r>
      <w:r w:rsidRPr="00B713C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муниципальной программы, параметры их финансового обеспечения» паспорта муниципальной программы</w:t>
      </w:r>
      <w:r w:rsidRPr="00B713C7">
        <w:rPr>
          <w:rFonts w:ascii="PT Astra Serif" w:hAnsi="PT Astra Serif" w:cs="Times New Roman"/>
          <w:sz w:val="28"/>
          <w:szCs w:val="28"/>
        </w:rPr>
        <w:t xml:space="preserve">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1D4C7F" w:rsidRPr="00B713C7" w:rsidRDefault="001D4C7F" w:rsidP="001D4C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1D4C7F" w:rsidRPr="00A10812" w:rsidTr="001D4C7F">
        <w:tc>
          <w:tcPr>
            <w:tcW w:w="2268" w:type="dxa"/>
            <w:vAlign w:val="center"/>
          </w:tcPr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7106" w:type="dxa"/>
          </w:tcPr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«Современная школа» - 9 843,3 тыс. рублей;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«Успех каждого ребенка» 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122 220,5 тыс. рублей;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ддержка семей, имеющих детей» -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56 657,8 тыс. рублей;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«Учитель будущего» - 2 202,6 тыс. рублей;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«Патриотическое воспитание граждан Российской Федерации» 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2 356 ,9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рублей. 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1D4C7F" w:rsidRPr="00A56A34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- 958 197,9 тыс. рублей</w:t>
            </w:r>
          </w:p>
        </w:tc>
      </w:tr>
    </w:tbl>
    <w:p w:rsidR="00A10812" w:rsidRPr="00A10812" w:rsidRDefault="00A10812" w:rsidP="001D4C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>1.</w:t>
      </w:r>
      <w:r w:rsidR="001D4C7F">
        <w:rPr>
          <w:rFonts w:ascii="PT Astra Serif" w:hAnsi="PT Astra Serif" w:cs="Times New Roman"/>
          <w:sz w:val="28"/>
          <w:szCs w:val="28"/>
        </w:rPr>
        <w:t>3</w:t>
      </w:r>
      <w:r w:rsidRPr="00A10812">
        <w:rPr>
          <w:rFonts w:ascii="PT Astra Serif" w:hAnsi="PT Astra Serif" w:cs="Times New Roman"/>
          <w:sz w:val="28"/>
          <w:szCs w:val="28"/>
        </w:rPr>
        <w:t>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0061C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</w:t>
            </w:r>
            <w:r w:rsidR="001D4C7F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520 261,1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666E44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115 681,8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83750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874 531,</w:t>
            </w:r>
            <w:r w:rsidR="00EC09E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2022 год – </w:t>
            </w:r>
            <w:r w:rsidR="006A54DA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0061C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993 641,7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0061C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904 538,2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30694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0061C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911 069,8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F62F0E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2025 год – 2 53</w:t>
            </w:r>
            <w:r w:rsidR="001D4C7F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3 637,6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F62F0E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1F1F8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978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141,0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1D4C7F" w:rsidRDefault="001D4C7F" w:rsidP="001D4C7F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1.4</w:t>
      </w:r>
      <w:r w:rsidRPr="00AB34AB">
        <w:rPr>
          <w:rFonts w:ascii="PT Astra Serif" w:hAnsi="PT Astra Serif" w:cs="Times New Roman"/>
          <w:sz w:val="28"/>
          <w:szCs w:val="28"/>
        </w:rPr>
        <w:t>. Раздел 1 «Характеристика структурных элементов (основных мероприятий) муниципальной программы»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пунктом 1.15</w:t>
      </w: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 </w:t>
      </w:r>
    </w:p>
    <w:p w:rsidR="001D4C7F" w:rsidRDefault="001D4C7F" w:rsidP="001D4C7F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1.15. </w:t>
      </w: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Мероприятие 14 «Участие в реализации регионального проекта «Патриотическое воспитание граждан Российской </w:t>
      </w:r>
      <w:r w:rsidRPr="005F111F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Федерации». Реализация мероприятия обеспечит</w:t>
      </w:r>
      <w:r w:rsidRPr="005F111F">
        <w:rPr>
          <w:rFonts w:ascii="PT Astra Serif" w:hAnsi="PT Astra Serif"/>
          <w:sz w:val="28"/>
          <w:szCs w:val="28"/>
        </w:rPr>
        <w:t xml:space="preserve"> </w:t>
      </w:r>
      <w:r w:rsidRPr="000738B4">
        <w:rPr>
          <w:rFonts w:ascii="PT Astra Serif" w:hAnsi="PT Astra Serif"/>
          <w:sz w:val="28"/>
          <w:szCs w:val="28"/>
        </w:rPr>
        <w:t xml:space="preserve">деятельность советников директора по воспитанию и </w:t>
      </w:r>
      <w:r w:rsidRPr="000738B4">
        <w:rPr>
          <w:rFonts w:ascii="PT Astra Serif" w:hAnsi="PT Astra Serif"/>
          <w:sz w:val="28"/>
          <w:szCs w:val="28"/>
        </w:rPr>
        <w:lastRenderedPageBreak/>
        <w:t>взаимодействию с детскими общественными объединениями в общеобразовательных организациях».</w:t>
      </w:r>
    </w:p>
    <w:p w:rsidR="001D4C7F" w:rsidRPr="007E2568" w:rsidRDefault="001D4C7F" w:rsidP="001D4C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1.5. Строку </w:t>
      </w:r>
      <w:r w:rsidRPr="00652A6F">
        <w:rPr>
          <w:rFonts w:ascii="PT Astra Serif" w:hAnsi="PT Astra Serif" w:cs="Times New Roman"/>
          <w:sz w:val="28"/>
          <w:szCs w:val="28"/>
        </w:rPr>
        <w:t>«</w:t>
      </w:r>
      <w:r w:rsidRPr="00652A6F">
        <w:rPr>
          <w:rFonts w:ascii="PT Astra Serif" w:eastAsia="Times New Roman" w:hAnsi="PT Astra Serif" w:cs="Times New Roman"/>
          <w:sz w:val="28"/>
          <w:szCs w:val="28"/>
          <w:lang w:eastAsia="ru-RU"/>
        </w:rPr>
        <w:t>Целевые показатели муниципальной программы»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паспорта муниципальной программы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пунктом 7</w:t>
      </w:r>
      <w:r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7E25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Увеличение </w:t>
      </w:r>
      <w:r w:rsidRPr="007E2568">
        <w:rPr>
          <w:rFonts w:ascii="PT Astra Serif" w:hAnsi="PT Astra Serif"/>
          <w:sz w:val="28"/>
          <w:szCs w:val="28"/>
        </w:rPr>
        <w:t xml:space="preserve">доли общеобразовательных учреждений, в которых реализуются рабочие программы </w:t>
      </w:r>
      <w:r>
        <w:rPr>
          <w:rFonts w:ascii="PT Astra Serif" w:hAnsi="PT Astra Serif"/>
          <w:sz w:val="28"/>
          <w:szCs w:val="28"/>
        </w:rPr>
        <w:t xml:space="preserve">патриотического </w:t>
      </w:r>
      <w:r w:rsidRPr="007E2568">
        <w:rPr>
          <w:rFonts w:ascii="PT Astra Serif" w:hAnsi="PT Astra Serif"/>
          <w:sz w:val="28"/>
          <w:szCs w:val="28"/>
        </w:rPr>
        <w:t xml:space="preserve">воспитания </w:t>
      </w:r>
      <w:r w:rsidRPr="005A7D9B">
        <w:rPr>
          <w:rFonts w:ascii="PT Astra Serif" w:hAnsi="PT Astra Serif"/>
          <w:sz w:val="28"/>
          <w:szCs w:val="28"/>
        </w:rPr>
        <w:t>обучающихся</w:t>
      </w:r>
      <w:r w:rsidRPr="005A7D9B">
        <w:rPr>
          <w:rFonts w:ascii="PT Astra Serif" w:eastAsia="Times New Roman" w:hAnsi="PT Astra Serif" w:cs="Calibri"/>
          <w:sz w:val="28"/>
          <w:szCs w:val="28"/>
          <w:lang w:eastAsia="ru-RU"/>
        </w:rPr>
        <w:t>, с 80% до 100 %</w:t>
      </w:r>
      <w:r w:rsidRPr="005A7D9B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A10812" w:rsidRPr="00A10812" w:rsidRDefault="00E14048" w:rsidP="00DA328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80A1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D4C7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580A1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80A18">
        <w:rPr>
          <w:rFonts w:ascii="PT Astra Serif" w:hAnsi="PT Astra Serif" w:cs="Times New Roman"/>
          <w:sz w:val="28"/>
          <w:szCs w:val="28"/>
        </w:rPr>
        <w:t xml:space="preserve"> </w:t>
      </w:r>
      <w:r w:rsidR="00A10812" w:rsidRPr="00A10812">
        <w:rPr>
          <w:rFonts w:ascii="PT Astra Serif" w:hAnsi="PT Astra Serif" w:cs="Times New Roman"/>
          <w:sz w:val="28"/>
          <w:szCs w:val="28"/>
        </w:rPr>
        <w:t>Таблиц</w:t>
      </w:r>
      <w:r w:rsidR="001D4C7F">
        <w:rPr>
          <w:rFonts w:ascii="PT Astra Serif" w:hAnsi="PT Astra Serif" w:cs="Times New Roman"/>
          <w:sz w:val="28"/>
          <w:szCs w:val="28"/>
        </w:rPr>
        <w:t>ы</w:t>
      </w:r>
      <w:r w:rsidR="00A10812" w:rsidRPr="00A10812">
        <w:rPr>
          <w:rFonts w:ascii="PT Astra Serif" w:hAnsi="PT Astra Serif" w:cs="Times New Roman"/>
          <w:sz w:val="28"/>
          <w:szCs w:val="28"/>
        </w:rPr>
        <w:t xml:space="preserve"> </w:t>
      </w:r>
      <w:r w:rsidR="001D4C7F">
        <w:rPr>
          <w:rFonts w:ascii="PT Astra Serif" w:hAnsi="PT Astra Serif" w:cs="Times New Roman"/>
          <w:sz w:val="28"/>
          <w:szCs w:val="28"/>
        </w:rPr>
        <w:t xml:space="preserve">1, </w:t>
      </w:r>
      <w:r w:rsidR="00A10812" w:rsidRPr="00A10812">
        <w:rPr>
          <w:rFonts w:ascii="PT Astra Serif" w:hAnsi="PT Astra Serif" w:cs="Times New Roman"/>
          <w:sz w:val="28"/>
          <w:szCs w:val="28"/>
        </w:rPr>
        <w:t>2</w:t>
      </w:r>
      <w:r w:rsidR="001D4C7F">
        <w:rPr>
          <w:rFonts w:ascii="PT Astra Serif" w:hAnsi="PT Astra Serif" w:cs="Times New Roman"/>
          <w:sz w:val="28"/>
          <w:szCs w:val="28"/>
        </w:rPr>
        <w:t>, 3</w:t>
      </w:r>
      <w:r w:rsidR="00A10812">
        <w:rPr>
          <w:rFonts w:ascii="PT Astra Serif" w:hAnsi="PT Astra Serif" w:cs="Times New Roman"/>
          <w:sz w:val="28"/>
          <w:szCs w:val="28"/>
        </w:rPr>
        <w:t xml:space="preserve"> из</w:t>
      </w:r>
      <w:r w:rsidR="00A10812"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постановление в официальном печатном издании города Югорска</w:t>
      </w:r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B5F62" w:rsidRPr="00A10812" w:rsidRDefault="006B5F6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A10812" w:rsidRPr="009B313F" w:rsidRDefault="006B5F6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Югорска </w:t>
      </w:r>
      <w:r w:rsidR="007E31E3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Носкову</w:t>
      </w:r>
      <w:r w:rsidR="009B313F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Л.И.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Югорска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</w:t>
      </w:r>
      <w:r w:rsidR="00F1252F">
        <w:rPr>
          <w:rFonts w:ascii="PT Astra Serif" w:eastAsia="Calibri" w:hAnsi="PT Astra Serif" w:cs="Times New Roman"/>
          <w:b/>
          <w:sz w:val="28"/>
          <w:szCs w:val="28"/>
        </w:rPr>
        <w:t xml:space="preserve">   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</w:t>
      </w:r>
      <w:r w:rsidR="007E31E3">
        <w:rPr>
          <w:rFonts w:ascii="PT Astra Serif" w:eastAsia="Calibri" w:hAnsi="PT Astra Serif" w:cs="Times New Roman"/>
          <w:b/>
          <w:sz w:val="28"/>
          <w:szCs w:val="28"/>
        </w:rPr>
        <w:t>А.Ю. Харлов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1D4C7F" w:rsidRDefault="00F62F0E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1D4C7F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 w:rsidR="00B65243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p w:rsidR="001D4C7F" w:rsidRPr="000A0056" w:rsidRDefault="001D4C7F" w:rsidP="001D4C7F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1D4C7F" w:rsidRPr="000A0056" w:rsidRDefault="001D4C7F" w:rsidP="001D4C7F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 постановлению</w:t>
      </w:r>
    </w:p>
    <w:p w:rsidR="001D4C7F" w:rsidRPr="000A0056" w:rsidRDefault="001D4C7F" w:rsidP="001D4C7F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администрации города Югорска</w:t>
      </w:r>
    </w:p>
    <w:p w:rsidR="001D4C7F" w:rsidRPr="000A0056" w:rsidRDefault="001D4C7F" w:rsidP="001D4C7F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т_________№_________</w:t>
      </w:r>
    </w:p>
    <w:p w:rsidR="001D4C7F" w:rsidRPr="000A0056" w:rsidRDefault="001D4C7F" w:rsidP="001D4C7F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Таблица 1</w:t>
      </w:r>
    </w:p>
    <w:p w:rsidR="001D4C7F" w:rsidRPr="00664263" w:rsidRDefault="001D4C7F" w:rsidP="001D4C7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1D4C7F" w:rsidRPr="00664263" w:rsidRDefault="001D4C7F" w:rsidP="001D4C7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0"/>
        <w:gridCol w:w="2275"/>
        <w:gridCol w:w="850"/>
        <w:gridCol w:w="1134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276"/>
      </w:tblGrid>
      <w:tr w:rsidR="001D4C7F" w:rsidRPr="00664263" w:rsidTr="001D4C7F">
        <w:trPr>
          <w:trHeight w:val="305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1D4C7F" w:rsidRPr="00664263" w:rsidTr="001D4C7F">
        <w:trPr>
          <w:trHeight w:val="848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D4C7F" w:rsidRPr="00664263" w:rsidTr="001D4C7F">
        <w:trPr>
          <w:trHeight w:val="324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1D4C7F" w:rsidRPr="00664263" w:rsidTr="001D4C7F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D4C7F" w:rsidRPr="00664263" w:rsidTr="001D4C7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C7F" w:rsidRPr="00664263" w:rsidRDefault="001D4C7F" w:rsidP="001D4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4C7F" w:rsidRPr="00664263" w:rsidTr="001D4C7F">
        <w:trPr>
          <w:trHeight w:val="5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дополнительным</w:t>
            </w:r>
            <w:proofErr w:type="gramEnd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образованием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1D4C7F" w:rsidRPr="00664263" w:rsidTr="001D4C7F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D4C7F" w:rsidRPr="00664263" w:rsidTr="001D4C7F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D4C7F" w:rsidRPr="00664263" w:rsidTr="001D4C7F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C7F" w:rsidRPr="00664263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1D4C7F" w:rsidRPr="00664263" w:rsidTr="001D4C7F">
        <w:trPr>
          <w:trHeight w:val="19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C7F" w:rsidRPr="009B0BCF" w:rsidRDefault="001D4C7F" w:rsidP="001D4C7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9B0BCF">
              <w:rPr>
                <w:rFonts w:ascii="PT Astra Serif" w:hAnsi="PT Astra Serif"/>
                <w:sz w:val="20"/>
                <w:szCs w:val="20"/>
              </w:rPr>
              <w:t xml:space="preserve">Доля </w:t>
            </w:r>
            <w:r>
              <w:rPr>
                <w:rFonts w:ascii="PT Astra Serif" w:hAnsi="PT Astra Serif"/>
                <w:sz w:val="20"/>
                <w:szCs w:val="20"/>
              </w:rPr>
              <w:t>общеобразовательных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учреждений, в которых реализуются рабочие </w:t>
            </w:r>
            <w:r w:rsidRPr="009B0BCF">
              <w:rPr>
                <w:rFonts w:ascii="PT Astra Serif" w:hAnsi="PT Astra Serif"/>
                <w:sz w:val="20"/>
                <w:szCs w:val="20"/>
              </w:rPr>
              <w:t>программ</w:t>
            </w:r>
            <w:r>
              <w:rPr>
                <w:rFonts w:ascii="PT Astra Serif" w:hAnsi="PT Astra Serif"/>
                <w:sz w:val="20"/>
                <w:szCs w:val="20"/>
              </w:rPr>
              <w:t>ы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патриотического 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воспитания обучающихся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7F" w:rsidRPr="00664263" w:rsidRDefault="001D4C7F" w:rsidP="001D4C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1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«Современная школа» портфеля проекта «Образование».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рассчитывается по формуле: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noProof/>
          <w:sz w:val="20"/>
          <w:szCs w:val="20"/>
          <w:lang w:eastAsia="ru-RU"/>
        </w:rPr>
        <w:drawing>
          <wp:inline distT="0" distB="0" distL="0" distR="0" wp14:anchorId="783CAA02" wp14:editId="4A52F96D">
            <wp:extent cx="1105231" cy="4245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55" cy="42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где: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F - доля педагогических работников общеобразовательных организаций, прошедших повышение квалификации, в том числе в центрах непрерывного </w:t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lastRenderedPageBreak/>
        <w:t>повышения профессионального мастерства педагогических работников, процент;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noProof/>
          <w:sz w:val="20"/>
          <w:szCs w:val="20"/>
          <w:lang w:eastAsia="ru-RU"/>
        </w:rPr>
        <w:drawing>
          <wp:inline distT="0" distB="0" distL="0" distR="0" wp14:anchorId="6C37973F" wp14:editId="2BB2451F">
            <wp:extent cx="167005" cy="27051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i-ом субъекте Российской Федерации;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i - номер субъекта Российской Федерации;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N - количество субъектов в Российской Федерации.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proofErr w:type="gramStart"/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С - общая численность педагогических работников общеобразовательных организаций в соответствии с формой федерального статистического наблюдения </w:t>
      </w:r>
      <w:r w:rsidRPr="00664263">
        <w:rPr>
          <w:rFonts w:ascii="PT Astra Serif" w:eastAsiaTheme="minorEastAsia" w:hAnsi="PT Astra Serif" w:cs="Times New Roman"/>
          <w:sz w:val="20"/>
          <w:szCs w:val="20"/>
          <w:lang w:eastAsia="ru-RU"/>
        </w:rPr>
        <w:t>№ OO-1</w:t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образования».</w:t>
      </w:r>
      <w:proofErr w:type="gramEnd"/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2 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«Содействие занятости женщин – создание условий дошкольного образования для детей в возрасте до трех лет» национального проекта «Демография»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от 25.12.2019 № 726 «Об утверждении методики расчета целевого показателя «Доступность дошкольного образования для детей в возрасте от полутора до трех лет» федерального проекта Содействие занятости женщин - создание условий дошкольного образования для детей в возрасте до трех лет национального проекта «Демография»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Д = (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(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+ 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)) * 100%,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Д - доступность дошкольного образования для детей в возрасте от 1,5 до 3 лет, процент;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заявления,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указав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" w:name="Par630"/>
      <w:bookmarkEnd w:id="1"/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3</w:t>
      </w:r>
      <w:r w:rsidRPr="0066426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«Успех каждого ребенка» портфеля проекта «Образование».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Показатель рассчитывается по формуле: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71128C34" wp14:editId="6F998DD7">
            <wp:extent cx="1447138" cy="4790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04" cy="4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DOm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детей в возрасте от 5 до 18 лет, охваченных дополнительным образованием, процент;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70E3611F" wp14:editId="5E11D161">
            <wp:extent cx="349857" cy="205302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5" cy="2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- численность детей в возрасте от 5 до 18 лет (18 лет не включается), охваченных услугами дополнительного образования, на конец отчетного периода (в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>случае внедрения до 1 сентября 2021 года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искусств);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учет ведется нарастающим итогом);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6C9A5E76" wp14:editId="7926C81B">
            <wp:extent cx="164028" cy="206734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9" cy="20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численность детей в возрасте от 5 до 18 лет (18 лет не включается), проживающих в Российской Федерации, на начало отчетного периода;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m - порядковый номер месяца отчетного года;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 - число месяцев отчетного года, по которым выполнена оценка в отчетном году;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i - порядковый номер субъекта Российской Федерации на начало отчетного периода;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4 </w:t>
      </w:r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Указ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proofErr w:type="gramStart"/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Рассчитывается в соответствии с постановлением</w:t>
      </w:r>
      <w:r w:rsidRPr="0066426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Правительства Российской Федерации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</w:t>
      </w:r>
      <w:proofErr w:type="gramEnd"/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» методика расчета показателя определена письмом Минэкономразвития Российской Федерации от 18.07.2017 № 19782-АЦ/Д14и.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ЧОоуосо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ЧОоуосо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организаций, соответствующих современным требованиям обучения (дополнительные сведения);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 (периодическая отчетность, форма № ОО-1).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5 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«Цифровая образовательная среда» портфеля проектов «Образование».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5FD79BBC" wp14:editId="6D7E52BC">
            <wp:extent cx="1457325" cy="518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2238F587" wp14:editId="7E300000">
            <wp:extent cx="466725" cy="21780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педагогических работников, использующих сервисы и ресурсы федеральной информационно-сервисной платформы цифровой образовательной среды;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127CF68A" wp14:editId="5F0ACD65">
            <wp:extent cx="172130" cy="21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число педагогических работников, использующих сервисы и ресурсы федеральной информационно-сервисной платформы цифровой образовательной среды, человек;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N - число субъектов Российской Федерации, которым предоставлены субсидии из федерального бюджета по оснащению в целях внедрения цифровой образовательной среды в отчетном году, единиц;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общая численность педагогических работников в Российской Федерации в отчетном году в соответствии с формой № OO-1 за отчетный период, человек.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6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В соответствии с письмами Министерства экономического развития Российской Федерации от 26.12.2016 № 40081-ОФ/ДО1и, Департамента экономического развития Ханты-Мансийского автономного округ</w:t>
      </w: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а-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Югры от 07.02.2017 № 22-исх-1501.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К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граждан Ханты-Мансийского автономного округа - Югры, получающих услуги в негосударственных организациях (коммерческих,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>некоммерческих);</w:t>
      </w:r>
    </w:p>
    <w:p w:rsidR="001D4C7F" w:rsidRPr="00664263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общее число граждан Ханты-Мансийского автономного округа - Югры, получающих услуги в сфере образования.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        </w:t>
      </w:r>
      <w:r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7</w:t>
      </w: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Показатель р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ассчитывается по формуле: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K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(</w:t>
      </w: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Кпрогр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</w:t>
      </w: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) * 100%,</w:t>
      </w:r>
    </w:p>
    <w:p w:rsidR="001D4C7F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муниципальных общеобразовательных учреждений</w:t>
      </w:r>
      <w:r>
        <w:rPr>
          <w:rFonts w:ascii="PT Astra Serif" w:hAnsi="PT Astra Serif"/>
          <w:sz w:val="20"/>
          <w:szCs w:val="20"/>
        </w:rPr>
        <w:t xml:space="preserve">, в которых реализуются рабочие </w:t>
      </w:r>
      <w:r w:rsidRPr="009B0BCF">
        <w:rPr>
          <w:rFonts w:ascii="PT Astra Serif" w:hAnsi="PT Astra Serif"/>
          <w:sz w:val="20"/>
          <w:szCs w:val="20"/>
        </w:rPr>
        <w:t>программ</w:t>
      </w:r>
      <w:r>
        <w:rPr>
          <w:rFonts w:ascii="PT Astra Serif" w:hAnsi="PT Astra Serif"/>
          <w:sz w:val="20"/>
          <w:szCs w:val="20"/>
        </w:rPr>
        <w:t>ы</w:t>
      </w:r>
      <w:r w:rsidRPr="009B0BC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патриотического </w:t>
      </w:r>
      <w:r w:rsidRPr="009B0BCF">
        <w:rPr>
          <w:rFonts w:ascii="PT Astra Serif" w:hAnsi="PT Astra Serif"/>
          <w:sz w:val="20"/>
          <w:szCs w:val="20"/>
        </w:rPr>
        <w:t>воспитания обучающихся</w:t>
      </w:r>
      <w:r>
        <w:rPr>
          <w:rFonts w:ascii="PT Astra Serif" w:hAnsi="PT Astra Serif"/>
          <w:sz w:val="20"/>
          <w:szCs w:val="20"/>
        </w:rPr>
        <w:t>, единиц, %;</w:t>
      </w:r>
    </w:p>
    <w:p w:rsidR="001D4C7F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Кпрогр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–к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оличество муниципальных общеобразовательных учреждений</w:t>
      </w:r>
      <w:r>
        <w:rPr>
          <w:rFonts w:ascii="PT Astra Serif" w:hAnsi="PT Astra Serif"/>
          <w:sz w:val="20"/>
          <w:szCs w:val="20"/>
        </w:rPr>
        <w:t xml:space="preserve">, в которых реализуются рабочие </w:t>
      </w:r>
      <w:r w:rsidRPr="009B0BCF">
        <w:rPr>
          <w:rFonts w:ascii="PT Astra Serif" w:hAnsi="PT Astra Serif"/>
          <w:sz w:val="20"/>
          <w:szCs w:val="20"/>
        </w:rPr>
        <w:t>программ</w:t>
      </w:r>
      <w:r>
        <w:rPr>
          <w:rFonts w:ascii="PT Astra Serif" w:hAnsi="PT Astra Serif"/>
          <w:sz w:val="20"/>
          <w:szCs w:val="20"/>
        </w:rPr>
        <w:t>ы</w:t>
      </w:r>
      <w:r w:rsidRPr="009B0BC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патриотического </w:t>
      </w:r>
      <w:r w:rsidRPr="009B0BCF">
        <w:rPr>
          <w:rFonts w:ascii="PT Astra Serif" w:hAnsi="PT Astra Serif"/>
          <w:sz w:val="20"/>
          <w:szCs w:val="20"/>
        </w:rPr>
        <w:t>воспитания обучающихся</w:t>
      </w:r>
      <w:r>
        <w:rPr>
          <w:rFonts w:ascii="PT Astra Serif" w:hAnsi="PT Astra Serif"/>
          <w:sz w:val="20"/>
          <w:szCs w:val="20"/>
        </w:rPr>
        <w:t>, единиц;</w:t>
      </w:r>
    </w:p>
    <w:p w:rsidR="001D4C7F" w:rsidRPr="00664263" w:rsidRDefault="001D4C7F" w:rsidP="001D4C7F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Коу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–о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бщее количество муниципальных общеобразовательных учреждений, единиц.</w:t>
      </w:r>
    </w:p>
    <w:p w:rsidR="001D4C7F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4C7F" w:rsidRDefault="001D4C7F" w:rsidP="001D4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4C7F" w:rsidRPr="00A10812" w:rsidRDefault="001D4C7F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1D4C7F" w:rsidRPr="00A10812" w:rsidSect="001D4C7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3"/>
        <w:gridCol w:w="1079"/>
        <w:gridCol w:w="2105"/>
        <w:gridCol w:w="1988"/>
        <w:gridCol w:w="1263"/>
        <w:gridCol w:w="914"/>
        <w:gridCol w:w="840"/>
        <w:gridCol w:w="840"/>
        <w:gridCol w:w="840"/>
        <w:gridCol w:w="840"/>
        <w:gridCol w:w="840"/>
        <w:gridCol w:w="840"/>
        <w:gridCol w:w="840"/>
        <w:gridCol w:w="914"/>
      </w:tblGrid>
      <w:tr w:rsidR="005A42D4" w:rsidRPr="005A42D4" w:rsidTr="005A42D4">
        <w:trPr>
          <w:trHeight w:val="36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2" w:name="RANGE!A1:N138"/>
            <w:bookmarkStart w:id="3" w:name="RANGE!A1:N150"/>
            <w:bookmarkStart w:id="4" w:name="RANGE!A1:N155"/>
            <w:bookmarkEnd w:id="2"/>
            <w:bookmarkEnd w:id="3"/>
            <w:bookmarkEnd w:id="4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Приложение </w:t>
            </w:r>
          </w:p>
        </w:tc>
      </w:tr>
      <w:tr w:rsidR="005A42D4" w:rsidRPr="005A42D4" w:rsidTr="005A42D4">
        <w:trPr>
          <w:trHeight w:val="36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к постановлению </w:t>
            </w:r>
          </w:p>
        </w:tc>
      </w:tr>
      <w:tr w:rsidR="005A42D4" w:rsidRPr="005A42D4" w:rsidTr="005A42D4">
        <w:trPr>
          <w:trHeight w:val="36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города Югорска </w:t>
            </w:r>
          </w:p>
        </w:tc>
      </w:tr>
      <w:tr w:rsidR="005A42D4" w:rsidRPr="005A42D4" w:rsidTr="005A42D4">
        <w:trPr>
          <w:trHeight w:val="36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от__</w:t>
            </w: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_________</w:t>
            </w:r>
            <w:r w:rsidRPr="005A42D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_____№______ </w:t>
            </w:r>
          </w:p>
        </w:tc>
      </w:tr>
      <w:tr w:rsidR="005A42D4" w:rsidRPr="005A42D4" w:rsidTr="005A42D4">
        <w:trPr>
          <w:trHeight w:val="37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42D4" w:rsidRPr="005A42D4" w:rsidTr="005A42D4">
        <w:trPr>
          <w:trHeight w:val="37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5A42D4" w:rsidRPr="005A42D4" w:rsidTr="005A42D4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5A42D4" w:rsidRPr="005A42D4" w:rsidTr="005A42D4">
        <w:trPr>
          <w:trHeight w:val="585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стуктурного</w:t>
            </w:r>
            <w:proofErr w:type="spell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Стуктурные</w:t>
            </w:r>
            <w:proofErr w:type="spell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элемены</w:t>
            </w:r>
            <w:proofErr w:type="spell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6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9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5A42D4" w:rsidRPr="005A42D4" w:rsidTr="005A42D4">
        <w:trPr>
          <w:trHeight w:val="135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(1,2,4,5,6)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19679359,8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1741768,0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1704836,0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1706268,9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1657274,1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8259952,0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208397,8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51777,8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15855263,9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1381127,9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1344505,0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1345023,6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1345062,9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6725314,5</w:t>
            </w:r>
          </w:p>
        </w:tc>
      </w:tr>
      <w:tr w:rsidR="005A42D4" w:rsidRPr="005A42D4" w:rsidTr="005A42D4">
        <w:trPr>
          <w:trHeight w:val="49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2287705,2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199693,9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197821,8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196807,5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1327992,9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109815,1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111155,7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112660,0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A42D4" w:rsidRPr="005A42D4" w:rsidTr="005A42D4">
        <w:trPr>
          <w:trHeight w:val="5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 (4)</w:t>
            </w:r>
            <w:proofErr w:type="gramEnd"/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409974,4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33900,9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36843,8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5A42D4" w:rsidRPr="005A42D4" w:rsidTr="005A42D4">
        <w:trPr>
          <w:trHeight w:val="5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53976,5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14883,4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15105,8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15530,1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229876,0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18191,0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18462,6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18981,2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5A42D4" w:rsidRPr="005A42D4" w:rsidTr="005A42D4">
        <w:trPr>
          <w:trHeight w:val="58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126121,9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3346,8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2332,5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5A42D4" w:rsidRPr="005A42D4" w:rsidTr="005A42D4">
        <w:trPr>
          <w:trHeight w:val="5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7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154421,3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154421,3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79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127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127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(3,6)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636185,2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58956,5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286533,5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4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588888,7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55021,1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266856,5</w:t>
            </w:r>
          </w:p>
        </w:tc>
      </w:tr>
      <w:tr w:rsidR="005A42D4" w:rsidRPr="005A42D4" w:rsidTr="005A42D4">
        <w:trPr>
          <w:trHeight w:val="70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47296,5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19677,0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2116,5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24818,0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63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24818,0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5A42D4" w:rsidRPr="005A42D4" w:rsidTr="005A42D4">
        <w:trPr>
          <w:trHeight w:val="34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5A42D4">
              <w:rPr>
                <w:rFonts w:ascii="PT Astra Serif" w:eastAsia="Times New Roman" w:hAnsi="PT Astra Serif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2, 6)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15297,5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15297,5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(2,3,6)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1535966,0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132494,4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654030,0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343057,0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28466,0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149030,0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1192909,0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104028,4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505000,0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53518,3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12882,7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1420,9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52097,4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11881,7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жилищно-коммунального и строительного комплекса (далее - ДЖК и СК)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57004,0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4374,1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4920,1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5822,9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46261,0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3281,9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( 4,5)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Департамент муниципальной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собственности и градостроительства (далее – </w:t>
            </w: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76315,0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76315,0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73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8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регионального проекта "Содействие занятости </w:t>
            </w:r>
            <w:proofErr w:type="gram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лет"(2)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1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25520261,1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1911069,8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2533637,6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323024,9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51777,8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19212161,1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2017439,6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4558504,8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392563,0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22169990,6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1911069,8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1859239,5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209307,8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51777,8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16230903,2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1378536,1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4303209,3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357068,4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5A42D4" w:rsidRPr="005A42D4" w:rsidTr="005A42D4">
        <w:trPr>
          <w:trHeight w:val="4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538997,8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114627,1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341676,0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77674,8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5019,9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24981263,3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1672378,8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1911069,8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2531280,7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208397,8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51777,8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18870485,1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2016016,3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4480830,0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281706,1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392539,4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1421550,4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71990,2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5A42D4" w:rsidRPr="005A42D4" w:rsidTr="005A42D4">
        <w:trPr>
          <w:trHeight w:val="4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22089735,7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1956692,0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1906069,8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1859239,5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209307,8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51777,8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16230903,2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1378536,1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4222954,4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375043,5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356854,0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357068,4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80254,9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80254,9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42D4" w:rsidRPr="005A42D4" w:rsidTr="005A42D4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D4" w:rsidRPr="005A42D4" w:rsidRDefault="005A42D4" w:rsidP="005A4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A4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0454A" w:rsidRDefault="0040454A" w:rsidP="00F62F0E">
      <w:pPr>
        <w:suppressAutoHyphens/>
        <w:spacing w:after="0" w:line="240" w:lineRule="auto"/>
      </w:pPr>
    </w:p>
    <w:p w:rsidR="008B7A6F" w:rsidRDefault="008B7A6F" w:rsidP="00F62F0E">
      <w:pPr>
        <w:suppressAutoHyphens/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"/>
        <w:gridCol w:w="1422"/>
        <w:gridCol w:w="1766"/>
        <w:gridCol w:w="1274"/>
        <w:gridCol w:w="1103"/>
        <w:gridCol w:w="1146"/>
        <w:gridCol w:w="1577"/>
        <w:gridCol w:w="1028"/>
        <w:gridCol w:w="932"/>
        <w:gridCol w:w="932"/>
        <w:gridCol w:w="598"/>
        <w:gridCol w:w="598"/>
        <w:gridCol w:w="598"/>
        <w:gridCol w:w="598"/>
        <w:gridCol w:w="741"/>
      </w:tblGrid>
      <w:tr w:rsidR="00BA7D19" w:rsidRPr="00BA7D19" w:rsidTr="000F178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3</w:t>
            </w:r>
          </w:p>
        </w:tc>
      </w:tr>
      <w:tr w:rsidR="00BA7D19" w:rsidRPr="00BA7D19" w:rsidTr="00C31794">
        <w:trPr>
          <w:trHeight w:val="6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Мероприятия, реализуемые на принципах проектного управления</w:t>
            </w:r>
          </w:p>
        </w:tc>
      </w:tr>
      <w:tr w:rsidR="00BA7D19" w:rsidRPr="00BA7D19" w:rsidTr="00BA7D19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показателя из таблицы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BA7D19" w:rsidRPr="00BA7D19" w:rsidTr="00BA7D1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BA7D19" w:rsidRPr="00BA7D19" w:rsidTr="00BA7D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A7D19" w:rsidRPr="00BA7D19" w:rsidTr="00BA7D19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 I. Региональные проекты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7D19" w:rsidRPr="00BA7D19" w:rsidTr="00BA7D19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Портфель проектов 1 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каждого ребенка"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108938,6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"Учитель будущего"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"Патриотическое воспитание граждан Российской Федерации"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14****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BA7D19" w:rsidRPr="00BA7D19" w:rsidTr="00BA7D19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A7D19" w:rsidRPr="00BA7D19" w:rsidTr="00BA7D1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BA7D19" w:rsidRPr="00BA7D19" w:rsidTr="00BA7D1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портфелю проектов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193281,1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BA7D19" w:rsidRPr="00BA7D19" w:rsidTr="00BA7D1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A7D19" w:rsidRPr="00BA7D19" w:rsidTr="00BA7D1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59514,8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BA7D19" w:rsidRPr="00BA7D19" w:rsidTr="00BA7D1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115646,7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53758,1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BA7D19" w:rsidRPr="00BA7D19" w:rsidTr="00BA7D1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Портфель проектов 2 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"Содействие занятости женщин - создание условий дошкольного образования для детей в возрасте до трех лет"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1,9**         13***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портфелю проектов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34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1151479,0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BA7D19" w:rsidRPr="00BA7D19" w:rsidTr="00BA7D19">
        <w:trPr>
          <w:trHeight w:val="67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114627,1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A7D19" w:rsidRPr="00BA7D19" w:rsidTr="00BA7D19">
        <w:trPr>
          <w:trHeight w:val="75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856209,3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BA7D19" w:rsidRPr="00BA7D19" w:rsidTr="00BA7D19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BA7D19" w:rsidRPr="00BA7D19" w:rsidTr="00BA7D19">
        <w:trPr>
          <w:trHeight w:val="66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19" w:rsidRPr="00BA7D19" w:rsidRDefault="00BA7D19" w:rsidP="00BA7D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A7D19" w:rsidRPr="00BA7D19" w:rsidTr="00BA7D19">
        <w:trPr>
          <w:trHeight w:val="1335"/>
        </w:trPr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BA7D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**** В 2025 году реализация проектов осуществляется в рамках основного мероприятия 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19" w:rsidRPr="00BA7D19" w:rsidRDefault="00BA7D19" w:rsidP="00BA7D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7A6F" w:rsidRDefault="008B7A6F" w:rsidP="00F62F0E">
      <w:pPr>
        <w:suppressAutoHyphens/>
        <w:spacing w:after="0" w:line="240" w:lineRule="auto"/>
      </w:pPr>
    </w:p>
    <w:p w:rsidR="008B7A6F" w:rsidRDefault="008B7A6F" w:rsidP="00F62F0E">
      <w:pPr>
        <w:suppressAutoHyphens/>
        <w:spacing w:after="0" w:line="240" w:lineRule="auto"/>
      </w:pPr>
    </w:p>
    <w:p w:rsidR="008B7A6F" w:rsidRDefault="008B7A6F" w:rsidP="00F62F0E">
      <w:pPr>
        <w:suppressAutoHyphens/>
        <w:spacing w:after="0" w:line="240" w:lineRule="auto"/>
      </w:pPr>
    </w:p>
    <w:sectPr w:rsidR="008B7A6F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42" w:rsidRDefault="006B1442" w:rsidP="002D53CE">
      <w:pPr>
        <w:spacing w:after="0" w:line="240" w:lineRule="auto"/>
      </w:pPr>
      <w:r>
        <w:separator/>
      </w:r>
    </w:p>
  </w:endnote>
  <w:endnote w:type="continuationSeparator" w:id="0">
    <w:p w:rsidR="006B1442" w:rsidRDefault="006B1442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42" w:rsidRDefault="006B1442" w:rsidP="002D53CE">
      <w:pPr>
        <w:spacing w:after="0" w:line="240" w:lineRule="auto"/>
      </w:pPr>
      <w:r>
        <w:separator/>
      </w:r>
    </w:p>
  </w:footnote>
  <w:footnote w:type="continuationSeparator" w:id="0">
    <w:p w:rsidR="006B1442" w:rsidRDefault="006B1442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061C3"/>
    <w:rsid w:val="00020DF7"/>
    <w:rsid w:val="000240E8"/>
    <w:rsid w:val="00033F9A"/>
    <w:rsid w:val="00056019"/>
    <w:rsid w:val="0006577F"/>
    <w:rsid w:val="000960B0"/>
    <w:rsid w:val="000A4109"/>
    <w:rsid w:val="000E36CB"/>
    <w:rsid w:val="00102B43"/>
    <w:rsid w:val="001319C3"/>
    <w:rsid w:val="001834DE"/>
    <w:rsid w:val="001B2E41"/>
    <w:rsid w:val="001D1C56"/>
    <w:rsid w:val="001D4C7F"/>
    <w:rsid w:val="001F1F80"/>
    <w:rsid w:val="001F6844"/>
    <w:rsid w:val="002102DD"/>
    <w:rsid w:val="002D53CE"/>
    <w:rsid w:val="002E779C"/>
    <w:rsid w:val="00306943"/>
    <w:rsid w:val="003475D1"/>
    <w:rsid w:val="00381A49"/>
    <w:rsid w:val="00382447"/>
    <w:rsid w:val="003A2FDE"/>
    <w:rsid w:val="003A6FD0"/>
    <w:rsid w:val="003D07E4"/>
    <w:rsid w:val="003E7D61"/>
    <w:rsid w:val="00403AD6"/>
    <w:rsid w:val="0040454A"/>
    <w:rsid w:val="0044324E"/>
    <w:rsid w:val="004871F6"/>
    <w:rsid w:val="004E1DBE"/>
    <w:rsid w:val="005210BD"/>
    <w:rsid w:val="0055683B"/>
    <w:rsid w:val="00561D53"/>
    <w:rsid w:val="005970B7"/>
    <w:rsid w:val="005A42D4"/>
    <w:rsid w:val="005B669C"/>
    <w:rsid w:val="00645050"/>
    <w:rsid w:val="00666E44"/>
    <w:rsid w:val="0069777C"/>
    <w:rsid w:val="006A54DA"/>
    <w:rsid w:val="006B1442"/>
    <w:rsid w:val="006B5F62"/>
    <w:rsid w:val="006F47D6"/>
    <w:rsid w:val="0075118F"/>
    <w:rsid w:val="007640E9"/>
    <w:rsid w:val="007D694A"/>
    <w:rsid w:val="007E1498"/>
    <w:rsid w:val="007E31E3"/>
    <w:rsid w:val="007F4B5E"/>
    <w:rsid w:val="00805AAE"/>
    <w:rsid w:val="00837505"/>
    <w:rsid w:val="0089661C"/>
    <w:rsid w:val="00896784"/>
    <w:rsid w:val="008B1D2A"/>
    <w:rsid w:val="008B5272"/>
    <w:rsid w:val="008B6F80"/>
    <w:rsid w:val="008B7A6F"/>
    <w:rsid w:val="008D56B0"/>
    <w:rsid w:val="0090377F"/>
    <w:rsid w:val="0092679F"/>
    <w:rsid w:val="00930AD5"/>
    <w:rsid w:val="00932568"/>
    <w:rsid w:val="009836BB"/>
    <w:rsid w:val="009B313F"/>
    <w:rsid w:val="009E7025"/>
    <w:rsid w:val="00A046F6"/>
    <w:rsid w:val="00A10812"/>
    <w:rsid w:val="00A127EB"/>
    <w:rsid w:val="00A23756"/>
    <w:rsid w:val="00A55A0C"/>
    <w:rsid w:val="00AB6D41"/>
    <w:rsid w:val="00AD3F82"/>
    <w:rsid w:val="00AD6FE6"/>
    <w:rsid w:val="00B568CF"/>
    <w:rsid w:val="00B608C3"/>
    <w:rsid w:val="00B64429"/>
    <w:rsid w:val="00B64C4A"/>
    <w:rsid w:val="00B65243"/>
    <w:rsid w:val="00B812BE"/>
    <w:rsid w:val="00B9263F"/>
    <w:rsid w:val="00BA4981"/>
    <w:rsid w:val="00BA7D19"/>
    <w:rsid w:val="00BE2F69"/>
    <w:rsid w:val="00C06CAA"/>
    <w:rsid w:val="00C43C69"/>
    <w:rsid w:val="00C4557F"/>
    <w:rsid w:val="00C84A98"/>
    <w:rsid w:val="00CB1E24"/>
    <w:rsid w:val="00CC5224"/>
    <w:rsid w:val="00CD4DF6"/>
    <w:rsid w:val="00CF38C1"/>
    <w:rsid w:val="00D30A23"/>
    <w:rsid w:val="00D714C6"/>
    <w:rsid w:val="00D9737A"/>
    <w:rsid w:val="00DA328E"/>
    <w:rsid w:val="00DB761E"/>
    <w:rsid w:val="00DC7A31"/>
    <w:rsid w:val="00E1229E"/>
    <w:rsid w:val="00E14048"/>
    <w:rsid w:val="00E26411"/>
    <w:rsid w:val="00E66FC5"/>
    <w:rsid w:val="00E70335"/>
    <w:rsid w:val="00EA020E"/>
    <w:rsid w:val="00EA03F0"/>
    <w:rsid w:val="00EC09E0"/>
    <w:rsid w:val="00EE4034"/>
    <w:rsid w:val="00F1252F"/>
    <w:rsid w:val="00F2015A"/>
    <w:rsid w:val="00F35B75"/>
    <w:rsid w:val="00F5609C"/>
    <w:rsid w:val="00F62F0E"/>
    <w:rsid w:val="00FB3F87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E140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805AAE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805AAE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B7A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E140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805AAE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805AAE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B7A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24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85</cp:revision>
  <cp:lastPrinted>2022-11-11T09:48:00Z</cp:lastPrinted>
  <dcterms:created xsi:type="dcterms:W3CDTF">2021-02-09T10:19:00Z</dcterms:created>
  <dcterms:modified xsi:type="dcterms:W3CDTF">2022-12-26T04:14:00Z</dcterms:modified>
</cp:coreProperties>
</file>