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19" w:rsidRPr="00E97BE9" w:rsidRDefault="00173838" w:rsidP="00E95B25">
      <w:pPr>
        <w:ind w:left="4320"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       </w:t>
      </w:r>
      <w:r w:rsidR="00C808C1" w:rsidRPr="00E97BE9">
        <w:rPr>
          <w:rFonts w:ascii="PT Astra Serif" w:hAnsi="PT Astra Serif"/>
          <w:sz w:val="28"/>
          <w:szCs w:val="28"/>
        </w:rPr>
        <w:t xml:space="preserve">                            </w:t>
      </w: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E97BE9" w:rsidRDefault="00D26C8A" w:rsidP="00E95B25">
      <w:pPr>
        <w:ind w:left="4320"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CDB0674" wp14:editId="49933707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sz w:val="32"/>
          <w:szCs w:val="32"/>
        </w:rPr>
      </w:pPr>
      <w:r w:rsidRPr="00B80FEB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sz w:val="32"/>
          <w:szCs w:val="32"/>
        </w:rPr>
      </w:pPr>
      <w:r w:rsidRPr="00B80FEB">
        <w:rPr>
          <w:rFonts w:ascii="PT Astra Serif" w:hAnsi="PT Astra Serif"/>
          <w:sz w:val="32"/>
          <w:szCs w:val="32"/>
        </w:rPr>
        <w:t xml:space="preserve">АДМИНИСТРАЦИИ ГОРОДА ЮГОРСКА  </w:t>
      </w:r>
    </w:p>
    <w:p w:rsidR="00D26C8A" w:rsidRPr="00E97BE9" w:rsidRDefault="00D26C8A" w:rsidP="00D26C8A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D26C8A" w:rsidRPr="00E97BE9" w:rsidRDefault="00D26C8A" w:rsidP="00D26C8A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b/>
          <w:sz w:val="36"/>
          <w:szCs w:val="36"/>
        </w:rPr>
      </w:pPr>
      <w:r w:rsidRPr="00B80FEB">
        <w:rPr>
          <w:rFonts w:ascii="PT Astra Serif" w:hAnsi="PT Astra Serif"/>
          <w:sz w:val="36"/>
          <w:szCs w:val="36"/>
        </w:rPr>
        <w:t>ПРИКАЗ</w:t>
      </w:r>
      <w:r w:rsidRPr="00B80FEB">
        <w:rPr>
          <w:rFonts w:ascii="PT Astra Serif" w:hAnsi="PT Astra Serif"/>
          <w:b/>
          <w:sz w:val="36"/>
          <w:szCs w:val="36"/>
        </w:rPr>
        <w:t xml:space="preserve"> </w:t>
      </w:r>
      <w:r w:rsidRPr="00B80FEB">
        <w:rPr>
          <w:rFonts w:ascii="PT Astra Serif" w:hAnsi="PT Astra Serif"/>
          <w:sz w:val="36"/>
          <w:szCs w:val="36"/>
        </w:rPr>
        <w:t xml:space="preserve"> </w:t>
      </w:r>
    </w:p>
    <w:p w:rsidR="00B80FEB" w:rsidRDefault="00B80FEB" w:rsidP="00E97BE9">
      <w:pPr>
        <w:ind w:firstLine="0"/>
        <w:rPr>
          <w:rFonts w:ascii="PT Astra Serif" w:hAnsi="PT Astra Serif"/>
          <w:sz w:val="28"/>
          <w:szCs w:val="28"/>
        </w:rPr>
      </w:pPr>
    </w:p>
    <w:p w:rsidR="00D26C8A" w:rsidRPr="00E97BE9" w:rsidRDefault="00A0396C" w:rsidP="00E97BE9">
      <w:pPr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8945AE">
        <w:rPr>
          <w:rFonts w:ascii="PT Astra Serif" w:hAnsi="PT Astra Serif"/>
          <w:sz w:val="28"/>
          <w:szCs w:val="28"/>
        </w:rPr>
        <w:t>т</w:t>
      </w:r>
      <w:r w:rsidR="009E0E37">
        <w:rPr>
          <w:rFonts w:ascii="PT Astra Serif" w:hAnsi="PT Astra Serif"/>
          <w:sz w:val="28"/>
          <w:szCs w:val="28"/>
        </w:rPr>
        <w:t xml:space="preserve"> 17 октября </w:t>
      </w:r>
      <w:r w:rsidR="005D7E04">
        <w:rPr>
          <w:rFonts w:ascii="PT Astra Serif" w:hAnsi="PT Astra Serif"/>
          <w:sz w:val="28"/>
          <w:szCs w:val="28"/>
        </w:rPr>
        <w:t>2023</w:t>
      </w:r>
      <w:r w:rsidR="006C2BE3">
        <w:rPr>
          <w:rFonts w:ascii="PT Astra Serif" w:hAnsi="PT Astra Serif"/>
          <w:sz w:val="28"/>
          <w:szCs w:val="28"/>
        </w:rPr>
        <w:t xml:space="preserve"> </w:t>
      </w:r>
      <w:r w:rsidR="00F93D24" w:rsidRPr="00E97BE9">
        <w:rPr>
          <w:rFonts w:ascii="PT Astra Serif" w:hAnsi="PT Astra Serif"/>
          <w:sz w:val="28"/>
          <w:szCs w:val="28"/>
        </w:rPr>
        <w:t>года</w:t>
      </w:r>
      <w:r w:rsidR="00D26C8A" w:rsidRPr="00E97BE9">
        <w:rPr>
          <w:rFonts w:ascii="PT Astra Serif" w:hAnsi="PT Astra Serif"/>
          <w:sz w:val="28"/>
          <w:szCs w:val="28"/>
        </w:rPr>
        <w:t xml:space="preserve"> </w:t>
      </w:r>
      <w:r w:rsidR="006B54E2" w:rsidRPr="00E97BE9">
        <w:rPr>
          <w:rFonts w:ascii="PT Astra Serif" w:hAnsi="PT Astra Serif"/>
          <w:sz w:val="28"/>
          <w:szCs w:val="28"/>
        </w:rPr>
        <w:t xml:space="preserve">           </w:t>
      </w:r>
      <w:r w:rsidR="00D26C8A" w:rsidRPr="00E97BE9">
        <w:rPr>
          <w:rFonts w:ascii="PT Astra Serif" w:hAnsi="PT Astra Serif"/>
          <w:sz w:val="28"/>
          <w:szCs w:val="28"/>
        </w:rPr>
        <w:t xml:space="preserve">     </w:t>
      </w:r>
      <w:r w:rsidR="00427039">
        <w:rPr>
          <w:rFonts w:ascii="PT Astra Serif" w:hAnsi="PT Astra Serif" w:cs="Times New Roman"/>
          <w:sz w:val="28"/>
          <w:szCs w:val="28"/>
        </w:rPr>
        <w:t xml:space="preserve">  </w:t>
      </w:r>
      <w:r w:rsidR="00DE51F4">
        <w:rPr>
          <w:rFonts w:ascii="PT Astra Serif" w:hAnsi="PT Astra Serif" w:cs="Times New Roman"/>
          <w:sz w:val="28"/>
          <w:szCs w:val="28"/>
        </w:rPr>
        <w:t xml:space="preserve">            </w:t>
      </w:r>
      <w:r w:rsidR="00B973D3">
        <w:rPr>
          <w:rFonts w:ascii="PT Astra Serif" w:hAnsi="PT Astra Serif" w:cs="Times New Roman"/>
          <w:sz w:val="28"/>
          <w:szCs w:val="28"/>
        </w:rPr>
        <w:t xml:space="preserve">   </w:t>
      </w:r>
      <w:r w:rsidR="00E97BE9">
        <w:rPr>
          <w:rFonts w:ascii="PT Astra Serif" w:hAnsi="PT Astra Serif" w:cs="Times New Roman"/>
          <w:sz w:val="28"/>
          <w:szCs w:val="28"/>
        </w:rPr>
        <w:t>№</w:t>
      </w:r>
      <w:r w:rsidR="009E0E37">
        <w:rPr>
          <w:rFonts w:ascii="PT Astra Serif" w:hAnsi="PT Astra Serif" w:cs="Times New Roman"/>
          <w:sz w:val="28"/>
          <w:szCs w:val="28"/>
        </w:rPr>
        <w:t xml:space="preserve"> 43п</w:t>
      </w:r>
      <w:r w:rsidR="000A4D38">
        <w:rPr>
          <w:rFonts w:ascii="PT Astra Serif" w:hAnsi="PT Astra Serif" w:cs="Times New Roman"/>
          <w:sz w:val="28"/>
          <w:szCs w:val="28"/>
        </w:rPr>
        <w:t xml:space="preserve"> </w:t>
      </w:r>
      <w:r w:rsidR="00E97BE9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D26C8A" w:rsidRPr="00E97BE9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="00E4591E" w:rsidRPr="00E97BE9">
        <w:rPr>
          <w:rFonts w:ascii="PT Astra Serif" w:hAnsi="PT Astra Serif" w:cs="Times New Roman"/>
          <w:sz w:val="28"/>
          <w:szCs w:val="28"/>
        </w:rPr>
        <w:t xml:space="preserve">       </w:t>
      </w:r>
      <w:r w:rsidR="00E97BE9" w:rsidRPr="00E97BE9">
        <w:rPr>
          <w:rFonts w:ascii="PT Astra Serif" w:hAnsi="PT Astra Serif" w:cs="Times New Roman"/>
          <w:sz w:val="28"/>
          <w:szCs w:val="28"/>
        </w:rPr>
        <w:t xml:space="preserve">  </w:t>
      </w:r>
    </w:p>
    <w:p w:rsidR="00522575" w:rsidRPr="00E97BE9" w:rsidRDefault="00522575">
      <w:pPr>
        <w:rPr>
          <w:rFonts w:ascii="PT Astra Serif" w:hAnsi="PT Astra Serif" w:cs="Times New Roman"/>
          <w:sz w:val="28"/>
          <w:szCs w:val="28"/>
        </w:rPr>
      </w:pPr>
    </w:p>
    <w:p w:rsidR="00052911" w:rsidRPr="00177164" w:rsidRDefault="00052911" w:rsidP="006470A2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177164">
        <w:rPr>
          <w:rFonts w:ascii="PT Astra Serif" w:eastAsia="Times New Roman" w:hAnsi="PT Astra Serif" w:cs="Times New Roman"/>
          <w:sz w:val="28"/>
          <w:szCs w:val="28"/>
        </w:rPr>
        <w:t xml:space="preserve">О внесении изменений в приказ </w:t>
      </w:r>
    </w:p>
    <w:p w:rsidR="00372000" w:rsidRDefault="00052911" w:rsidP="006470A2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177164">
        <w:rPr>
          <w:rFonts w:ascii="PT Astra Serif" w:eastAsia="Times New Roman" w:hAnsi="PT Astra Serif" w:cs="Times New Roman"/>
          <w:sz w:val="28"/>
          <w:szCs w:val="28"/>
        </w:rPr>
        <w:t>заместителя главы города –</w:t>
      </w:r>
      <w:r w:rsidR="0037200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77164">
        <w:rPr>
          <w:rFonts w:ascii="PT Astra Serif" w:eastAsia="Times New Roman" w:hAnsi="PT Astra Serif" w:cs="Times New Roman"/>
          <w:sz w:val="28"/>
          <w:szCs w:val="28"/>
        </w:rPr>
        <w:t>директора</w:t>
      </w:r>
    </w:p>
    <w:p w:rsidR="00372000" w:rsidRDefault="00052911" w:rsidP="006470A2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177164">
        <w:rPr>
          <w:rFonts w:ascii="PT Astra Serif" w:eastAsia="Times New Roman" w:hAnsi="PT Astra Serif" w:cs="Times New Roman"/>
          <w:sz w:val="28"/>
          <w:szCs w:val="28"/>
        </w:rPr>
        <w:t xml:space="preserve">департамента финансов от 05.07.2012 №50-п </w:t>
      </w:r>
    </w:p>
    <w:p w:rsidR="00372000" w:rsidRDefault="00052911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r w:rsidRPr="00177164">
        <w:rPr>
          <w:rFonts w:ascii="PT Astra Serif" w:eastAsia="Times New Roman" w:hAnsi="PT Astra Serif" w:cs="Times New Roman"/>
          <w:sz w:val="28"/>
          <w:szCs w:val="28"/>
        </w:rPr>
        <w:t>«</w:t>
      </w:r>
      <w:r w:rsidR="00177164" w:rsidRPr="00177164">
        <w:rPr>
          <w:rFonts w:ascii="PT Astra Serif" w:hAnsi="PT Astra Serif"/>
          <w:sz w:val="28"/>
          <w:szCs w:val="28"/>
        </w:rPr>
        <w:t xml:space="preserve">Об утверждении Порядка планирования </w:t>
      </w:r>
    </w:p>
    <w:p w:rsidR="00372000" w:rsidRDefault="00177164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r w:rsidRPr="00177164">
        <w:rPr>
          <w:rFonts w:ascii="PT Astra Serif" w:hAnsi="PT Astra Serif"/>
          <w:sz w:val="28"/>
          <w:szCs w:val="28"/>
        </w:rPr>
        <w:t>бюджетных асс</w:t>
      </w:r>
      <w:bookmarkStart w:id="0" w:name="_GoBack"/>
      <w:bookmarkEnd w:id="0"/>
      <w:r w:rsidRPr="00177164">
        <w:rPr>
          <w:rFonts w:ascii="PT Astra Serif" w:hAnsi="PT Astra Serif"/>
          <w:sz w:val="28"/>
          <w:szCs w:val="28"/>
        </w:rPr>
        <w:t>игнований бюджета города</w:t>
      </w:r>
    </w:p>
    <w:p w:rsidR="00372000" w:rsidRDefault="00177164" w:rsidP="006470A2">
      <w:pPr>
        <w:widowControl/>
        <w:autoSpaceDE/>
        <w:autoSpaceDN/>
        <w:adjustRightInd/>
        <w:ind w:firstLine="0"/>
        <w:rPr>
          <w:rFonts w:ascii="PT Astra Serif" w:hAnsi="PT Astra Serif"/>
          <w:sz w:val="28"/>
          <w:szCs w:val="28"/>
        </w:rPr>
      </w:pPr>
      <w:proofErr w:type="spellStart"/>
      <w:r w:rsidRPr="00177164">
        <w:rPr>
          <w:rFonts w:ascii="PT Astra Serif" w:hAnsi="PT Astra Serif"/>
          <w:sz w:val="28"/>
          <w:szCs w:val="28"/>
        </w:rPr>
        <w:t>Югорска</w:t>
      </w:r>
      <w:proofErr w:type="spellEnd"/>
      <w:r w:rsidR="000003C4">
        <w:rPr>
          <w:rFonts w:ascii="PT Astra Serif" w:hAnsi="PT Astra Serif"/>
          <w:sz w:val="28"/>
          <w:szCs w:val="28"/>
        </w:rPr>
        <w:t xml:space="preserve"> </w:t>
      </w:r>
      <w:r w:rsidRPr="00177164">
        <w:rPr>
          <w:rFonts w:ascii="PT Astra Serif" w:hAnsi="PT Astra Serif"/>
          <w:sz w:val="28"/>
          <w:szCs w:val="28"/>
        </w:rPr>
        <w:t xml:space="preserve">на очередной финансовый год и </w:t>
      </w:r>
    </w:p>
    <w:p w:rsidR="00052911" w:rsidRPr="00177164" w:rsidRDefault="00177164" w:rsidP="006470A2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177164">
        <w:rPr>
          <w:rFonts w:ascii="PT Astra Serif" w:hAnsi="PT Astra Serif"/>
          <w:sz w:val="28"/>
          <w:szCs w:val="28"/>
        </w:rPr>
        <w:t>плановый период»</w:t>
      </w:r>
    </w:p>
    <w:p w:rsidR="00CC4C50" w:rsidRPr="00177164" w:rsidRDefault="00CC4C50" w:rsidP="006470A2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453644" w:rsidRDefault="00453644" w:rsidP="00827E08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3C1EF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E21DF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</w:t>
      </w:r>
      <w:r w:rsidR="00177164">
        <w:rPr>
          <w:rFonts w:ascii="PT Astra Serif" w:eastAsia="Times New Roman" w:hAnsi="PT Astra Serif" w:cs="Times New Roman"/>
          <w:sz w:val="28"/>
          <w:szCs w:val="28"/>
        </w:rPr>
        <w:t xml:space="preserve">со статьей </w:t>
      </w:r>
      <w:r w:rsidR="00372000">
        <w:rPr>
          <w:rFonts w:ascii="PT Astra Serif" w:eastAsia="Times New Roman" w:hAnsi="PT Astra Serif" w:cs="Times New Roman"/>
          <w:sz w:val="28"/>
          <w:szCs w:val="28"/>
        </w:rPr>
        <w:t>174.2</w:t>
      </w:r>
      <w:r w:rsidR="00177164">
        <w:rPr>
          <w:rFonts w:ascii="PT Astra Serif" w:eastAsia="Times New Roman" w:hAnsi="PT Astra Serif" w:cs="Times New Roman"/>
          <w:sz w:val="28"/>
          <w:szCs w:val="28"/>
        </w:rPr>
        <w:t xml:space="preserve"> Бюджетного кодекса Российской Федерации, решением Думы города </w:t>
      </w:r>
      <w:proofErr w:type="spellStart"/>
      <w:r w:rsidR="00177164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177164">
        <w:rPr>
          <w:rFonts w:ascii="PT Astra Serif" w:eastAsia="Times New Roman" w:hAnsi="PT Astra Serif" w:cs="Times New Roman"/>
          <w:sz w:val="28"/>
          <w:szCs w:val="28"/>
        </w:rPr>
        <w:t xml:space="preserve">  от 29.11.2011 № 110 «О </w:t>
      </w:r>
      <w:proofErr w:type="gramStart"/>
      <w:r w:rsidR="00177164">
        <w:rPr>
          <w:rFonts w:ascii="PT Astra Serif" w:eastAsia="Times New Roman" w:hAnsi="PT Astra Serif" w:cs="Times New Roman"/>
          <w:sz w:val="28"/>
          <w:szCs w:val="28"/>
        </w:rPr>
        <w:t>Положении</w:t>
      </w:r>
      <w:proofErr w:type="gramEnd"/>
      <w:r w:rsidR="00177164">
        <w:rPr>
          <w:rFonts w:ascii="PT Astra Serif" w:eastAsia="Times New Roman" w:hAnsi="PT Astra Serif" w:cs="Times New Roman"/>
          <w:sz w:val="28"/>
          <w:szCs w:val="28"/>
        </w:rPr>
        <w:t xml:space="preserve"> о департаменте финансов администрации города </w:t>
      </w:r>
      <w:proofErr w:type="spellStart"/>
      <w:r w:rsidR="00177164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177164">
        <w:rPr>
          <w:rFonts w:ascii="PT Astra Serif" w:eastAsia="Times New Roman" w:hAnsi="PT Astra Serif" w:cs="Times New Roman"/>
          <w:sz w:val="28"/>
          <w:szCs w:val="28"/>
        </w:rPr>
        <w:t xml:space="preserve">» </w:t>
      </w:r>
      <w:r w:rsidR="009E21DF">
        <w:rPr>
          <w:rFonts w:ascii="PT Astra Serif" w:eastAsia="Times New Roman" w:hAnsi="PT Astra Serif" w:cs="Times New Roman"/>
          <w:sz w:val="28"/>
          <w:szCs w:val="28"/>
        </w:rPr>
        <w:t xml:space="preserve">приказываю: </w:t>
      </w:r>
    </w:p>
    <w:p w:rsidR="00177164" w:rsidRDefault="009E21DF" w:rsidP="00827E0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1. </w:t>
      </w:r>
      <w:proofErr w:type="gramStart"/>
      <w:r w:rsidR="00177164">
        <w:rPr>
          <w:rFonts w:ascii="PT Astra Serif" w:eastAsia="Times New Roman" w:hAnsi="PT Astra Serif" w:cs="Times New Roman"/>
          <w:sz w:val="28"/>
          <w:szCs w:val="28"/>
        </w:rPr>
        <w:t xml:space="preserve">Внести в приложение к приказу </w:t>
      </w:r>
      <w:r w:rsidR="00177164" w:rsidRPr="00177164">
        <w:rPr>
          <w:rFonts w:ascii="PT Astra Serif" w:eastAsia="Times New Roman" w:hAnsi="PT Astra Serif" w:cs="Times New Roman"/>
          <w:sz w:val="28"/>
          <w:szCs w:val="28"/>
        </w:rPr>
        <w:t>заместителя главы города –</w:t>
      </w:r>
      <w:r w:rsidR="0017716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77164" w:rsidRPr="00177164">
        <w:rPr>
          <w:rFonts w:ascii="PT Astra Serif" w:eastAsia="Times New Roman" w:hAnsi="PT Astra Serif" w:cs="Times New Roman"/>
          <w:sz w:val="28"/>
          <w:szCs w:val="28"/>
        </w:rPr>
        <w:t>директора департамента финансов от 05.07.2012 №50-п «</w:t>
      </w:r>
      <w:r w:rsidR="00177164" w:rsidRPr="00177164">
        <w:rPr>
          <w:rFonts w:ascii="PT Astra Serif" w:hAnsi="PT Astra Serif"/>
          <w:sz w:val="28"/>
          <w:szCs w:val="28"/>
        </w:rPr>
        <w:t xml:space="preserve">Об утверждении Порядка планирования бюджетных ассигнований бюджета города </w:t>
      </w:r>
      <w:proofErr w:type="spellStart"/>
      <w:r w:rsidR="00177164" w:rsidRPr="00177164">
        <w:rPr>
          <w:rFonts w:ascii="PT Astra Serif" w:hAnsi="PT Astra Serif"/>
          <w:sz w:val="28"/>
          <w:szCs w:val="28"/>
        </w:rPr>
        <w:t>Югорска</w:t>
      </w:r>
      <w:proofErr w:type="spellEnd"/>
      <w:r w:rsidR="0017716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77164" w:rsidRPr="00177164">
        <w:rPr>
          <w:rFonts w:ascii="PT Astra Serif" w:hAnsi="PT Astra Serif"/>
          <w:sz w:val="28"/>
          <w:szCs w:val="28"/>
        </w:rPr>
        <w:t>на очередной финансовый год и плановый период»</w:t>
      </w:r>
      <w:r w:rsidR="00177164">
        <w:rPr>
          <w:rFonts w:ascii="PT Astra Serif" w:hAnsi="PT Astra Serif"/>
          <w:sz w:val="28"/>
          <w:szCs w:val="28"/>
        </w:rPr>
        <w:t xml:space="preserve"> (с изменениями от 28.11.2013 № 46п, от 29.12.2016 № 64п, от 23.10.2017 № 51п, от 12.10.2018 № 33п, от 10.11.2020 № 52п) следующие изменения: </w:t>
      </w:r>
      <w:proofErr w:type="gramEnd"/>
    </w:p>
    <w:p w:rsidR="00177164" w:rsidRDefault="00177164" w:rsidP="00827E0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1.1. В подпунктах 13.5 и 13.6 пункта 13 цифру «12» заменить цифрой «25». </w:t>
      </w:r>
    </w:p>
    <w:p w:rsidR="00177164" w:rsidRDefault="00177164" w:rsidP="00827E08">
      <w:pPr>
        <w:widowControl/>
        <w:autoSpaceDE/>
        <w:autoSpaceDN/>
        <w:adjustRightInd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1.2. Пункт 21 изложить в следующей редакции: </w:t>
      </w:r>
    </w:p>
    <w:p w:rsidR="00177164" w:rsidRPr="00827E08" w:rsidRDefault="00177164" w:rsidP="00827E08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827E08">
        <w:rPr>
          <w:rFonts w:ascii="PT Astra Serif" w:hAnsi="PT Astra Serif"/>
          <w:sz w:val="28"/>
          <w:szCs w:val="28"/>
        </w:rPr>
        <w:t xml:space="preserve">   «21. </w:t>
      </w:r>
      <w:r w:rsidR="003D1D74">
        <w:rPr>
          <w:rFonts w:ascii="PT Astra Serif" w:hAnsi="PT Astra Serif"/>
          <w:sz w:val="28"/>
          <w:szCs w:val="28"/>
        </w:rPr>
        <w:t>При планировании бюджетных ассигнований о</w:t>
      </w:r>
      <w:r w:rsidRPr="00827E08">
        <w:rPr>
          <w:rFonts w:ascii="PT Astra Serif" w:hAnsi="PT Astra Serif"/>
          <w:sz w:val="28"/>
          <w:szCs w:val="28"/>
        </w:rPr>
        <w:t xml:space="preserve">тветственные исполнители муниципальных программ города </w:t>
      </w:r>
      <w:proofErr w:type="spellStart"/>
      <w:r w:rsidRPr="00827E08">
        <w:rPr>
          <w:rFonts w:ascii="PT Astra Serif" w:hAnsi="PT Astra Serif"/>
          <w:sz w:val="28"/>
          <w:szCs w:val="28"/>
        </w:rPr>
        <w:t>Югорска</w:t>
      </w:r>
      <w:proofErr w:type="spellEnd"/>
      <w:r w:rsidRPr="00827E08">
        <w:rPr>
          <w:rFonts w:ascii="PT Astra Serif" w:hAnsi="PT Astra Serif"/>
          <w:sz w:val="28"/>
          <w:szCs w:val="28"/>
        </w:rPr>
        <w:t xml:space="preserve">, главные распорядители средств бюджета города </w:t>
      </w:r>
      <w:proofErr w:type="spellStart"/>
      <w:r w:rsidRPr="00827E08">
        <w:rPr>
          <w:rFonts w:ascii="PT Astra Serif" w:hAnsi="PT Astra Serif"/>
          <w:sz w:val="28"/>
          <w:szCs w:val="28"/>
        </w:rPr>
        <w:t>Югорска</w:t>
      </w:r>
      <w:proofErr w:type="spellEnd"/>
      <w:r w:rsidRPr="00827E08">
        <w:rPr>
          <w:rFonts w:ascii="PT Astra Serif" w:hAnsi="PT Astra Serif"/>
          <w:sz w:val="28"/>
          <w:szCs w:val="28"/>
        </w:rPr>
        <w:t xml:space="preserve"> на основе доведенных Департаментом финансов </w:t>
      </w:r>
      <w:proofErr w:type="gramStart"/>
      <w:r w:rsidRPr="00827E08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827E08">
        <w:rPr>
          <w:rFonts w:ascii="PT Astra Serif" w:hAnsi="PT Astra Serif"/>
          <w:sz w:val="28"/>
          <w:szCs w:val="28"/>
        </w:rPr>
        <w:t>Югорска</w:t>
      </w:r>
      <w:proofErr w:type="spellEnd"/>
      <w:r w:rsidRPr="00827E08">
        <w:rPr>
          <w:rFonts w:ascii="PT Astra Serif" w:hAnsi="PT Astra Serif"/>
          <w:sz w:val="28"/>
          <w:szCs w:val="28"/>
        </w:rPr>
        <w:t xml:space="preserve"> предельных объемов бюджетных ассигнований</w:t>
      </w:r>
      <w:proofErr w:type="gramEnd"/>
      <w:r w:rsidRPr="00827E08">
        <w:rPr>
          <w:rFonts w:ascii="PT Astra Serif" w:hAnsi="PT Astra Serif"/>
          <w:sz w:val="28"/>
          <w:szCs w:val="28"/>
        </w:rPr>
        <w:t xml:space="preserve"> на очередной финансовый год и плановый период представляют в Департамент финансов администрации города </w:t>
      </w:r>
      <w:proofErr w:type="spellStart"/>
      <w:r w:rsidRPr="00827E08">
        <w:rPr>
          <w:rFonts w:ascii="PT Astra Serif" w:hAnsi="PT Astra Serif"/>
          <w:sz w:val="28"/>
          <w:szCs w:val="28"/>
        </w:rPr>
        <w:t>Югорска</w:t>
      </w:r>
      <w:proofErr w:type="spellEnd"/>
      <w:r w:rsidRPr="00827E08">
        <w:rPr>
          <w:rFonts w:ascii="PT Astra Serif" w:hAnsi="PT Astra Serif"/>
          <w:sz w:val="28"/>
          <w:szCs w:val="28"/>
        </w:rPr>
        <w:t xml:space="preserve"> с учетом Графика:</w:t>
      </w:r>
    </w:p>
    <w:p w:rsidR="00177164" w:rsidRPr="00827E08" w:rsidRDefault="00177164" w:rsidP="00827E08">
      <w:pPr>
        <w:spacing w:line="276" w:lineRule="auto"/>
        <w:ind w:firstLine="567"/>
        <w:rPr>
          <w:rFonts w:ascii="PT Astra Serif" w:hAnsi="PT Astra Serif"/>
          <w:sz w:val="28"/>
          <w:szCs w:val="28"/>
        </w:rPr>
      </w:pPr>
      <w:r w:rsidRPr="00827E08">
        <w:rPr>
          <w:rFonts w:ascii="PT Astra Serif" w:hAnsi="PT Astra Serif"/>
          <w:sz w:val="28"/>
          <w:szCs w:val="28"/>
        </w:rPr>
        <w:t xml:space="preserve">а) до 1 ноября текущего года: </w:t>
      </w:r>
    </w:p>
    <w:p w:rsidR="00177164" w:rsidRPr="00827E08" w:rsidRDefault="00177164" w:rsidP="00827E08">
      <w:pPr>
        <w:spacing w:line="276" w:lineRule="auto"/>
        <w:ind w:firstLine="567"/>
        <w:rPr>
          <w:rFonts w:ascii="PT Astra Serif" w:hAnsi="PT Astra Serif"/>
          <w:sz w:val="28"/>
          <w:szCs w:val="28"/>
        </w:rPr>
      </w:pPr>
      <w:r w:rsidRPr="00827E08">
        <w:rPr>
          <w:rFonts w:ascii="PT Astra Serif" w:hAnsi="PT Astra Serif"/>
          <w:sz w:val="28"/>
          <w:szCs w:val="28"/>
        </w:rPr>
        <w:t xml:space="preserve">- </w:t>
      </w:r>
      <w:r w:rsidR="00C67107">
        <w:rPr>
          <w:rFonts w:ascii="PT Astra Serif" w:hAnsi="PT Astra Serif"/>
          <w:sz w:val="28"/>
          <w:szCs w:val="28"/>
        </w:rPr>
        <w:t>распределение</w:t>
      </w:r>
      <w:r w:rsidRPr="00827E08">
        <w:rPr>
          <w:rFonts w:ascii="PT Astra Serif" w:hAnsi="PT Astra Serif"/>
          <w:sz w:val="28"/>
          <w:szCs w:val="28"/>
        </w:rPr>
        <w:t xml:space="preserve"> предельных </w:t>
      </w:r>
      <w:proofErr w:type="gramStart"/>
      <w:r w:rsidRPr="00827E08">
        <w:rPr>
          <w:rFonts w:ascii="PT Astra Serif" w:hAnsi="PT Astra Serif"/>
          <w:sz w:val="28"/>
          <w:szCs w:val="28"/>
        </w:rPr>
        <w:t xml:space="preserve">объемов бюджетных ассигнований бюджета </w:t>
      </w:r>
      <w:r w:rsidRPr="00827E08">
        <w:rPr>
          <w:rFonts w:ascii="PT Astra Serif" w:hAnsi="PT Astra Serif"/>
          <w:sz w:val="28"/>
          <w:szCs w:val="28"/>
        </w:rPr>
        <w:lastRenderedPageBreak/>
        <w:t xml:space="preserve">города </w:t>
      </w:r>
      <w:proofErr w:type="spellStart"/>
      <w:r w:rsidRPr="00827E08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827E08">
        <w:rPr>
          <w:rFonts w:ascii="PT Astra Serif" w:hAnsi="PT Astra Serif"/>
          <w:sz w:val="28"/>
          <w:szCs w:val="28"/>
        </w:rPr>
        <w:t xml:space="preserve"> на </w:t>
      </w:r>
      <w:r w:rsidR="00C67107">
        <w:rPr>
          <w:rFonts w:ascii="PT Astra Serif" w:hAnsi="PT Astra Serif"/>
          <w:sz w:val="28"/>
          <w:szCs w:val="28"/>
        </w:rPr>
        <w:t xml:space="preserve">исполнение действующих и принимаемых расходных обязательств на очередной финансовый год и плановый в разрезе кодов классификации расходов бюджетов, по формам </w:t>
      </w:r>
      <w:r w:rsidRPr="00827E08">
        <w:rPr>
          <w:rFonts w:ascii="PT Astra Serif" w:hAnsi="PT Astra Serif"/>
          <w:sz w:val="28"/>
          <w:szCs w:val="28"/>
        </w:rPr>
        <w:t xml:space="preserve">согласно </w:t>
      </w:r>
      <w:hyperlink w:anchor="sub_1200" w:history="1">
        <w:r w:rsidRPr="00DB6803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 xml:space="preserve">приложениям </w:t>
        </w:r>
        <w:r w:rsidR="003D1D74" w:rsidRPr="00DB6803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4</w:t>
        </w:r>
        <w:r w:rsidRPr="00DB6803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 xml:space="preserve"> - 7</w:t>
        </w:r>
        <w:r w:rsidRPr="003D1D74">
          <w:rPr>
            <w:rStyle w:val="a4"/>
            <w:rFonts w:ascii="PT Astra Serif" w:hAnsi="PT Astra Serif"/>
            <w:color w:val="auto"/>
            <w:sz w:val="28"/>
            <w:szCs w:val="28"/>
          </w:rPr>
          <w:t xml:space="preserve"> </w:t>
        </w:r>
      </w:hyperlink>
      <w:r w:rsidRPr="00827E08">
        <w:rPr>
          <w:rFonts w:ascii="PT Astra Serif" w:hAnsi="PT Astra Serif"/>
          <w:sz w:val="28"/>
          <w:szCs w:val="28"/>
        </w:rPr>
        <w:t xml:space="preserve"> к настоящему Порядку;</w:t>
      </w:r>
    </w:p>
    <w:p w:rsidR="00177164" w:rsidRPr="00827E08" w:rsidRDefault="00177164" w:rsidP="00827E08">
      <w:pPr>
        <w:spacing w:line="276" w:lineRule="auto"/>
        <w:ind w:firstLine="567"/>
        <w:rPr>
          <w:rFonts w:ascii="PT Astra Serif" w:hAnsi="PT Astra Serif"/>
          <w:sz w:val="28"/>
          <w:szCs w:val="28"/>
        </w:rPr>
      </w:pPr>
      <w:r w:rsidRPr="00827E08">
        <w:rPr>
          <w:rFonts w:ascii="PT Astra Serif" w:hAnsi="PT Astra Serif"/>
          <w:sz w:val="28"/>
          <w:szCs w:val="28"/>
        </w:rPr>
        <w:t xml:space="preserve">б) </w:t>
      </w:r>
      <w:r w:rsidR="00827E08" w:rsidRPr="00827E08">
        <w:rPr>
          <w:rFonts w:ascii="PT Astra Serif" w:hAnsi="PT Astra Serif"/>
          <w:sz w:val="28"/>
          <w:szCs w:val="28"/>
        </w:rPr>
        <w:t>до 1</w:t>
      </w:r>
      <w:r w:rsidRPr="00827E08">
        <w:rPr>
          <w:rFonts w:ascii="PT Astra Serif" w:hAnsi="PT Astra Serif"/>
          <w:sz w:val="28"/>
          <w:szCs w:val="28"/>
        </w:rPr>
        <w:t xml:space="preserve"> ноября текущего года: </w:t>
      </w:r>
    </w:p>
    <w:p w:rsidR="00177164" w:rsidRPr="00827E08" w:rsidRDefault="00177164" w:rsidP="00827E08">
      <w:pPr>
        <w:spacing w:line="276" w:lineRule="auto"/>
        <w:ind w:firstLine="567"/>
        <w:rPr>
          <w:rFonts w:ascii="PT Astra Serif" w:hAnsi="PT Astra Serif"/>
          <w:sz w:val="28"/>
          <w:szCs w:val="28"/>
        </w:rPr>
      </w:pPr>
      <w:r w:rsidRPr="00827E08">
        <w:rPr>
          <w:rFonts w:ascii="PT Astra Serif" w:hAnsi="PT Astra Serif"/>
          <w:sz w:val="28"/>
          <w:szCs w:val="28"/>
        </w:rPr>
        <w:t xml:space="preserve">- обоснования бюджетных ассигнований бюджета города </w:t>
      </w:r>
      <w:proofErr w:type="spellStart"/>
      <w:r w:rsidRPr="00827E08">
        <w:rPr>
          <w:rFonts w:ascii="PT Astra Serif" w:hAnsi="PT Astra Serif"/>
          <w:sz w:val="28"/>
          <w:szCs w:val="28"/>
        </w:rPr>
        <w:t>Югорска</w:t>
      </w:r>
      <w:proofErr w:type="spellEnd"/>
      <w:r w:rsidRPr="00827E08">
        <w:rPr>
          <w:rFonts w:ascii="PT Astra Serif" w:hAnsi="PT Astra Serif"/>
          <w:sz w:val="28"/>
          <w:szCs w:val="28"/>
        </w:rPr>
        <w:t xml:space="preserve"> </w:t>
      </w:r>
      <w:r w:rsidR="00C67107">
        <w:rPr>
          <w:rFonts w:ascii="PT Astra Serif" w:hAnsi="PT Astra Serif"/>
          <w:sz w:val="28"/>
          <w:szCs w:val="28"/>
        </w:rPr>
        <w:t>на</w:t>
      </w:r>
      <w:r w:rsidRPr="00827E08">
        <w:rPr>
          <w:rFonts w:ascii="PT Astra Serif" w:hAnsi="PT Astra Serif"/>
          <w:sz w:val="28"/>
          <w:szCs w:val="28"/>
        </w:rPr>
        <w:t xml:space="preserve"> очередной финансовый год и плановый период по форме согласно </w:t>
      </w:r>
      <w:hyperlink w:anchor="sub_11300" w:history="1">
        <w:r w:rsidRPr="00DB6803">
          <w:rPr>
            <w:rStyle w:val="a4"/>
            <w:rFonts w:ascii="PT Astra Serif" w:hAnsi="PT Astra Serif"/>
            <w:b w:val="0"/>
            <w:color w:val="auto"/>
            <w:sz w:val="28"/>
            <w:szCs w:val="28"/>
          </w:rPr>
          <w:t>приложению</w:t>
        </w:r>
        <w:r w:rsidRPr="00DB6803">
          <w:rPr>
            <w:rStyle w:val="a4"/>
            <w:rFonts w:ascii="PT Astra Serif" w:hAnsi="PT Astra Serif"/>
            <w:b w:val="0"/>
            <w:sz w:val="28"/>
            <w:szCs w:val="28"/>
          </w:rPr>
          <w:t xml:space="preserve"> </w:t>
        </w:r>
      </w:hyperlink>
      <w:r w:rsidRPr="00DE5617">
        <w:rPr>
          <w:rFonts w:ascii="PT Astra Serif" w:hAnsi="PT Astra Serif"/>
          <w:sz w:val="28"/>
          <w:szCs w:val="28"/>
        </w:rPr>
        <w:t xml:space="preserve">8 </w:t>
      </w:r>
      <w:r w:rsidRPr="00827E08">
        <w:rPr>
          <w:rFonts w:ascii="PT Astra Serif" w:hAnsi="PT Astra Serif"/>
          <w:sz w:val="28"/>
          <w:szCs w:val="28"/>
        </w:rPr>
        <w:t xml:space="preserve">к настоящему Порядку, с обязательным пояснением причин изменения действующих расходных обязательств по сравнению с ранее </w:t>
      </w:r>
      <w:proofErr w:type="gramStart"/>
      <w:r w:rsidRPr="00827E08">
        <w:rPr>
          <w:rFonts w:ascii="PT Astra Serif" w:hAnsi="PT Astra Serif"/>
          <w:sz w:val="28"/>
          <w:szCs w:val="28"/>
        </w:rPr>
        <w:t>утвержден</w:t>
      </w:r>
      <w:r w:rsidR="00827E08" w:rsidRPr="00827E08">
        <w:rPr>
          <w:rFonts w:ascii="PT Astra Serif" w:hAnsi="PT Astra Serif"/>
          <w:sz w:val="28"/>
          <w:szCs w:val="28"/>
        </w:rPr>
        <w:t>ными</w:t>
      </w:r>
      <w:proofErr w:type="gramEnd"/>
      <w:r w:rsidR="00827E08" w:rsidRPr="00827E08">
        <w:rPr>
          <w:rFonts w:ascii="PT Astra Serif" w:hAnsi="PT Astra Serif"/>
          <w:sz w:val="28"/>
          <w:szCs w:val="28"/>
        </w:rPr>
        <w:t xml:space="preserve"> в решении о бюджете города.».</w:t>
      </w:r>
    </w:p>
    <w:p w:rsidR="003C1EF1" w:rsidRPr="00CD39EF" w:rsidRDefault="00285EB2" w:rsidP="00827E08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2. Настоящий приказ вступает в силу после подписания и распр</w:t>
      </w:r>
      <w:r w:rsidR="00827E08">
        <w:rPr>
          <w:rFonts w:ascii="PT Astra Serif" w:eastAsia="Times New Roman" w:hAnsi="PT Astra Serif" w:cs="Times New Roman"/>
          <w:sz w:val="28"/>
          <w:szCs w:val="28"/>
        </w:rPr>
        <w:t xml:space="preserve">остраняется на правоотношения, возникающие в процессе формирования бюджета города </w:t>
      </w:r>
      <w:proofErr w:type="spellStart"/>
      <w:r w:rsidR="00827E08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827E08">
        <w:rPr>
          <w:rFonts w:ascii="PT Astra Serif" w:eastAsia="Times New Roman" w:hAnsi="PT Astra Serif" w:cs="Times New Roman"/>
          <w:sz w:val="28"/>
          <w:szCs w:val="28"/>
        </w:rPr>
        <w:t xml:space="preserve">, начиная с  бюджета города </w:t>
      </w:r>
      <w:proofErr w:type="spellStart"/>
      <w:r w:rsidR="00827E08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827E08">
        <w:rPr>
          <w:rFonts w:ascii="PT Astra Serif" w:eastAsia="Times New Roman" w:hAnsi="PT Astra Serif" w:cs="Times New Roman"/>
          <w:sz w:val="28"/>
          <w:szCs w:val="28"/>
        </w:rPr>
        <w:t xml:space="preserve"> на 2024 год и на плановый период 2025 и 2026 годов.</w:t>
      </w:r>
    </w:p>
    <w:p w:rsidR="0054550A" w:rsidRDefault="0054550A" w:rsidP="00827E08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CE7F94" w:rsidRDefault="00CE7F94" w:rsidP="00827E08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221781" w:rsidRPr="003A1587" w:rsidRDefault="008D688C" w:rsidP="00827E08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  <w:r w:rsidRPr="003A1587">
        <w:rPr>
          <w:rFonts w:ascii="PT Astra Serif" w:hAnsi="PT Astra Serif" w:cs="Times New Roman"/>
          <w:b/>
          <w:sz w:val="28"/>
          <w:szCs w:val="28"/>
        </w:rPr>
        <w:t>Д</w:t>
      </w:r>
      <w:r w:rsidR="00221781" w:rsidRPr="003A1587">
        <w:rPr>
          <w:rFonts w:ascii="PT Astra Serif" w:hAnsi="PT Astra Serif" w:cs="Times New Roman"/>
          <w:b/>
          <w:sz w:val="28"/>
          <w:szCs w:val="28"/>
        </w:rPr>
        <w:t>иректо</w:t>
      </w:r>
      <w:r w:rsidR="00586701" w:rsidRPr="003A1587">
        <w:rPr>
          <w:rFonts w:ascii="PT Astra Serif" w:hAnsi="PT Astra Serif" w:cs="Times New Roman"/>
          <w:b/>
          <w:sz w:val="28"/>
          <w:szCs w:val="28"/>
        </w:rPr>
        <w:t>р департамента финансов</w:t>
      </w:r>
      <w:r w:rsidR="00E4591E" w:rsidRPr="003A158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B54E2" w:rsidRPr="003A158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A1E5B" w:rsidRPr="003A1587">
        <w:rPr>
          <w:rFonts w:ascii="PT Astra Serif" w:hAnsi="PT Astra Serif" w:cs="Times New Roman"/>
          <w:b/>
          <w:sz w:val="28"/>
          <w:szCs w:val="28"/>
        </w:rPr>
        <w:t xml:space="preserve">                И.Ю. Мальцева</w:t>
      </w:r>
      <w:r w:rsidR="00221781" w:rsidRPr="003A1587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</w:t>
      </w:r>
    </w:p>
    <w:p w:rsidR="00221781" w:rsidRPr="003A1587" w:rsidRDefault="00221781" w:rsidP="00827E08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6959C6" w:rsidRPr="003A1587" w:rsidRDefault="006959C6" w:rsidP="00827E08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62734" w:rsidRPr="003A1587" w:rsidRDefault="00062734" w:rsidP="00827E08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62734" w:rsidRPr="00E97BE9" w:rsidRDefault="00062734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C015AA" w:rsidRPr="00E97BE9" w:rsidRDefault="00C015AA" w:rsidP="00725011">
      <w:pPr>
        <w:ind w:firstLine="698"/>
        <w:jc w:val="right"/>
        <w:rPr>
          <w:rFonts w:ascii="PT Astra Serif" w:hAnsi="PT Astra Serif" w:cs="Times New Roman"/>
          <w:bCs/>
          <w:color w:val="26282F"/>
          <w:sz w:val="28"/>
          <w:szCs w:val="28"/>
        </w:rPr>
      </w:pPr>
    </w:p>
    <w:p w:rsidR="009C2AFF" w:rsidRDefault="009C2AFF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3A1587" w:rsidRDefault="003A1587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784C1C" w:rsidRDefault="00784C1C" w:rsidP="00784C1C">
      <w:pPr>
        <w:widowControl/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 w:cs="Times New Roman"/>
          <w:b w:val="0"/>
          <w:sz w:val="28"/>
          <w:szCs w:val="28"/>
        </w:rPr>
        <w:tab/>
      </w:r>
    </w:p>
    <w:p w:rsidR="003A1587" w:rsidRDefault="003A1587" w:rsidP="00725011">
      <w:pPr>
        <w:ind w:firstLine="698"/>
        <w:jc w:val="right"/>
        <w:rPr>
          <w:rFonts w:ascii="PT Astra Serif" w:hAnsi="PT Astra Serif" w:cs="PT Astra Serif"/>
          <w:sz w:val="28"/>
          <w:szCs w:val="28"/>
        </w:rPr>
      </w:pPr>
    </w:p>
    <w:p w:rsidR="00E6647A" w:rsidRDefault="00E6647A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3A1587" w:rsidRDefault="003A1587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3A1587" w:rsidRDefault="003A1587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3A1587" w:rsidRDefault="003A1587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3A1587" w:rsidRDefault="003A1587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3A1587" w:rsidRDefault="003A1587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3A1587" w:rsidRDefault="003A1587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3A1587" w:rsidRDefault="003A1587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3252D" w:rsidRDefault="00E3252D" w:rsidP="003A1587">
      <w:pPr>
        <w:ind w:firstLine="698"/>
        <w:jc w:val="center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CE4F77" w:rsidRDefault="00CE4F77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6647A" w:rsidRPr="00E97BE9" w:rsidRDefault="00E6647A" w:rsidP="00CE4F77">
      <w:pPr>
        <w:ind w:firstLine="698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sectPr w:rsidR="00E6647A" w:rsidRPr="00E97BE9" w:rsidSect="00345AE0">
      <w:pgSz w:w="11905" w:h="16837" w:code="9"/>
      <w:pgMar w:top="851" w:right="567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D7" w:rsidRDefault="00C54AD7" w:rsidP="00F225A0">
      <w:r>
        <w:separator/>
      </w:r>
    </w:p>
  </w:endnote>
  <w:endnote w:type="continuationSeparator" w:id="0">
    <w:p w:rsidR="00C54AD7" w:rsidRDefault="00C54AD7" w:rsidP="00F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D7" w:rsidRDefault="00C54AD7" w:rsidP="00F225A0">
      <w:r>
        <w:separator/>
      </w:r>
    </w:p>
  </w:footnote>
  <w:footnote w:type="continuationSeparator" w:id="0">
    <w:p w:rsidR="00C54AD7" w:rsidRDefault="00C54AD7" w:rsidP="00F2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pt;height:12.7pt;visibility:visible;mso-wrap-style:square" o:bullet="t">
        <v:imagedata r:id="rId1" o:title=""/>
      </v:shape>
    </w:pict>
  </w:numPicBullet>
  <w:abstractNum w:abstractNumId="0">
    <w:nsid w:val="05D3250E"/>
    <w:multiLevelType w:val="multilevel"/>
    <w:tmpl w:val="8B10664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</w:rPr>
    </w:lvl>
  </w:abstractNum>
  <w:abstractNum w:abstractNumId="1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B50528"/>
    <w:multiLevelType w:val="hybridMultilevel"/>
    <w:tmpl w:val="989E686C"/>
    <w:lvl w:ilvl="0" w:tplc="585C1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D7E95"/>
    <w:multiLevelType w:val="hybridMultilevel"/>
    <w:tmpl w:val="6F9E7482"/>
    <w:lvl w:ilvl="0" w:tplc="916C78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32483"/>
    <w:multiLevelType w:val="hybridMultilevel"/>
    <w:tmpl w:val="A412D860"/>
    <w:lvl w:ilvl="0" w:tplc="706C4B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55C52E0B"/>
    <w:multiLevelType w:val="hybridMultilevel"/>
    <w:tmpl w:val="8E54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C2284"/>
    <w:multiLevelType w:val="hybridMultilevel"/>
    <w:tmpl w:val="F94A4F8C"/>
    <w:lvl w:ilvl="0" w:tplc="F1282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D60"/>
    <w:rsid w:val="000003C4"/>
    <w:rsid w:val="00000A94"/>
    <w:rsid w:val="00005852"/>
    <w:rsid w:val="00014199"/>
    <w:rsid w:val="0001467C"/>
    <w:rsid w:val="00015D4A"/>
    <w:rsid w:val="00016E84"/>
    <w:rsid w:val="00021221"/>
    <w:rsid w:val="00024A6C"/>
    <w:rsid w:val="00026A80"/>
    <w:rsid w:val="00034637"/>
    <w:rsid w:val="00037169"/>
    <w:rsid w:val="00037771"/>
    <w:rsid w:val="00040FC7"/>
    <w:rsid w:val="00042F9E"/>
    <w:rsid w:val="00052911"/>
    <w:rsid w:val="00053921"/>
    <w:rsid w:val="00054CE3"/>
    <w:rsid w:val="00057882"/>
    <w:rsid w:val="00062734"/>
    <w:rsid w:val="00070669"/>
    <w:rsid w:val="000762AA"/>
    <w:rsid w:val="0008446A"/>
    <w:rsid w:val="00090C05"/>
    <w:rsid w:val="00092EF1"/>
    <w:rsid w:val="000963B5"/>
    <w:rsid w:val="00097295"/>
    <w:rsid w:val="000A4D38"/>
    <w:rsid w:val="000A5ED9"/>
    <w:rsid w:val="000A7012"/>
    <w:rsid w:val="000B1EA6"/>
    <w:rsid w:val="000B695A"/>
    <w:rsid w:val="000C1881"/>
    <w:rsid w:val="000C22FC"/>
    <w:rsid w:val="000C2B07"/>
    <w:rsid w:val="000C383D"/>
    <w:rsid w:val="000C53D8"/>
    <w:rsid w:val="000D01DF"/>
    <w:rsid w:val="000D0B3C"/>
    <w:rsid w:val="000D746F"/>
    <w:rsid w:val="00101C5C"/>
    <w:rsid w:val="00104F46"/>
    <w:rsid w:val="00110714"/>
    <w:rsid w:val="00113790"/>
    <w:rsid w:val="00124F85"/>
    <w:rsid w:val="00130E9F"/>
    <w:rsid w:val="001335F7"/>
    <w:rsid w:val="00136091"/>
    <w:rsid w:val="0014455A"/>
    <w:rsid w:val="001501D2"/>
    <w:rsid w:val="0016649F"/>
    <w:rsid w:val="0017020F"/>
    <w:rsid w:val="001714A2"/>
    <w:rsid w:val="00173838"/>
    <w:rsid w:val="00177164"/>
    <w:rsid w:val="00182F3F"/>
    <w:rsid w:val="0018419B"/>
    <w:rsid w:val="001913E7"/>
    <w:rsid w:val="00194417"/>
    <w:rsid w:val="001A0B0B"/>
    <w:rsid w:val="001B331F"/>
    <w:rsid w:val="001C2496"/>
    <w:rsid w:val="001C564E"/>
    <w:rsid w:val="001C605C"/>
    <w:rsid w:val="001D5BA4"/>
    <w:rsid w:val="001E6EF0"/>
    <w:rsid w:val="001E74C2"/>
    <w:rsid w:val="001F4C90"/>
    <w:rsid w:val="001F7F42"/>
    <w:rsid w:val="00204DDC"/>
    <w:rsid w:val="0020686B"/>
    <w:rsid w:val="00215082"/>
    <w:rsid w:val="00221781"/>
    <w:rsid w:val="00224180"/>
    <w:rsid w:val="00235230"/>
    <w:rsid w:val="00236C73"/>
    <w:rsid w:val="00240C07"/>
    <w:rsid w:val="00243174"/>
    <w:rsid w:val="00245EF9"/>
    <w:rsid w:val="00250641"/>
    <w:rsid w:val="00250A34"/>
    <w:rsid w:val="002512E1"/>
    <w:rsid w:val="00261569"/>
    <w:rsid w:val="00262D4F"/>
    <w:rsid w:val="00273206"/>
    <w:rsid w:val="002742B0"/>
    <w:rsid w:val="0027687A"/>
    <w:rsid w:val="00285EB2"/>
    <w:rsid w:val="00296FE4"/>
    <w:rsid w:val="002A255A"/>
    <w:rsid w:val="002A25EE"/>
    <w:rsid w:val="002A2880"/>
    <w:rsid w:val="002A2BBA"/>
    <w:rsid w:val="002A6D1B"/>
    <w:rsid w:val="002D15C7"/>
    <w:rsid w:val="002D5501"/>
    <w:rsid w:val="002F23F8"/>
    <w:rsid w:val="002F30D1"/>
    <w:rsid w:val="00302E10"/>
    <w:rsid w:val="00303F2F"/>
    <w:rsid w:val="0030664C"/>
    <w:rsid w:val="00314AC3"/>
    <w:rsid w:val="00315D74"/>
    <w:rsid w:val="0032149A"/>
    <w:rsid w:val="00321A5A"/>
    <w:rsid w:val="0033430E"/>
    <w:rsid w:val="00342696"/>
    <w:rsid w:val="00345AE0"/>
    <w:rsid w:val="00361722"/>
    <w:rsid w:val="00363992"/>
    <w:rsid w:val="003658D6"/>
    <w:rsid w:val="00372000"/>
    <w:rsid w:val="00372827"/>
    <w:rsid w:val="00373551"/>
    <w:rsid w:val="0039541F"/>
    <w:rsid w:val="003975BC"/>
    <w:rsid w:val="003A1324"/>
    <w:rsid w:val="003A1587"/>
    <w:rsid w:val="003A67DA"/>
    <w:rsid w:val="003A6EF1"/>
    <w:rsid w:val="003B06A8"/>
    <w:rsid w:val="003B1AA3"/>
    <w:rsid w:val="003B72F1"/>
    <w:rsid w:val="003C1CAC"/>
    <w:rsid w:val="003C1EF1"/>
    <w:rsid w:val="003C6845"/>
    <w:rsid w:val="003D050D"/>
    <w:rsid w:val="003D0E25"/>
    <w:rsid w:val="003D1D74"/>
    <w:rsid w:val="003D3398"/>
    <w:rsid w:val="003D3CF4"/>
    <w:rsid w:val="003D5F33"/>
    <w:rsid w:val="003D6B89"/>
    <w:rsid w:val="003D7EE6"/>
    <w:rsid w:val="003F1385"/>
    <w:rsid w:val="003F40CD"/>
    <w:rsid w:val="00403C78"/>
    <w:rsid w:val="004144EE"/>
    <w:rsid w:val="00423A80"/>
    <w:rsid w:val="0042580B"/>
    <w:rsid w:val="00427039"/>
    <w:rsid w:val="00427563"/>
    <w:rsid w:val="00434DCE"/>
    <w:rsid w:val="00442F9F"/>
    <w:rsid w:val="00445996"/>
    <w:rsid w:val="00446F3F"/>
    <w:rsid w:val="00447303"/>
    <w:rsid w:val="00453644"/>
    <w:rsid w:val="00453ACB"/>
    <w:rsid w:val="00453E57"/>
    <w:rsid w:val="00454A87"/>
    <w:rsid w:val="00454F37"/>
    <w:rsid w:val="0046422C"/>
    <w:rsid w:val="004773DF"/>
    <w:rsid w:val="004826B4"/>
    <w:rsid w:val="00486A7C"/>
    <w:rsid w:val="00492DD1"/>
    <w:rsid w:val="004977C1"/>
    <w:rsid w:val="004A2EDD"/>
    <w:rsid w:val="004B1DF9"/>
    <w:rsid w:val="004B3887"/>
    <w:rsid w:val="004B4D21"/>
    <w:rsid w:val="004B589B"/>
    <w:rsid w:val="004C2D5D"/>
    <w:rsid w:val="004C3C42"/>
    <w:rsid w:val="004D25C6"/>
    <w:rsid w:val="004D3F5A"/>
    <w:rsid w:val="004E119B"/>
    <w:rsid w:val="004F1C67"/>
    <w:rsid w:val="004F1CDD"/>
    <w:rsid w:val="004F5663"/>
    <w:rsid w:val="004F64F3"/>
    <w:rsid w:val="00500CFE"/>
    <w:rsid w:val="00505245"/>
    <w:rsid w:val="00505282"/>
    <w:rsid w:val="005112DB"/>
    <w:rsid w:val="005129F8"/>
    <w:rsid w:val="00513584"/>
    <w:rsid w:val="00515059"/>
    <w:rsid w:val="00520B92"/>
    <w:rsid w:val="00522575"/>
    <w:rsid w:val="00523AE2"/>
    <w:rsid w:val="00531F58"/>
    <w:rsid w:val="005410E1"/>
    <w:rsid w:val="00542482"/>
    <w:rsid w:val="005448CD"/>
    <w:rsid w:val="0054550A"/>
    <w:rsid w:val="00545BDC"/>
    <w:rsid w:val="005504C3"/>
    <w:rsid w:val="005577B6"/>
    <w:rsid w:val="0057010D"/>
    <w:rsid w:val="005721FC"/>
    <w:rsid w:val="00586701"/>
    <w:rsid w:val="00592C7F"/>
    <w:rsid w:val="0059718E"/>
    <w:rsid w:val="005A1813"/>
    <w:rsid w:val="005A1A22"/>
    <w:rsid w:val="005B2889"/>
    <w:rsid w:val="005C0108"/>
    <w:rsid w:val="005D7E04"/>
    <w:rsid w:val="005E1233"/>
    <w:rsid w:val="005E14DC"/>
    <w:rsid w:val="005F494A"/>
    <w:rsid w:val="005F54A1"/>
    <w:rsid w:val="006015F1"/>
    <w:rsid w:val="006062C5"/>
    <w:rsid w:val="006104F4"/>
    <w:rsid w:val="00612017"/>
    <w:rsid w:val="00625477"/>
    <w:rsid w:val="006317A7"/>
    <w:rsid w:val="00635C0C"/>
    <w:rsid w:val="00635CF9"/>
    <w:rsid w:val="0064148D"/>
    <w:rsid w:val="006470A2"/>
    <w:rsid w:val="0064769E"/>
    <w:rsid w:val="006565FD"/>
    <w:rsid w:val="006615F2"/>
    <w:rsid w:val="00664D3C"/>
    <w:rsid w:val="00675E9A"/>
    <w:rsid w:val="00684EA1"/>
    <w:rsid w:val="00685766"/>
    <w:rsid w:val="00686336"/>
    <w:rsid w:val="0068634E"/>
    <w:rsid w:val="006951C6"/>
    <w:rsid w:val="006951FA"/>
    <w:rsid w:val="0069594C"/>
    <w:rsid w:val="006959C6"/>
    <w:rsid w:val="006A6D8E"/>
    <w:rsid w:val="006B398E"/>
    <w:rsid w:val="006B54E2"/>
    <w:rsid w:val="006B6534"/>
    <w:rsid w:val="006C2BE3"/>
    <w:rsid w:val="006E5483"/>
    <w:rsid w:val="006F3ABE"/>
    <w:rsid w:val="006F4CA9"/>
    <w:rsid w:val="006F512E"/>
    <w:rsid w:val="006F61BF"/>
    <w:rsid w:val="00702ADD"/>
    <w:rsid w:val="00703245"/>
    <w:rsid w:val="00705F46"/>
    <w:rsid w:val="00715EDE"/>
    <w:rsid w:val="00716E9F"/>
    <w:rsid w:val="00720B7E"/>
    <w:rsid w:val="00725011"/>
    <w:rsid w:val="00733361"/>
    <w:rsid w:val="007351B4"/>
    <w:rsid w:val="00743E3B"/>
    <w:rsid w:val="0075060D"/>
    <w:rsid w:val="00760694"/>
    <w:rsid w:val="00764763"/>
    <w:rsid w:val="0077188C"/>
    <w:rsid w:val="00783D59"/>
    <w:rsid w:val="007847DA"/>
    <w:rsid w:val="00784C1C"/>
    <w:rsid w:val="0078623C"/>
    <w:rsid w:val="007872C8"/>
    <w:rsid w:val="00791862"/>
    <w:rsid w:val="0079541D"/>
    <w:rsid w:val="00796A7F"/>
    <w:rsid w:val="007A3F50"/>
    <w:rsid w:val="007B1220"/>
    <w:rsid w:val="007B2A89"/>
    <w:rsid w:val="007B5FA5"/>
    <w:rsid w:val="007C07A7"/>
    <w:rsid w:val="007C1544"/>
    <w:rsid w:val="007C2207"/>
    <w:rsid w:val="007C224E"/>
    <w:rsid w:val="007C3246"/>
    <w:rsid w:val="007C4056"/>
    <w:rsid w:val="007C5D60"/>
    <w:rsid w:val="007C7C25"/>
    <w:rsid w:val="007D2FF3"/>
    <w:rsid w:val="007D3F7A"/>
    <w:rsid w:val="007D5295"/>
    <w:rsid w:val="007D6E4F"/>
    <w:rsid w:val="007E3BEF"/>
    <w:rsid w:val="007E55A9"/>
    <w:rsid w:val="007F3019"/>
    <w:rsid w:val="00802BDB"/>
    <w:rsid w:val="0080407B"/>
    <w:rsid w:val="00821F85"/>
    <w:rsid w:val="008258EA"/>
    <w:rsid w:val="00827E08"/>
    <w:rsid w:val="00836A3E"/>
    <w:rsid w:val="00841282"/>
    <w:rsid w:val="00841F1B"/>
    <w:rsid w:val="0085433B"/>
    <w:rsid w:val="00860662"/>
    <w:rsid w:val="008676C5"/>
    <w:rsid w:val="008710A4"/>
    <w:rsid w:val="0087133E"/>
    <w:rsid w:val="00880195"/>
    <w:rsid w:val="00882DAD"/>
    <w:rsid w:val="00883DD9"/>
    <w:rsid w:val="00884556"/>
    <w:rsid w:val="00884A0F"/>
    <w:rsid w:val="00885D0C"/>
    <w:rsid w:val="00886439"/>
    <w:rsid w:val="00886ABF"/>
    <w:rsid w:val="00892DBF"/>
    <w:rsid w:val="008945AE"/>
    <w:rsid w:val="008A2A07"/>
    <w:rsid w:val="008A2CF6"/>
    <w:rsid w:val="008B2D4B"/>
    <w:rsid w:val="008B6E51"/>
    <w:rsid w:val="008C48E4"/>
    <w:rsid w:val="008C5982"/>
    <w:rsid w:val="008D07C6"/>
    <w:rsid w:val="008D688C"/>
    <w:rsid w:val="008E060E"/>
    <w:rsid w:val="008E3369"/>
    <w:rsid w:val="008E3A21"/>
    <w:rsid w:val="008F153D"/>
    <w:rsid w:val="008F2A8B"/>
    <w:rsid w:val="00901495"/>
    <w:rsid w:val="0090388D"/>
    <w:rsid w:val="00904E9C"/>
    <w:rsid w:val="00923873"/>
    <w:rsid w:val="009315B3"/>
    <w:rsid w:val="0093581F"/>
    <w:rsid w:val="00936799"/>
    <w:rsid w:val="009418EE"/>
    <w:rsid w:val="00942703"/>
    <w:rsid w:val="009537C9"/>
    <w:rsid w:val="009547A6"/>
    <w:rsid w:val="00954DDF"/>
    <w:rsid w:val="009561DD"/>
    <w:rsid w:val="00970BA7"/>
    <w:rsid w:val="00976CF6"/>
    <w:rsid w:val="00982C1B"/>
    <w:rsid w:val="0098396B"/>
    <w:rsid w:val="009848FA"/>
    <w:rsid w:val="00985D99"/>
    <w:rsid w:val="00987C6C"/>
    <w:rsid w:val="009902BD"/>
    <w:rsid w:val="00991C72"/>
    <w:rsid w:val="009A434F"/>
    <w:rsid w:val="009A77F3"/>
    <w:rsid w:val="009B5CCB"/>
    <w:rsid w:val="009B602A"/>
    <w:rsid w:val="009B6A35"/>
    <w:rsid w:val="009C0116"/>
    <w:rsid w:val="009C2AFF"/>
    <w:rsid w:val="009C75B2"/>
    <w:rsid w:val="009C7987"/>
    <w:rsid w:val="009D0032"/>
    <w:rsid w:val="009D3E1F"/>
    <w:rsid w:val="009E0E37"/>
    <w:rsid w:val="009E21DF"/>
    <w:rsid w:val="009F16D3"/>
    <w:rsid w:val="009F2130"/>
    <w:rsid w:val="009F224E"/>
    <w:rsid w:val="00A00A7C"/>
    <w:rsid w:val="00A0396C"/>
    <w:rsid w:val="00A152DF"/>
    <w:rsid w:val="00A16C79"/>
    <w:rsid w:val="00A2128C"/>
    <w:rsid w:val="00A22DE2"/>
    <w:rsid w:val="00A27783"/>
    <w:rsid w:val="00A3209B"/>
    <w:rsid w:val="00A32425"/>
    <w:rsid w:val="00A34A8F"/>
    <w:rsid w:val="00A35163"/>
    <w:rsid w:val="00A373A0"/>
    <w:rsid w:val="00A42AE8"/>
    <w:rsid w:val="00A44014"/>
    <w:rsid w:val="00A511A8"/>
    <w:rsid w:val="00A53D2D"/>
    <w:rsid w:val="00A53F60"/>
    <w:rsid w:val="00A54A77"/>
    <w:rsid w:val="00A55B3E"/>
    <w:rsid w:val="00A8222B"/>
    <w:rsid w:val="00A84D62"/>
    <w:rsid w:val="00A85757"/>
    <w:rsid w:val="00A9149D"/>
    <w:rsid w:val="00A91649"/>
    <w:rsid w:val="00AA6064"/>
    <w:rsid w:val="00AB066C"/>
    <w:rsid w:val="00AB4AFB"/>
    <w:rsid w:val="00AC582E"/>
    <w:rsid w:val="00AC6545"/>
    <w:rsid w:val="00AD0A50"/>
    <w:rsid w:val="00AD1249"/>
    <w:rsid w:val="00AD21B5"/>
    <w:rsid w:val="00AD4EBE"/>
    <w:rsid w:val="00AD723A"/>
    <w:rsid w:val="00AD7A8F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20EBF"/>
    <w:rsid w:val="00B21202"/>
    <w:rsid w:val="00B220BC"/>
    <w:rsid w:val="00B247F0"/>
    <w:rsid w:val="00B30B9E"/>
    <w:rsid w:val="00B311A8"/>
    <w:rsid w:val="00B34518"/>
    <w:rsid w:val="00B4073F"/>
    <w:rsid w:val="00B40EC5"/>
    <w:rsid w:val="00B469AC"/>
    <w:rsid w:val="00B5750D"/>
    <w:rsid w:val="00B60216"/>
    <w:rsid w:val="00B6465D"/>
    <w:rsid w:val="00B70305"/>
    <w:rsid w:val="00B728D0"/>
    <w:rsid w:val="00B80FEB"/>
    <w:rsid w:val="00B819F0"/>
    <w:rsid w:val="00B878D1"/>
    <w:rsid w:val="00B9426F"/>
    <w:rsid w:val="00B973D3"/>
    <w:rsid w:val="00BA1786"/>
    <w:rsid w:val="00BA794B"/>
    <w:rsid w:val="00BB5A59"/>
    <w:rsid w:val="00BB6C14"/>
    <w:rsid w:val="00BD11A7"/>
    <w:rsid w:val="00BE070A"/>
    <w:rsid w:val="00BE2A4F"/>
    <w:rsid w:val="00BE35FE"/>
    <w:rsid w:val="00BE5E2F"/>
    <w:rsid w:val="00BF1115"/>
    <w:rsid w:val="00BF3AF6"/>
    <w:rsid w:val="00BF4DCA"/>
    <w:rsid w:val="00C00D5F"/>
    <w:rsid w:val="00C015AA"/>
    <w:rsid w:val="00C0734D"/>
    <w:rsid w:val="00C07620"/>
    <w:rsid w:val="00C12E2E"/>
    <w:rsid w:val="00C210CA"/>
    <w:rsid w:val="00C245CB"/>
    <w:rsid w:val="00C26CF6"/>
    <w:rsid w:val="00C3039D"/>
    <w:rsid w:val="00C30562"/>
    <w:rsid w:val="00C372F7"/>
    <w:rsid w:val="00C40766"/>
    <w:rsid w:val="00C40FC9"/>
    <w:rsid w:val="00C4386C"/>
    <w:rsid w:val="00C43D1B"/>
    <w:rsid w:val="00C44E37"/>
    <w:rsid w:val="00C44E9E"/>
    <w:rsid w:val="00C471B8"/>
    <w:rsid w:val="00C47F0B"/>
    <w:rsid w:val="00C50059"/>
    <w:rsid w:val="00C54AD7"/>
    <w:rsid w:val="00C62BC9"/>
    <w:rsid w:val="00C67107"/>
    <w:rsid w:val="00C6730F"/>
    <w:rsid w:val="00C748CE"/>
    <w:rsid w:val="00C748EC"/>
    <w:rsid w:val="00C808C1"/>
    <w:rsid w:val="00C8544D"/>
    <w:rsid w:val="00C87529"/>
    <w:rsid w:val="00C9120D"/>
    <w:rsid w:val="00C91A4F"/>
    <w:rsid w:val="00C92293"/>
    <w:rsid w:val="00C9493C"/>
    <w:rsid w:val="00C96A22"/>
    <w:rsid w:val="00CA1E5B"/>
    <w:rsid w:val="00CA27C9"/>
    <w:rsid w:val="00CA42A3"/>
    <w:rsid w:val="00CC0D52"/>
    <w:rsid w:val="00CC260C"/>
    <w:rsid w:val="00CC2850"/>
    <w:rsid w:val="00CC4C50"/>
    <w:rsid w:val="00CC5AA8"/>
    <w:rsid w:val="00CD20FA"/>
    <w:rsid w:val="00CD3445"/>
    <w:rsid w:val="00CD39AF"/>
    <w:rsid w:val="00CD39EF"/>
    <w:rsid w:val="00CD557B"/>
    <w:rsid w:val="00CE1340"/>
    <w:rsid w:val="00CE29EC"/>
    <w:rsid w:val="00CE4F77"/>
    <w:rsid w:val="00CE7F94"/>
    <w:rsid w:val="00D001F3"/>
    <w:rsid w:val="00D06F21"/>
    <w:rsid w:val="00D10B10"/>
    <w:rsid w:val="00D14367"/>
    <w:rsid w:val="00D16E6F"/>
    <w:rsid w:val="00D22FE6"/>
    <w:rsid w:val="00D25606"/>
    <w:rsid w:val="00D26C8A"/>
    <w:rsid w:val="00D3093A"/>
    <w:rsid w:val="00D4331F"/>
    <w:rsid w:val="00D4662C"/>
    <w:rsid w:val="00D466FD"/>
    <w:rsid w:val="00D57273"/>
    <w:rsid w:val="00D60C1E"/>
    <w:rsid w:val="00D6636D"/>
    <w:rsid w:val="00D7762B"/>
    <w:rsid w:val="00D80E8C"/>
    <w:rsid w:val="00D82ECD"/>
    <w:rsid w:val="00D83D5C"/>
    <w:rsid w:val="00D90474"/>
    <w:rsid w:val="00D936A4"/>
    <w:rsid w:val="00D95980"/>
    <w:rsid w:val="00DA3608"/>
    <w:rsid w:val="00DA5A03"/>
    <w:rsid w:val="00DB6803"/>
    <w:rsid w:val="00DC48BF"/>
    <w:rsid w:val="00DD6DBE"/>
    <w:rsid w:val="00DE2656"/>
    <w:rsid w:val="00DE51F4"/>
    <w:rsid w:val="00DE5617"/>
    <w:rsid w:val="00DE666A"/>
    <w:rsid w:val="00DE7B6E"/>
    <w:rsid w:val="00DF68C9"/>
    <w:rsid w:val="00E0086C"/>
    <w:rsid w:val="00E00C21"/>
    <w:rsid w:val="00E02A8E"/>
    <w:rsid w:val="00E04869"/>
    <w:rsid w:val="00E05DED"/>
    <w:rsid w:val="00E1212B"/>
    <w:rsid w:val="00E20838"/>
    <w:rsid w:val="00E25BDC"/>
    <w:rsid w:val="00E27F2D"/>
    <w:rsid w:val="00E3252D"/>
    <w:rsid w:val="00E33EF0"/>
    <w:rsid w:val="00E4591E"/>
    <w:rsid w:val="00E508AD"/>
    <w:rsid w:val="00E5251A"/>
    <w:rsid w:val="00E60F35"/>
    <w:rsid w:val="00E63586"/>
    <w:rsid w:val="00E63E23"/>
    <w:rsid w:val="00E6647A"/>
    <w:rsid w:val="00E666B7"/>
    <w:rsid w:val="00E67B15"/>
    <w:rsid w:val="00E90C7A"/>
    <w:rsid w:val="00E92081"/>
    <w:rsid w:val="00E95B25"/>
    <w:rsid w:val="00E97BE9"/>
    <w:rsid w:val="00EB300B"/>
    <w:rsid w:val="00EB6451"/>
    <w:rsid w:val="00EB6EB0"/>
    <w:rsid w:val="00EC6FDA"/>
    <w:rsid w:val="00ED21B4"/>
    <w:rsid w:val="00ED221B"/>
    <w:rsid w:val="00ED2BB4"/>
    <w:rsid w:val="00ED2CBB"/>
    <w:rsid w:val="00ED3025"/>
    <w:rsid w:val="00ED45F6"/>
    <w:rsid w:val="00EE1386"/>
    <w:rsid w:val="00EE77A8"/>
    <w:rsid w:val="00EF5DF2"/>
    <w:rsid w:val="00EF60CA"/>
    <w:rsid w:val="00EF784F"/>
    <w:rsid w:val="00F03356"/>
    <w:rsid w:val="00F04625"/>
    <w:rsid w:val="00F047E6"/>
    <w:rsid w:val="00F05A74"/>
    <w:rsid w:val="00F05D7D"/>
    <w:rsid w:val="00F12E87"/>
    <w:rsid w:val="00F225A0"/>
    <w:rsid w:val="00F34C5B"/>
    <w:rsid w:val="00F43811"/>
    <w:rsid w:val="00F441E9"/>
    <w:rsid w:val="00F504A3"/>
    <w:rsid w:val="00F50EF0"/>
    <w:rsid w:val="00F61EF2"/>
    <w:rsid w:val="00F639D9"/>
    <w:rsid w:val="00F6674B"/>
    <w:rsid w:val="00F67368"/>
    <w:rsid w:val="00F758AD"/>
    <w:rsid w:val="00F77BF5"/>
    <w:rsid w:val="00F80E44"/>
    <w:rsid w:val="00F82DCB"/>
    <w:rsid w:val="00F84B53"/>
    <w:rsid w:val="00F850CC"/>
    <w:rsid w:val="00F93D24"/>
    <w:rsid w:val="00F9474F"/>
    <w:rsid w:val="00F9478B"/>
    <w:rsid w:val="00F95C4D"/>
    <w:rsid w:val="00FB2264"/>
    <w:rsid w:val="00FC3F47"/>
    <w:rsid w:val="00FD0097"/>
    <w:rsid w:val="00FD0213"/>
    <w:rsid w:val="00FD273D"/>
    <w:rsid w:val="00FD5BBE"/>
    <w:rsid w:val="00FD67AD"/>
    <w:rsid w:val="00FD7B18"/>
    <w:rsid w:val="00FD7D53"/>
    <w:rsid w:val="00FE0D18"/>
    <w:rsid w:val="00FE1973"/>
    <w:rsid w:val="00FE50E0"/>
    <w:rsid w:val="00FE7531"/>
    <w:rsid w:val="00FF3D94"/>
    <w:rsid w:val="00FF43C6"/>
    <w:rsid w:val="00FF4FE4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2257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2257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2257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2575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basedOn w:val="a"/>
    <w:link w:val="affff2"/>
    <w:uiPriority w:val="99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037771"/>
    <w:rPr>
      <w:rFonts w:ascii="Times New Roman" w:hAnsi="Times New Roman" w:cs="Times New Roman" w:hint="default"/>
      <w:sz w:val="22"/>
      <w:szCs w:val="22"/>
    </w:rPr>
  </w:style>
  <w:style w:type="paragraph" w:styleId="affffb">
    <w:name w:val="Normal (Web)"/>
    <w:basedOn w:val="a"/>
    <w:uiPriority w:val="99"/>
    <w:unhideWhenUsed/>
    <w:rsid w:val="00BA794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character" w:styleId="affffc">
    <w:name w:val="Hyperlink"/>
    <w:basedOn w:val="a0"/>
    <w:uiPriority w:val="99"/>
    <w:unhideWhenUsed/>
    <w:rsid w:val="00791862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3D3CF4"/>
    <w:pPr>
      <w:spacing w:line="278" w:lineRule="exact"/>
      <w:ind w:firstLine="1109"/>
    </w:pPr>
    <w:rPr>
      <w:rFonts w:eastAsia="Times New Roman" w:cs="Times New Roman"/>
    </w:rPr>
  </w:style>
  <w:style w:type="paragraph" w:customStyle="1" w:styleId="ConsPlusCell">
    <w:name w:val="ConsPlusCell"/>
    <w:uiPriority w:val="99"/>
    <w:rsid w:val="001771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ffd">
    <w:name w:val="Body Text Indent"/>
    <w:aliases w:val="Основной текст 1,Нумерованный список !!,Надин стиль"/>
    <w:basedOn w:val="a"/>
    <w:link w:val="affffe"/>
    <w:rsid w:val="00177164"/>
    <w:pPr>
      <w:widowControl/>
      <w:autoSpaceDE/>
      <w:autoSpaceDN/>
      <w:adjustRightInd/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fffe">
    <w:name w:val="Основной текст с отступом Знак"/>
    <w:aliases w:val="Основной текст 1 Знак,Нумерованный список !! Знак,Надин стиль Знак"/>
    <w:basedOn w:val="a0"/>
    <w:link w:val="affffd"/>
    <w:rsid w:val="0017716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061C4-8359-4748-9B8A-F0768329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6301</TotalTime>
  <Pages>3</Pages>
  <Words>324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Лепеева Юлия Петровна</cp:lastModifiedBy>
  <cp:revision>483</cp:revision>
  <cp:lastPrinted>2023-11-21T09:20:00Z</cp:lastPrinted>
  <dcterms:created xsi:type="dcterms:W3CDTF">2014-01-11T07:31:00Z</dcterms:created>
  <dcterms:modified xsi:type="dcterms:W3CDTF">2023-11-29T05:21:00Z</dcterms:modified>
</cp:coreProperties>
</file>