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D8" w:rsidRPr="004558D8" w:rsidRDefault="004558D8" w:rsidP="004558D8">
      <w:pPr>
        <w:pStyle w:val="1"/>
        <w:spacing w:before="0" w:after="0" w:line="276" w:lineRule="auto"/>
        <w:jc w:val="right"/>
        <w:rPr>
          <w:rFonts w:ascii="PT Astra Serif" w:eastAsiaTheme="minorEastAsia" w:hAnsi="PT Astra Serif"/>
          <w:sz w:val="28"/>
          <w:szCs w:val="28"/>
        </w:rPr>
      </w:pPr>
      <w:r w:rsidRPr="004558D8">
        <w:rPr>
          <w:rFonts w:ascii="PT Astra Serif" w:eastAsiaTheme="minorEastAsia" w:hAnsi="PT Astra Serif"/>
          <w:sz w:val="28"/>
          <w:szCs w:val="28"/>
        </w:rPr>
        <w:t>Приложение</w:t>
      </w:r>
    </w:p>
    <w:p w:rsidR="004558D8" w:rsidRPr="004558D8" w:rsidRDefault="004558D8" w:rsidP="004558D8">
      <w:pPr>
        <w:pStyle w:val="1"/>
        <w:spacing w:before="0" w:after="0" w:line="276" w:lineRule="auto"/>
        <w:jc w:val="right"/>
        <w:rPr>
          <w:rFonts w:ascii="PT Astra Serif" w:eastAsiaTheme="minorEastAsia" w:hAnsi="PT Astra Serif"/>
          <w:sz w:val="28"/>
          <w:szCs w:val="28"/>
        </w:rPr>
      </w:pPr>
      <w:r w:rsidRPr="004558D8">
        <w:rPr>
          <w:rFonts w:ascii="PT Astra Serif" w:eastAsiaTheme="minorEastAsia" w:hAnsi="PT Astra Serif"/>
          <w:sz w:val="28"/>
          <w:szCs w:val="28"/>
        </w:rPr>
        <w:t xml:space="preserve"> к приказу директора департамента финансов</w:t>
      </w:r>
    </w:p>
    <w:p w:rsidR="004558D8" w:rsidRPr="004558D8" w:rsidRDefault="004558D8" w:rsidP="004558D8">
      <w:pPr>
        <w:pStyle w:val="1"/>
        <w:spacing w:before="0" w:after="0" w:line="276" w:lineRule="auto"/>
        <w:jc w:val="right"/>
        <w:rPr>
          <w:rFonts w:ascii="PT Astra Serif" w:eastAsiaTheme="minorEastAsia" w:hAnsi="PT Astra Serif"/>
          <w:sz w:val="28"/>
          <w:szCs w:val="28"/>
        </w:rPr>
      </w:pPr>
      <w:r w:rsidRPr="004558D8">
        <w:rPr>
          <w:rFonts w:ascii="PT Astra Serif" w:eastAsiaTheme="minorEastAsia" w:hAnsi="PT Astra Serif"/>
          <w:sz w:val="28"/>
          <w:szCs w:val="28"/>
        </w:rPr>
        <w:t xml:space="preserve">от 28.12.2023 № 57п </w:t>
      </w:r>
    </w:p>
    <w:p w:rsidR="004558D8" w:rsidRPr="004558D8" w:rsidRDefault="004558D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0213F" w:rsidRPr="004558D8" w:rsidRDefault="0080213F" w:rsidP="004558D8">
      <w:pPr>
        <w:pStyle w:val="1"/>
        <w:spacing w:line="276" w:lineRule="auto"/>
        <w:rPr>
          <w:rFonts w:ascii="PT Astra Serif" w:eastAsiaTheme="minorEastAsia" w:hAnsi="PT Astra Serif"/>
          <w:sz w:val="28"/>
          <w:szCs w:val="28"/>
        </w:rPr>
      </w:pPr>
      <w:r w:rsidRPr="004558D8">
        <w:rPr>
          <w:rFonts w:ascii="PT Astra Serif" w:eastAsiaTheme="minorEastAsia" w:hAnsi="PT Astra Serif"/>
          <w:sz w:val="28"/>
          <w:szCs w:val="28"/>
        </w:rPr>
        <w:t>Порядок</w:t>
      </w:r>
      <w:r w:rsidRPr="004558D8">
        <w:rPr>
          <w:rFonts w:ascii="PT Astra Serif" w:eastAsiaTheme="minorEastAsia" w:hAnsi="PT Astra Serif"/>
          <w:sz w:val="28"/>
          <w:szCs w:val="28"/>
        </w:rPr>
        <w:br/>
      </w:r>
      <w:r w:rsidR="00A71BD3" w:rsidRPr="004558D8">
        <w:rPr>
          <w:rFonts w:ascii="PT Astra Serif" w:eastAsiaTheme="minorEastAsia" w:hAnsi="PT Astra Serif"/>
          <w:sz w:val="28"/>
          <w:szCs w:val="28"/>
        </w:rPr>
        <w:t>инвентарного и аналитического учета объектов имущества казны города Югорска и н</w:t>
      </w:r>
      <w:r w:rsidRPr="004558D8">
        <w:rPr>
          <w:rFonts w:ascii="PT Astra Serif" w:eastAsiaTheme="minorEastAsia" w:hAnsi="PT Astra Serif"/>
          <w:sz w:val="28"/>
          <w:szCs w:val="28"/>
        </w:rPr>
        <w:t xml:space="preserve">ачисления амортизации на амортизируемые объекты, находящиеся в составе имущества муниципальной казны города </w:t>
      </w:r>
      <w:r w:rsidR="00EF1615" w:rsidRPr="004558D8">
        <w:rPr>
          <w:rFonts w:ascii="PT Astra Serif" w:eastAsiaTheme="minorEastAsia" w:hAnsi="PT Astra Serif"/>
          <w:sz w:val="28"/>
          <w:szCs w:val="28"/>
        </w:rPr>
        <w:t>Югор</w:t>
      </w:r>
      <w:r w:rsidRPr="004558D8">
        <w:rPr>
          <w:rFonts w:ascii="PT Astra Serif" w:eastAsiaTheme="minorEastAsia" w:hAnsi="PT Astra Serif"/>
          <w:sz w:val="28"/>
          <w:szCs w:val="28"/>
        </w:rPr>
        <w:t>ска</w:t>
      </w: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sub_1001"/>
      <w:r w:rsidRPr="004558D8">
        <w:rPr>
          <w:rFonts w:ascii="PT Astra Serif" w:hAnsi="PT Astra Serif"/>
          <w:sz w:val="28"/>
          <w:szCs w:val="28"/>
        </w:rPr>
        <w:t>1. Порядок</w:t>
      </w:r>
      <w:r w:rsidR="00A71BD3" w:rsidRPr="004558D8">
        <w:rPr>
          <w:rFonts w:ascii="PT Astra Serif" w:hAnsi="PT Astra Serif"/>
          <w:sz w:val="28"/>
          <w:szCs w:val="28"/>
        </w:rPr>
        <w:t xml:space="preserve"> инвентарного и аналитического учета объектов имущества казны города Югорска и</w:t>
      </w:r>
      <w:r w:rsidRPr="004558D8">
        <w:rPr>
          <w:rFonts w:ascii="PT Astra Serif" w:hAnsi="PT Astra Serif"/>
          <w:sz w:val="28"/>
          <w:szCs w:val="28"/>
        </w:rPr>
        <w:t xml:space="preserve">  начисления амортизации на амортизируемые объекты, находящиеся в составе имущества муниципальной казны города </w:t>
      </w:r>
      <w:r w:rsidR="00EF1615" w:rsidRPr="004558D8">
        <w:rPr>
          <w:rFonts w:ascii="PT Astra Serif" w:hAnsi="PT Astra Serif"/>
          <w:sz w:val="28"/>
          <w:szCs w:val="28"/>
        </w:rPr>
        <w:t>Югорска</w:t>
      </w:r>
      <w:r w:rsidRPr="004558D8">
        <w:rPr>
          <w:rFonts w:ascii="PT Astra Serif" w:hAnsi="PT Astra Serif"/>
          <w:sz w:val="28"/>
          <w:szCs w:val="28"/>
        </w:rPr>
        <w:t xml:space="preserve"> (далее - Порядок), установлен в соответствии с порядком </w:t>
      </w:r>
      <w:bookmarkStart w:id="1" w:name="_GoBack"/>
      <w:bookmarkEnd w:id="1"/>
      <w:r w:rsidRPr="004558D8">
        <w:rPr>
          <w:rFonts w:ascii="PT Astra Serif" w:hAnsi="PT Astra Serif"/>
          <w:sz w:val="28"/>
          <w:szCs w:val="28"/>
        </w:rPr>
        <w:t xml:space="preserve">бухгалтерского учёта объектов основных средств, нематериальных активов, непроизведённых активов и материальных запасов, установленным </w:t>
      </w:r>
      <w:hyperlink r:id="rId4" w:history="1">
        <w:r w:rsidRPr="004558D8">
          <w:rPr>
            <w:rStyle w:val="a6"/>
            <w:rFonts w:ascii="PT Astra Serif" w:hAnsi="PT Astra Serif"/>
            <w:sz w:val="28"/>
            <w:szCs w:val="28"/>
          </w:rPr>
          <w:t>Инструкцией</w:t>
        </w:r>
      </w:hyperlink>
      <w:r w:rsidRPr="004558D8">
        <w:rPr>
          <w:rFonts w:ascii="PT Astra Serif" w:hAnsi="PT Astra Serif"/>
          <w:sz w:val="28"/>
          <w:szCs w:val="28"/>
        </w:rPr>
        <w:t xml:space="preserve"> по применению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утверждённой </w:t>
      </w:r>
      <w:hyperlink r:id="rId5" w:history="1">
        <w:r w:rsidRPr="004558D8">
          <w:rPr>
            <w:rStyle w:val="a6"/>
            <w:rFonts w:ascii="PT Astra Serif" w:hAnsi="PT Astra Serif"/>
            <w:sz w:val="28"/>
            <w:szCs w:val="28"/>
          </w:rPr>
          <w:t>приказом</w:t>
        </w:r>
      </w:hyperlink>
      <w:r w:rsidRPr="004558D8">
        <w:rPr>
          <w:rFonts w:ascii="PT Astra Serif" w:hAnsi="PT Astra Serif"/>
          <w:sz w:val="28"/>
          <w:szCs w:val="28"/>
        </w:rPr>
        <w:t xml:space="preserve"> Министерства финансов Российской </w:t>
      </w:r>
      <w:r w:rsidR="004558D8">
        <w:rPr>
          <w:rFonts w:ascii="PT Astra Serif" w:hAnsi="PT Astra Serif"/>
          <w:sz w:val="28"/>
          <w:szCs w:val="28"/>
        </w:rPr>
        <w:t>Федерации от 01.12.2010 N 157н «</w:t>
      </w:r>
      <w:r w:rsidRPr="004558D8">
        <w:rPr>
          <w:rFonts w:ascii="PT Astra Serif" w:hAnsi="PT Astra Serif"/>
          <w:sz w:val="28"/>
          <w:szCs w:val="28"/>
        </w:rPr>
        <w:t>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4558D8">
        <w:rPr>
          <w:rFonts w:ascii="PT Astra Serif" w:hAnsi="PT Astra Serif"/>
          <w:sz w:val="28"/>
          <w:szCs w:val="28"/>
        </w:rPr>
        <w:t xml:space="preserve"> и Инструкции по его применению»</w:t>
      </w:r>
      <w:r w:rsidRPr="004558D8">
        <w:rPr>
          <w:rFonts w:ascii="PT Astra Serif" w:hAnsi="PT Astra Serif"/>
          <w:sz w:val="28"/>
          <w:szCs w:val="28"/>
        </w:rPr>
        <w:t xml:space="preserve"> (далее - Инструкция), </w:t>
      </w:r>
      <w:hyperlink r:id="rId6" w:history="1">
        <w:r w:rsidRPr="004558D8">
          <w:rPr>
            <w:rStyle w:val="a6"/>
            <w:rFonts w:ascii="PT Astra Serif" w:hAnsi="PT Astra Serif"/>
            <w:sz w:val="28"/>
            <w:szCs w:val="28"/>
          </w:rPr>
          <w:t>приказом</w:t>
        </w:r>
      </w:hyperlink>
      <w:r w:rsidRPr="004558D8">
        <w:rPr>
          <w:rFonts w:ascii="PT Astra Serif" w:hAnsi="PT Astra Serif"/>
          <w:sz w:val="28"/>
          <w:szCs w:val="28"/>
        </w:rPr>
        <w:t xml:space="preserve"> Министерства финансов Российской</w:t>
      </w:r>
      <w:r w:rsidR="004558D8">
        <w:rPr>
          <w:rFonts w:ascii="PT Astra Serif" w:hAnsi="PT Astra Serif"/>
          <w:sz w:val="28"/>
          <w:szCs w:val="28"/>
        </w:rPr>
        <w:t xml:space="preserve"> Федерации от 15.06.2021 N 84н «</w:t>
      </w:r>
      <w:r w:rsidRPr="004558D8">
        <w:rPr>
          <w:rFonts w:ascii="PT Astra Serif" w:hAnsi="PT Astra Serif"/>
          <w:sz w:val="28"/>
          <w:szCs w:val="28"/>
        </w:rPr>
        <w:t xml:space="preserve">Об утверждении федерального стандарта бухгалтерского </w:t>
      </w:r>
      <w:r w:rsidR="004558D8">
        <w:rPr>
          <w:rFonts w:ascii="PT Astra Serif" w:hAnsi="PT Astra Serif"/>
          <w:sz w:val="28"/>
          <w:szCs w:val="28"/>
        </w:rPr>
        <w:t>учёта государственных финансов «</w:t>
      </w:r>
      <w:r w:rsidRPr="004558D8">
        <w:rPr>
          <w:rFonts w:ascii="PT Astra Serif" w:hAnsi="PT Astra Serif"/>
          <w:sz w:val="28"/>
          <w:szCs w:val="28"/>
        </w:rPr>
        <w:t>Госуда</w:t>
      </w:r>
      <w:r w:rsidR="004558D8">
        <w:rPr>
          <w:rFonts w:ascii="PT Astra Serif" w:hAnsi="PT Astra Serif"/>
          <w:sz w:val="28"/>
          <w:szCs w:val="28"/>
        </w:rPr>
        <w:t>рственная (муниципальная) казна»</w:t>
      </w:r>
      <w:r w:rsidR="00A71BD3" w:rsidRPr="004558D8">
        <w:rPr>
          <w:rFonts w:ascii="PT Astra Serif" w:hAnsi="PT Astra Serif"/>
          <w:sz w:val="28"/>
          <w:szCs w:val="28"/>
        </w:rPr>
        <w:t>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2" w:name="sub_1002"/>
      <w:r w:rsidRPr="004558D8">
        <w:rPr>
          <w:rFonts w:ascii="PT Astra Serif" w:hAnsi="PT Astra Serif"/>
          <w:sz w:val="28"/>
          <w:szCs w:val="28"/>
        </w:rPr>
        <w:t xml:space="preserve">2. Объекты, находящиеся в составе имущества муниципальной казны города </w:t>
      </w:r>
      <w:r w:rsidR="00826A7E" w:rsidRPr="004558D8">
        <w:rPr>
          <w:rFonts w:ascii="PT Astra Serif" w:hAnsi="PT Astra Serif"/>
          <w:sz w:val="28"/>
          <w:szCs w:val="28"/>
        </w:rPr>
        <w:t>Югорска</w:t>
      </w:r>
      <w:r w:rsidRPr="004558D8">
        <w:rPr>
          <w:rFonts w:ascii="PT Astra Serif" w:hAnsi="PT Astra Serif"/>
          <w:sz w:val="28"/>
          <w:szCs w:val="28"/>
        </w:rPr>
        <w:t xml:space="preserve"> (далее - объекты казны), принимаются к бюджетному учёту по их первоначальной стоимости.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3" w:name="sub_1003"/>
      <w:bookmarkEnd w:id="2"/>
      <w:r w:rsidRPr="004558D8">
        <w:rPr>
          <w:rFonts w:ascii="PT Astra Serif" w:hAnsi="PT Astra Serif"/>
          <w:sz w:val="28"/>
          <w:szCs w:val="28"/>
        </w:rPr>
        <w:t xml:space="preserve">3. Первоначальной стоимостью объектов казны, за исключением непроизведённых активов, признаётся сумма фактических затрат при приобретении в результате обменных операций, сооружении или изготовлении (создании) нефинансовых активов с учётом сумм налога на добавленную стоимость, предъявленных учреждению поставщиками и (или) </w:t>
      </w:r>
      <w:r w:rsidRPr="004558D8">
        <w:rPr>
          <w:rFonts w:ascii="PT Astra Serif" w:hAnsi="PT Astra Serif"/>
          <w:sz w:val="28"/>
          <w:szCs w:val="28"/>
        </w:rPr>
        <w:lastRenderedPageBreak/>
        <w:t xml:space="preserve">подрядчиками (кроме их приобретения, сооружения и изготовления в рамках деятельности, облагаемой НДС, если иное не предусмотрено </w:t>
      </w:r>
      <w:hyperlink r:id="rId7" w:history="1">
        <w:r w:rsidRPr="004558D8">
          <w:rPr>
            <w:rFonts w:ascii="PT Astra Serif" w:hAnsi="PT Astra Serif" w:cs="Times New Roman"/>
            <w:color w:val="000000"/>
            <w:sz w:val="28"/>
            <w:szCs w:val="28"/>
          </w:rPr>
          <w:t>законодательством</w:t>
        </w:r>
      </w:hyperlink>
      <w:r w:rsidRPr="004558D8">
        <w:rPr>
          <w:rFonts w:ascii="PT Astra Serif" w:hAnsi="PT Astra Serif"/>
          <w:sz w:val="28"/>
          <w:szCs w:val="28"/>
        </w:rPr>
        <w:t xml:space="preserve"> Российской Федерации о налогах и сборах).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4" w:name="sub_1004"/>
      <w:bookmarkEnd w:id="3"/>
      <w:r w:rsidRPr="004558D8">
        <w:rPr>
          <w:rFonts w:ascii="PT Astra Serif" w:hAnsi="PT Astra Serif"/>
          <w:sz w:val="28"/>
          <w:szCs w:val="28"/>
        </w:rPr>
        <w:t>4. Первоначальной стоимостью объектов непроизведённых активов казны признается их кадастровая стоимость на дату принятия к бухгалтерскому учёту.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5" w:name="sub_1005"/>
      <w:bookmarkEnd w:id="4"/>
      <w:r w:rsidRPr="004558D8">
        <w:rPr>
          <w:rFonts w:ascii="PT Astra Serif" w:hAnsi="PT Astra Serif"/>
          <w:sz w:val="28"/>
          <w:szCs w:val="28"/>
        </w:rPr>
        <w:t xml:space="preserve">5. Первоначальной стоимостью объектов казны, полученных по договорам, предусматривающим исполнение обязательств (оплату) </w:t>
      </w:r>
      <w:proofErr w:type="spellStart"/>
      <w:r w:rsidRPr="004558D8">
        <w:rPr>
          <w:rFonts w:ascii="PT Astra Serif" w:hAnsi="PT Astra Serif"/>
          <w:sz w:val="28"/>
          <w:szCs w:val="28"/>
        </w:rPr>
        <w:t>неденежными</w:t>
      </w:r>
      <w:proofErr w:type="spellEnd"/>
      <w:r w:rsidRPr="004558D8">
        <w:rPr>
          <w:rFonts w:ascii="PT Astra Serif" w:hAnsi="PT Astra Serif"/>
          <w:sz w:val="28"/>
          <w:szCs w:val="28"/>
        </w:rPr>
        <w:t xml:space="preserve"> средствами, признается стоимость ценностей, переданных или подлежащих передаче в целях исполнения обязательств по договору.</w:t>
      </w:r>
    </w:p>
    <w:bookmarkEnd w:id="5"/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При отсутствии кадастровой стоимости земельного участка - по стоимости, рассчитанной исходя из наименьшей кадастровой стоимости квадратного метра земельного участка, граничащего с объектом учёта, либо, при невозможности определения такой стоимости, - в условной оценке, один квадратный метр - 1 рубль.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6" w:name="sub_1006"/>
      <w:r w:rsidRPr="004558D8">
        <w:rPr>
          <w:rFonts w:ascii="PT Astra Serif" w:hAnsi="PT Astra Serif"/>
          <w:sz w:val="28"/>
          <w:szCs w:val="28"/>
        </w:rPr>
        <w:t>6. Объекты казны, полученные субъектом учёта (в результате необменных операций) от собственника (учредителя), иной организации бюджетной сферы, подлежат признанию в бухгалтерском учёте в оценке, определённой передающей стороной (собственником, учредителем) - по стоимости, отражённой в передаточных документах. При отсутствии информации о стоимости в передаточных документах первоначальной стоимостью объектов казны, полученных по необменной операции (безвозмездно, в том числе по договору дарения), является их текущая оценочная стоимость на дату принятия к бухгалтерскому учёту, признаваемая справедливой стоимостью указанного объекта казны, увеличенная на стоимость услуг, связанных с их доставкой, регистрацией и приведением их в состояние, пригодное для использования. Определение текущей оценочной стоимости объектов казны осуществляется методом рыночных цен на основании данных о сделках с аналогичным или схожим объектом, совершённых без отсрочки платежа, и определяется в сумме денежных средств, необходимых при продаже (приобретении) указанных объектов на дату принятия к учёту.</w:t>
      </w:r>
    </w:p>
    <w:bookmarkEnd w:id="6"/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Определение текущей оценочной стоимости в целях принятия к бухгалтерскому учёту объекта казны производится на основе цены, действующей на дату принятия к учёту (оприходования) имущества, полученного безвозмездно, на данный или аналогичный вид имущества. Данные о действующей цене должны быть подтверждены документально, а в случаях невозможности документального подтверждения - экспертным путём.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lastRenderedPageBreak/>
        <w:t>При определении текущей оценочной стоимости в целях принятия к бухгалтерскому учёту объекта казны комиссией по поступлению и выбытию активов (далее - комиссия) используются данные о ценах на аналогичные материальные ценности, полученные в письменной форме от организаций-изготовителей, сведения об уровне цен, имеющиеся у органов государственной статистики, а также в средствах массовой информации и специальной литературе, экспертные заключения (в том числе экспертов, привлечённых на добровольных началах к работе в комиссии) о стоимости отдельных (аналогичных) объектов нефинансовых активов.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В случае, если данные о ценах на аналогичные либо схожие материальные ценности по каким-либо причинам недоступны, в целях обеспечения непрерывного ведения бухгалтерского учёта и полноты отражения в бухгалтерском учёте свершившихся фактов хозяйственной деятельности текущая оценочная стоимость признается в условной оценке, равной одному рублю. При этом, указанные материальные ценности, соответствующие критериям признания активов, отражаются на балансовых счетах в условной оценке: один объект, один рубль.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После получения данных о ценах на аналогичные либо схожие материальные ценности по объекту нефинансового актива (материальной ценности), отражённых на дату признания в условной оценке, комиссией осуществляется пересмотр балансовой (справедливой) стоимости такого объекта. Проверка наличия данных о ценах на аналогичные либо схожие материальные ценности по объекту нефинансового актива (материальной ценности) осуществляется ежегодно, перед составлением годовой бюджетной отчётности.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7" w:name="sub_1007"/>
      <w:r w:rsidRPr="004558D8">
        <w:rPr>
          <w:rFonts w:ascii="PT Astra Serif" w:hAnsi="PT Astra Serif"/>
          <w:sz w:val="28"/>
          <w:szCs w:val="28"/>
        </w:rPr>
        <w:t>7. Балансовой стоимостью объектов казны является их первоначальная стоимость с учётом её изменений.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8" w:name="sub_1008"/>
      <w:bookmarkEnd w:id="7"/>
      <w:r w:rsidRPr="004558D8">
        <w:rPr>
          <w:rFonts w:ascii="PT Astra Serif" w:hAnsi="PT Astra Serif"/>
          <w:sz w:val="28"/>
          <w:szCs w:val="28"/>
        </w:rPr>
        <w:t>8. Изменение первоначальной (балансовой) стоимости объектов казны производится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Pr="004558D8">
        <w:rPr>
          <w:rFonts w:ascii="PT Astra Serif" w:hAnsi="PT Astra Serif"/>
          <w:sz w:val="28"/>
          <w:szCs w:val="28"/>
        </w:rPr>
        <w:t>разукомплектации</w:t>
      </w:r>
      <w:proofErr w:type="spellEnd"/>
      <w:r w:rsidRPr="004558D8">
        <w:rPr>
          <w:rFonts w:ascii="PT Astra Serif" w:hAnsi="PT Astra Serif"/>
          <w:sz w:val="28"/>
          <w:szCs w:val="28"/>
        </w:rPr>
        <w:t>), а также переоценки объектов казны.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9" w:name="sub_1009"/>
      <w:bookmarkEnd w:id="8"/>
      <w:r w:rsidRPr="004558D8">
        <w:rPr>
          <w:rFonts w:ascii="PT Astra Serif" w:hAnsi="PT Astra Serif"/>
          <w:sz w:val="28"/>
          <w:szCs w:val="28"/>
        </w:rPr>
        <w:t xml:space="preserve">9. Отражение в бюджетном учёте операций с объектами казны осуществляется на счетах бюджетного учёта с установлением дополнительных разрядов (подвида) в коде аналитического счёта плана счетов бюджетного учёта объектов казны в соответствии с </w:t>
      </w:r>
      <w:hyperlink r:id="rId8" w:anchor="sub_100" w:history="1">
        <w:r w:rsidRPr="004558D8">
          <w:rPr>
            <w:rFonts w:ascii="PT Astra Serif" w:hAnsi="PT Astra Serif" w:cs="Times New Roman"/>
            <w:color w:val="000000"/>
            <w:sz w:val="28"/>
            <w:szCs w:val="28"/>
          </w:rPr>
          <w:t>приложением 1</w:t>
        </w:r>
      </w:hyperlink>
      <w:r w:rsidRPr="004558D8">
        <w:rPr>
          <w:rFonts w:ascii="PT Astra Serif" w:hAnsi="PT Astra Serif"/>
          <w:sz w:val="28"/>
          <w:szCs w:val="28"/>
        </w:rPr>
        <w:t xml:space="preserve"> к настоящему Порядку.</w:t>
      </w:r>
    </w:p>
    <w:p w:rsidR="00A71BD3" w:rsidRPr="004558D8" w:rsidRDefault="00A71BD3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0" w:name="sub_1010"/>
      <w:bookmarkEnd w:id="9"/>
      <w:r w:rsidRPr="004558D8">
        <w:rPr>
          <w:rFonts w:ascii="PT Astra Serif" w:hAnsi="PT Astra Serif"/>
          <w:sz w:val="28"/>
          <w:szCs w:val="28"/>
        </w:rPr>
        <w:t xml:space="preserve">10. Периодичность отражения в бюджетном учёте операций с объектами казны на основании информации из реестра имущества казны </w:t>
      </w:r>
      <w:r w:rsidRPr="004558D8">
        <w:rPr>
          <w:rFonts w:ascii="PT Astra Serif" w:hAnsi="PT Astra Serif"/>
          <w:sz w:val="28"/>
          <w:szCs w:val="28"/>
        </w:rPr>
        <w:lastRenderedPageBreak/>
        <w:t>осуществляется ежемесячно.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1" w:name="sub_1011"/>
      <w:bookmarkEnd w:id="0"/>
      <w:bookmarkEnd w:id="10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1. Начисление амортизации</w:t>
      </w:r>
      <w:r w:rsidR="00083096" w:rsidRPr="004558D8">
        <w:rPr>
          <w:rFonts w:ascii="PT Astra Serif" w:hAnsi="PT Astra Serif"/>
          <w:sz w:val="28"/>
          <w:szCs w:val="28"/>
        </w:rPr>
        <w:t xml:space="preserve"> по объектам материальных и нематериальных основных фондов составляющих казну города Югорска</w:t>
      </w:r>
      <w:r w:rsidR="0080213F" w:rsidRPr="004558D8">
        <w:rPr>
          <w:rFonts w:ascii="PT Astra Serif" w:hAnsi="PT Astra Serif"/>
          <w:sz w:val="28"/>
          <w:szCs w:val="28"/>
        </w:rPr>
        <w:t xml:space="preserve"> осуществляется в соответствии с порядком начисления амортизации на объекты основных средств и нематериальных активов, установленным </w:t>
      </w:r>
      <w:hyperlink r:id="rId9" w:history="1">
        <w:r w:rsidR="0080213F" w:rsidRPr="004558D8">
          <w:rPr>
            <w:rStyle w:val="a6"/>
            <w:rFonts w:ascii="PT Astra Serif" w:hAnsi="PT Astra Serif"/>
            <w:sz w:val="28"/>
            <w:szCs w:val="28"/>
          </w:rPr>
          <w:t>пунктами 84 - 93</w:t>
        </w:r>
      </w:hyperlink>
      <w:r w:rsidR="0080213F" w:rsidRPr="004558D8">
        <w:rPr>
          <w:rFonts w:ascii="PT Astra Serif" w:hAnsi="PT Astra Serif"/>
          <w:sz w:val="28"/>
          <w:szCs w:val="28"/>
        </w:rPr>
        <w:t xml:space="preserve"> Инструкции.</w:t>
      </w:r>
    </w:p>
    <w:bookmarkEnd w:id="11"/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Расчёт годовой суммы амортизации на объекты казны производится линейным способом, исходя из его балансовой стоимости и нормы амортизации, исчисленной исходя из срока его полезного использования.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2" w:name="sub_1012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2. В случаях расчёта амортизационных начислений линейным способом, при изменении срока полезного использования в связи с изменением первоначально принятых нормативных показателей функционирования объектов казны, в том числе в результате проведённой достройки, дооборудования, реконструкции, модернизации или частичной ликвидации, изменении срока права пользования активом, начиная с месяца, в котором был изменён срок полезного использования, расчёт годовой суммы амортизации производится учреждением линейным способом, исходя из остаточной стоимости амортизируемого объекта казны на дату изменения срока полезного использования и уточнённой нормы амортизации, исчисленной исходя из оставшегося срока полезного использования на дату изменения срока использования.</w:t>
      </w:r>
    </w:p>
    <w:bookmarkEnd w:id="12"/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Под остаточной стоимостью амортизируемого объекта казны на соответствующую дату понимается балансовая стоимость объекта казны, уменьшенная на сумму начисленной на соответствующую дату амортизации.</w:t>
      </w: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Под оставшимся сроком полезного использования на соответствующую дату понимается срок полезного использования амортизируемого объекта казны, уменьшенный на срок его фактического использования на соответствующую дату.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3" w:name="sub_1013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3. При принятии к учёту объекта казны по балансовой стоимости с ранее начисленной суммой амортизации, расчёт годовой суммы амортизации производится линейным способом, исходя из остаточной стоимости амортизируемого объекта казны на дату его принятия к учёту, и нормы амортизации, исчисленной исходя из оставшегося срока полезного использования на дату его принятия к учёту.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4" w:name="sub_1014"/>
      <w:bookmarkEnd w:id="13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4. В течение финансового года амортизация начисляется ежемесячно линейным способом в размере 1/12 годовой суммы.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5" w:name="sub_1015"/>
      <w:bookmarkEnd w:id="14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 xml:space="preserve">5. Начисление амортизации начинается с первого числа месяца, следующего за месяцем принятия объекта казны к бухгалтерскому учёту, и производится до полного погашения стоимости этого объекта либо его </w:t>
      </w:r>
      <w:r w:rsidR="0080213F" w:rsidRPr="004558D8">
        <w:rPr>
          <w:rFonts w:ascii="PT Astra Serif" w:hAnsi="PT Astra Serif"/>
          <w:sz w:val="28"/>
          <w:szCs w:val="28"/>
        </w:rPr>
        <w:lastRenderedPageBreak/>
        <w:t>выбытия (в том числе по основанию списания объекта казны с бухгалтерского учёта).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6" w:name="sub_1016"/>
      <w:bookmarkEnd w:id="15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6. В случаях, когда объект казны простаивает или не используется, или удерживается для последующей передачи (списания), начисление амортизации объектов казны не приостанавливается, за исключением случая, когда остаточная стоимость объекта казны равна нулю.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7" w:name="sub_1017"/>
      <w:bookmarkEnd w:id="16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7. Начисление амортизации не может производиться свыше 100% стоимости амортизируемого объекта казны.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8" w:name="sub_1018"/>
      <w:bookmarkEnd w:id="17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8. Начисление амортизации на объект казны прекращается с первого числа месяца, следующего за месяцем полного погашения стоимости объекта казны или за месяцем выбытия этого объекта с бухгалтерского учёта.</w:t>
      </w:r>
    </w:p>
    <w:bookmarkEnd w:id="18"/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Начисленная в размере 100% стоимости амортизация на объекты казны, которые пригодны для дальнейшей эксплуатации (использования), не может служить основанием для принятия решения об их списании по причине полной амортизации и (или) нулевой остаточной стоимости.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19" w:name="sub_1019"/>
      <w:r w:rsidRPr="004558D8">
        <w:rPr>
          <w:rFonts w:ascii="PT Astra Serif" w:hAnsi="PT Astra Serif"/>
          <w:sz w:val="28"/>
          <w:szCs w:val="28"/>
        </w:rPr>
        <w:t>1</w:t>
      </w:r>
      <w:r w:rsidR="0080213F" w:rsidRPr="004558D8">
        <w:rPr>
          <w:rFonts w:ascii="PT Astra Serif" w:hAnsi="PT Astra Serif"/>
          <w:sz w:val="28"/>
          <w:szCs w:val="28"/>
        </w:rPr>
        <w:t>9. По объектам казны амортизация начисляется в следующем порядке:</w:t>
      </w:r>
    </w:p>
    <w:bookmarkEnd w:id="19"/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на объекты казны стоимостью свыше 100 000 рублей амортизация начисляется в соответствии с рассчитанными нормами амортизации;</w:t>
      </w: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на объекты казны (за исключением объектов библиотечного фонда и нематериальных активов) стоимостью от 10 000 до 100 000 рублей включительно амортизация начисляется в размере 100% первоначальной стоимости объекта казны;</w:t>
      </w: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на объекты казны (за исключением объектов библиотечного фонда и нематериальных активов) стоимостью до 10 000 рублей включительно амортизация не начисляется;</w:t>
      </w: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на объекты библиотечного фонда стоимостью до 100 000 рублей включительно амортизация начисляется в размере 100% балансовой стоимости при выдаче объекта в эксплуатацию;</w:t>
      </w:r>
    </w:p>
    <w:p w:rsidR="0080213F" w:rsidRPr="004558D8" w:rsidRDefault="0080213F" w:rsidP="004558D8">
      <w:pPr>
        <w:spacing w:line="276" w:lineRule="auto"/>
        <w:rPr>
          <w:rFonts w:ascii="PT Astra Serif" w:hAnsi="PT Astra Serif"/>
          <w:sz w:val="28"/>
          <w:szCs w:val="28"/>
        </w:rPr>
      </w:pPr>
      <w:r w:rsidRPr="004558D8">
        <w:rPr>
          <w:rFonts w:ascii="PT Astra Serif" w:hAnsi="PT Astra Serif"/>
          <w:sz w:val="28"/>
          <w:szCs w:val="28"/>
        </w:rPr>
        <w:t>на объекты нематериальных активов стоимостью до 100 000 рублей включительно амортизация начисляется в размере 100% балансовой стоимости при принятии объекта на учёт.</w:t>
      </w:r>
    </w:p>
    <w:p w:rsidR="0080213F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  <w:bookmarkStart w:id="20" w:name="sub_1020"/>
      <w:r w:rsidRPr="004558D8">
        <w:rPr>
          <w:rFonts w:ascii="PT Astra Serif" w:hAnsi="PT Astra Serif"/>
          <w:sz w:val="28"/>
          <w:szCs w:val="28"/>
        </w:rPr>
        <w:t>2</w:t>
      </w:r>
      <w:r w:rsidR="0080213F" w:rsidRPr="004558D8">
        <w:rPr>
          <w:rFonts w:ascii="PT Astra Serif" w:hAnsi="PT Astra Serif"/>
          <w:sz w:val="28"/>
          <w:szCs w:val="28"/>
        </w:rPr>
        <w:t xml:space="preserve">0. Отражение в бюджетном учёте операций по начислению амортизации на объекты казны осуществляется на счетах бюджетного учёта, с установлением дополнительных разрядов (подвида) в коде аналитического счёта плана счетов бюджетного учёта по начислению амортизации на объекты казны в соответствии с </w:t>
      </w:r>
      <w:hyperlink r:id="rId10" w:anchor="sub_200" w:history="1">
        <w:r w:rsidR="0080213F" w:rsidRPr="004558D8">
          <w:rPr>
            <w:rStyle w:val="a6"/>
            <w:rFonts w:ascii="PT Astra Serif" w:hAnsi="PT Astra Serif"/>
            <w:sz w:val="28"/>
            <w:szCs w:val="28"/>
          </w:rPr>
          <w:t xml:space="preserve">приложением </w:t>
        </w:r>
      </w:hyperlink>
      <w:r w:rsidR="00D10A27">
        <w:rPr>
          <w:rStyle w:val="a6"/>
          <w:rFonts w:ascii="PT Astra Serif" w:hAnsi="PT Astra Serif"/>
          <w:sz w:val="28"/>
          <w:szCs w:val="28"/>
        </w:rPr>
        <w:t>2</w:t>
      </w:r>
      <w:r w:rsidR="0080213F" w:rsidRPr="004558D8">
        <w:rPr>
          <w:rFonts w:ascii="PT Astra Serif" w:hAnsi="PT Astra Serif"/>
          <w:sz w:val="28"/>
          <w:szCs w:val="28"/>
        </w:rPr>
        <w:t xml:space="preserve"> к настоящему Порядку.</w:t>
      </w:r>
    </w:p>
    <w:p w:rsidR="004558D8" w:rsidRDefault="004558D8" w:rsidP="004558D8">
      <w:pPr>
        <w:widowControl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21. Единицей учета объекта казны является инвентарный объект.</w:t>
      </w:r>
    </w:p>
    <w:p w:rsidR="004558D8" w:rsidRDefault="004558D8" w:rsidP="004558D8">
      <w:pPr>
        <w:widowControl/>
        <w:spacing w:line="276" w:lineRule="auto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Каждому объекту недвижимого имущества, а также объекту движимого имущества присваивается уникальный инвентарный порядковый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номер 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независимо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того, находится ли он в эксплуатации, запасе или на консервации.</w:t>
      </w:r>
    </w:p>
    <w:p w:rsidR="00707FD7" w:rsidRPr="004558D8" w:rsidRDefault="00707FD7" w:rsidP="004558D8">
      <w:pPr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Pr="004558D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7008" w:rsidRPr="004558D8" w:rsidRDefault="002C7008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07FD7" w:rsidRPr="004558D8" w:rsidRDefault="00707FD7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C6DCF" w:rsidRPr="004558D8" w:rsidRDefault="00FC6DCF" w:rsidP="004558D8">
      <w:pPr>
        <w:spacing w:line="276" w:lineRule="auto"/>
        <w:jc w:val="right"/>
        <w:rPr>
          <w:rFonts w:ascii="PT Astra Serif" w:hAnsi="PT Astra Serif" w:cs="Arial"/>
          <w:b/>
          <w:bCs/>
          <w:color w:val="000000"/>
          <w:sz w:val="28"/>
          <w:szCs w:val="28"/>
        </w:rPr>
      </w:pPr>
      <w:bookmarkStart w:id="21" w:name="sub_100"/>
      <w:bookmarkEnd w:id="20"/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t>Приложение 1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 xml:space="preserve">к </w:t>
      </w:r>
      <w:r w:rsidR="000E646F">
        <w:rPr>
          <w:rFonts w:ascii="PT Astra Serif" w:hAnsi="PT Astra Serif" w:cs="Arial"/>
          <w:b/>
          <w:color w:val="000000"/>
          <w:sz w:val="28"/>
          <w:szCs w:val="28"/>
        </w:rPr>
        <w:t>П</w:t>
      </w:r>
      <w:r w:rsidRPr="004558D8">
        <w:rPr>
          <w:rFonts w:ascii="PT Astra Serif" w:hAnsi="PT Astra Serif" w:cs="Arial"/>
          <w:b/>
          <w:color w:val="000000"/>
          <w:sz w:val="28"/>
          <w:szCs w:val="28"/>
        </w:rPr>
        <w:t>орядку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инвентарного и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аналитического учёта объектов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имущества муниципальной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 xml:space="preserve">казны города </w:t>
      </w:r>
      <w:r w:rsidR="001F194D"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t>Югорска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и начисления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амортизации на амортизируемые объекты,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находящиеся в составе имущества</w:t>
      </w:r>
      <w:r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 xml:space="preserve">муниципальной казны города </w:t>
      </w:r>
      <w:r w:rsidR="001F194D" w:rsidRPr="004558D8">
        <w:rPr>
          <w:rFonts w:ascii="PT Astra Serif" w:hAnsi="PT Astra Serif" w:cs="Arial"/>
          <w:b/>
          <w:bCs/>
          <w:color w:val="000000"/>
          <w:sz w:val="28"/>
          <w:szCs w:val="28"/>
        </w:rPr>
        <w:t>Югорска</w:t>
      </w:r>
    </w:p>
    <w:bookmarkEnd w:id="21"/>
    <w:p w:rsidR="00FC6DCF" w:rsidRPr="004558D8" w:rsidRDefault="00FC6DCF" w:rsidP="004558D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C6DCF" w:rsidRPr="004558D8" w:rsidRDefault="00FC6DCF" w:rsidP="004558D8">
      <w:pPr>
        <w:spacing w:before="108" w:after="108" w:line="276" w:lineRule="auto"/>
        <w:ind w:firstLine="0"/>
        <w:jc w:val="center"/>
        <w:outlineLvl w:val="0"/>
        <w:rPr>
          <w:rFonts w:ascii="PT Astra Serif" w:hAnsi="PT Astra Serif"/>
          <w:b/>
          <w:bCs/>
          <w:color w:val="26282F"/>
          <w:sz w:val="28"/>
          <w:szCs w:val="28"/>
        </w:rPr>
      </w:pPr>
      <w:r w:rsidRPr="004558D8">
        <w:rPr>
          <w:rFonts w:ascii="PT Astra Serif" w:hAnsi="PT Astra Serif"/>
          <w:b/>
          <w:bCs/>
          <w:color w:val="26282F"/>
          <w:sz w:val="28"/>
          <w:szCs w:val="28"/>
        </w:rPr>
        <w:t>План счетов бюджетного учёта объектов казны</w:t>
      </w:r>
    </w:p>
    <w:p w:rsidR="00FC6DCF" w:rsidRPr="00FC6DCF" w:rsidRDefault="00FC6DCF" w:rsidP="00FC6D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810"/>
        <w:gridCol w:w="540"/>
        <w:gridCol w:w="536"/>
        <w:gridCol w:w="5953"/>
      </w:tblGrid>
      <w:tr w:rsidR="00FC6DCF" w:rsidRPr="00FC6DCF" w:rsidTr="00A748E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N</w:t>
            </w:r>
          </w:p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п/п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Синтетический счёт объекта учёта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Наименование объекта учёта имущества муниципальной казны</w:t>
            </w:r>
          </w:p>
        </w:tc>
      </w:tr>
      <w:tr w:rsidR="00FC6DCF" w:rsidRPr="00FC6DCF" w:rsidTr="00A748E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коды счёта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FC6DCF" w:rsidRPr="00FC6DCF" w:rsidTr="00A748E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синтетический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аналитический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FC6DCF" w:rsidRPr="00FC6DCF" w:rsidTr="00A748E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группа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вид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под</w:t>
            </w:r>
          </w:p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вид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CF" w:rsidRPr="00FC6DCF" w:rsidRDefault="00FC6DCF" w:rsidP="00FC6DC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Недвижимое имущество, составляющее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Жилые помещения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Нежилые помещения (здания, сооружения)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Движимое имущество, составляющее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Машины и оборудование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Транспортные средства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Инвентарь производственный и хозяйственный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Биологические ресурсы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Прочие нефинансовые активы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Ценности государственных фондов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Нематериальные активы,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Непроизведённые активы,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Земля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Ресурсы недр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Прочие непроизведённые активы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Материальные запасы,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Прочие активы,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Нефинансовые активы, составляющие казну в концессии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8.1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 xml:space="preserve">Недвижимое имущество </w:t>
            </w:r>
            <w:proofErr w:type="spellStart"/>
            <w:r w:rsidRPr="00FC6DCF">
              <w:t>концедента</w:t>
            </w:r>
            <w:proofErr w:type="spellEnd"/>
            <w:r w:rsidRPr="00FC6DCF">
              <w:t>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8.2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 xml:space="preserve">Движимое имущество </w:t>
            </w:r>
            <w:proofErr w:type="spellStart"/>
            <w:r w:rsidRPr="00FC6DCF">
              <w:t>концедента</w:t>
            </w:r>
            <w:proofErr w:type="spellEnd"/>
            <w:r w:rsidRPr="00FC6DCF">
              <w:t>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8.3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 xml:space="preserve">Непроизведённые активы (земля) </w:t>
            </w:r>
            <w:proofErr w:type="spellStart"/>
            <w:r w:rsidRPr="00FC6DCF">
              <w:t>концедента</w:t>
            </w:r>
            <w:proofErr w:type="spellEnd"/>
            <w:r w:rsidRPr="00FC6DCF">
              <w:t>, составляющие 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8.4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 xml:space="preserve">Нематериальные активы </w:t>
            </w:r>
            <w:proofErr w:type="spellStart"/>
            <w:r w:rsidRPr="00FC6DCF">
              <w:t>концедента</w:t>
            </w:r>
            <w:proofErr w:type="spellEnd"/>
            <w:r w:rsidRPr="00FC6DCF">
              <w:t xml:space="preserve">, составляющие </w:t>
            </w:r>
            <w:r w:rsidRPr="00FC6DCF">
              <w:lastRenderedPageBreak/>
              <w:t>казну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Вложения в объекты казны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Вложения в недвижимое имущество казны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Вложения в движимое имущество казны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Вложения в нематериальные активы казны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Вложения в непроизведённые активы казны</w:t>
            </w:r>
          </w:p>
        </w:tc>
      </w:tr>
      <w:tr w:rsidR="00FC6DCF" w:rsidRPr="00FC6DCF" w:rsidTr="00A748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9.5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center"/>
            </w:pPr>
            <w:r w:rsidRPr="00FC6DCF"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CF" w:rsidRPr="00FC6DCF" w:rsidRDefault="00FC6DCF" w:rsidP="00FC6DCF">
            <w:pPr>
              <w:spacing w:line="256" w:lineRule="auto"/>
              <w:ind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CF" w:rsidRPr="00FC6DCF" w:rsidRDefault="00FC6DCF" w:rsidP="00FC6DCF">
            <w:pPr>
              <w:spacing w:line="256" w:lineRule="auto"/>
              <w:ind w:firstLine="0"/>
              <w:jc w:val="left"/>
            </w:pPr>
            <w:r w:rsidRPr="00FC6DCF">
              <w:t>Вложения в материальные запасы казны</w:t>
            </w:r>
          </w:p>
        </w:tc>
      </w:tr>
    </w:tbl>
    <w:p w:rsidR="0080213F" w:rsidRDefault="0080213F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707FD7" w:rsidRDefault="00707FD7" w:rsidP="0080213F"/>
    <w:p w:rsidR="00806CC3" w:rsidRPr="00BB7629" w:rsidRDefault="0080213F" w:rsidP="0080213F">
      <w:pPr>
        <w:jc w:val="right"/>
        <w:rPr>
          <w:rStyle w:val="a5"/>
          <w:rFonts w:ascii="PT Astra Serif" w:hAnsi="PT Astra Serif" w:cs="Arial"/>
          <w:bCs/>
          <w:sz w:val="28"/>
          <w:szCs w:val="28"/>
        </w:rPr>
      </w:pPr>
      <w:bookmarkStart w:id="22" w:name="sub_200"/>
      <w:r w:rsidRPr="00BB7629">
        <w:rPr>
          <w:rStyle w:val="a5"/>
          <w:rFonts w:ascii="PT Astra Serif" w:hAnsi="PT Astra Serif" w:cs="Arial"/>
          <w:bCs/>
          <w:sz w:val="28"/>
          <w:szCs w:val="28"/>
        </w:rPr>
        <w:t xml:space="preserve">Приложение </w:t>
      </w:r>
      <w:r w:rsidR="00707FD7" w:rsidRPr="00BB7629">
        <w:rPr>
          <w:rStyle w:val="a5"/>
          <w:rFonts w:ascii="PT Astra Serif" w:hAnsi="PT Astra Serif" w:cs="Arial"/>
          <w:bCs/>
          <w:sz w:val="28"/>
          <w:szCs w:val="28"/>
        </w:rPr>
        <w:t>2</w:t>
      </w:r>
    </w:p>
    <w:bookmarkEnd w:id="22"/>
    <w:p w:rsidR="001F194D" w:rsidRPr="00BB7629" w:rsidRDefault="001F194D" w:rsidP="001F194D">
      <w:pPr>
        <w:jc w:val="right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к </w:t>
      </w:r>
      <w:r w:rsidR="000E646F" w:rsidRPr="00BB7629">
        <w:rPr>
          <w:rFonts w:ascii="PT Astra Serif" w:hAnsi="PT Astra Serif" w:cs="Arial"/>
          <w:b/>
          <w:color w:val="000000"/>
          <w:sz w:val="28"/>
          <w:szCs w:val="28"/>
        </w:rPr>
        <w:t>П</w:t>
      </w:r>
      <w:r w:rsidRPr="00BB7629">
        <w:rPr>
          <w:rFonts w:ascii="PT Astra Serif" w:hAnsi="PT Astra Serif" w:cs="Arial"/>
          <w:b/>
          <w:color w:val="000000"/>
          <w:sz w:val="28"/>
          <w:szCs w:val="28"/>
        </w:rPr>
        <w:t>орядку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инвентарного и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аналитического учёта объектов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имущества муниципальной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казны города Югорска и начисления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амортизации на амортизируемые объекты,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находящиеся в составе имущества</w:t>
      </w:r>
      <w:r w:rsidRPr="00BB7629">
        <w:rPr>
          <w:rFonts w:ascii="PT Astra Serif" w:hAnsi="PT Astra Serif" w:cs="Arial"/>
          <w:b/>
          <w:bCs/>
          <w:color w:val="000000"/>
          <w:sz w:val="28"/>
          <w:szCs w:val="28"/>
        </w:rPr>
        <w:br/>
        <w:t>муниципальной казны города Югорска</w:t>
      </w:r>
    </w:p>
    <w:p w:rsidR="001F194D" w:rsidRPr="00BB7629" w:rsidRDefault="001F194D" w:rsidP="001F194D">
      <w:pPr>
        <w:rPr>
          <w:rFonts w:ascii="PT Astra Serif" w:hAnsi="PT Astra Serif"/>
          <w:sz w:val="28"/>
          <w:szCs w:val="28"/>
        </w:rPr>
      </w:pPr>
    </w:p>
    <w:p w:rsidR="0080213F" w:rsidRPr="00BB7629" w:rsidRDefault="0080213F" w:rsidP="001F194D">
      <w:pPr>
        <w:jc w:val="right"/>
        <w:rPr>
          <w:rFonts w:ascii="PT Astra Serif" w:hAnsi="PT Astra Serif"/>
          <w:sz w:val="28"/>
          <w:szCs w:val="28"/>
        </w:rPr>
      </w:pPr>
    </w:p>
    <w:p w:rsidR="0080213F" w:rsidRPr="00BB7629" w:rsidRDefault="0080213F" w:rsidP="0080213F">
      <w:pPr>
        <w:pStyle w:val="1"/>
        <w:rPr>
          <w:rFonts w:ascii="PT Astra Serif" w:eastAsiaTheme="minorEastAsia" w:hAnsi="PT Astra Serif"/>
          <w:sz w:val="28"/>
          <w:szCs w:val="28"/>
        </w:rPr>
      </w:pPr>
      <w:r w:rsidRPr="00BB7629">
        <w:rPr>
          <w:rFonts w:ascii="PT Astra Serif" w:eastAsiaTheme="minorEastAsia" w:hAnsi="PT Astra Serif"/>
          <w:sz w:val="28"/>
          <w:szCs w:val="28"/>
        </w:rPr>
        <w:t>План счетов бюджетного учёта по начислению амортизации на объекты казны</w:t>
      </w:r>
    </w:p>
    <w:p w:rsidR="0080213F" w:rsidRDefault="0080213F" w:rsidP="008021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60"/>
        <w:gridCol w:w="840"/>
        <w:gridCol w:w="560"/>
        <w:gridCol w:w="560"/>
        <w:gridCol w:w="5740"/>
      </w:tblGrid>
      <w:tr w:rsidR="0080213F" w:rsidTr="0080213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80213F" w:rsidRDefault="0080213F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Синтетический счёт объекта учёта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Наименование объекта учёта имущества муниципальной казны</w:t>
            </w:r>
          </w:p>
        </w:tc>
      </w:tr>
      <w:tr w:rsidR="0080213F" w:rsidTr="0080213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коды счета</w:t>
            </w: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80213F" w:rsidTr="0080213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синтетический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аналитический</w:t>
            </w: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80213F" w:rsidTr="0080213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группа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вид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под</w:t>
            </w:r>
          </w:p>
          <w:p w:rsidR="0080213F" w:rsidRDefault="0080213F">
            <w:pPr>
              <w:pStyle w:val="a3"/>
              <w:spacing w:line="256" w:lineRule="auto"/>
              <w:jc w:val="center"/>
            </w:pPr>
            <w:r>
              <w:t>вид</w:t>
            </w: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13F" w:rsidRDefault="0080213F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недвижимого имущества в составе имущества казны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жилых помещений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нежилых помещений (зданий, сооружений)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движимого имущества в составе имущества казны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машин и оборудования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транспортных средств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инвентаря производственного и хозяйственного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прочих нефинансовых активов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F" w:rsidRDefault="0080213F">
            <w:pPr>
              <w:pStyle w:val="a3"/>
              <w:spacing w:line="256" w:lineRule="auto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нематериальных активов в составе имущества казны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>Амортизация имущества казны в концессии</w:t>
            </w:r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 xml:space="preserve">Амортизация недвижимого имущества </w:t>
            </w:r>
            <w:proofErr w:type="spellStart"/>
            <w:r>
              <w:t>концедента</w:t>
            </w:r>
            <w:proofErr w:type="spellEnd"/>
          </w:p>
        </w:tc>
      </w:tr>
      <w:tr w:rsidR="0080213F" w:rsidTr="0080213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104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3F" w:rsidRDefault="0080213F">
            <w:pPr>
              <w:pStyle w:val="a4"/>
              <w:spacing w:line="256" w:lineRule="auto"/>
            </w:pPr>
            <w:r>
              <w:t xml:space="preserve">Амортизация движимого имущества </w:t>
            </w:r>
            <w:proofErr w:type="spellStart"/>
            <w:r>
              <w:t>концедента</w:t>
            </w:r>
            <w:proofErr w:type="spellEnd"/>
          </w:p>
        </w:tc>
      </w:tr>
    </w:tbl>
    <w:p w:rsidR="0080213F" w:rsidRDefault="0080213F" w:rsidP="0080213F"/>
    <w:p w:rsidR="0080213F" w:rsidRDefault="0080213F" w:rsidP="0080213F"/>
    <w:p w:rsidR="00CF1541" w:rsidRDefault="00CF1541"/>
    <w:sectPr w:rsidR="00CF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3F"/>
    <w:rsid w:val="00083096"/>
    <w:rsid w:val="000E646F"/>
    <w:rsid w:val="001F194D"/>
    <w:rsid w:val="00293CBA"/>
    <w:rsid w:val="002C7008"/>
    <w:rsid w:val="004558D8"/>
    <w:rsid w:val="004A27A7"/>
    <w:rsid w:val="004D3C35"/>
    <w:rsid w:val="00707FD7"/>
    <w:rsid w:val="0080213F"/>
    <w:rsid w:val="00806CC3"/>
    <w:rsid w:val="00826A7E"/>
    <w:rsid w:val="00A71BD3"/>
    <w:rsid w:val="00BB7629"/>
    <w:rsid w:val="00C9210B"/>
    <w:rsid w:val="00CF1541"/>
    <w:rsid w:val="00D10A27"/>
    <w:rsid w:val="00EF1615"/>
    <w:rsid w:val="00F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FF4F"/>
  <w15:docId w15:val="{B20CDD00-99D9-4E8C-BBEF-FD19A556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213F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21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0213F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0213F"/>
    <w:pPr>
      <w:ind w:firstLine="0"/>
      <w:jc w:val="left"/>
    </w:pPr>
  </w:style>
  <w:style w:type="character" w:customStyle="1" w:styleId="a5">
    <w:name w:val="Цветовое выделение"/>
    <w:uiPriority w:val="99"/>
    <w:rsid w:val="0080213F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80213F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List Paragraph"/>
    <w:basedOn w:val="a"/>
    <w:uiPriority w:val="34"/>
    <w:qFormat/>
    <w:rsid w:val="000830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70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rvushina_Ta\Desktop\2025\&#1055;&#1088;&#1080;&#1082;&#1072;&#1079;%20&#1044;&#1077;&#1087;&#1072;&#1088;&#1090;&#1072;&#1084;&#1077;&#1085;&#1090;&#1072;%20&#1086;&#1073;&#1088;&#1072;&#1079;&#1086;&#1074;&#1072;&#1085;&#1080;&#1103;%20&#1072;&#1076;&#1084;&#1080;&#1085;&#1080;&#1089;&#1090;&#1088;&#1072;&#1094;&#1080;&#1080;%20&#1075;%20&#1053;&#1077;&#1092;&#1090;&#1077;&#1102;&#1075;&#1072;&#1085;&#1089;&#1082;&#1072;%20&#1061;&#1072;&#1085;&#1090;&#1099;%20&#1052;&#1072;&#1085;&#1089;&#1080;&#1081;&#1089;&#1082;&#1086;&#1075;&#1086;%20&#1072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0900200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1491871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document/redirect/12180849/0" TargetMode="External"/><Relationship Id="rId10" Type="http://schemas.openxmlformats.org/officeDocument/2006/relationships/hyperlink" Target="file:///C:\Users\Pervushina_Ta\Desktop\2025\&#1055;&#1088;&#1080;&#1082;&#1072;&#1079;%20&#1044;&#1077;&#1087;&#1072;&#1088;&#1090;&#1072;&#1084;&#1077;&#1085;&#1090;&#1072;%20&#1086;&#1073;&#1088;&#1072;&#1079;&#1086;&#1074;&#1072;&#1085;&#1080;&#1103;%20&#1072;&#1076;&#1084;&#1080;&#1085;&#1080;&#1089;&#1090;&#1088;&#1072;&#1094;&#1080;&#1080;%20&#1075;%20&#1053;&#1077;&#1092;&#1090;&#1077;&#1102;&#1075;&#1072;&#1085;&#1089;&#1082;&#1072;%20&#1061;&#1072;&#1085;&#1090;&#1099;%20&#1052;&#1072;&#1085;&#1089;&#1080;&#1081;&#1089;&#1082;&#1086;&#1075;&#1086;%20&#1072;.rtf" TargetMode="External"/><Relationship Id="rId4" Type="http://schemas.openxmlformats.org/officeDocument/2006/relationships/hyperlink" Target="https://internet.garant.ru/document/redirect/12180849/2000" TargetMode="External"/><Relationship Id="rId9" Type="http://schemas.openxmlformats.org/officeDocument/2006/relationships/hyperlink" Target="https://internet.garant.ru/document/redirect/12180849/2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Тамара Александровна</dc:creator>
  <cp:keywords/>
  <dc:description/>
  <cp:lastModifiedBy>Первушина Тамара Александровна</cp:lastModifiedBy>
  <cp:revision>14</cp:revision>
  <cp:lastPrinted>2025-10-23T11:54:00Z</cp:lastPrinted>
  <dcterms:created xsi:type="dcterms:W3CDTF">2025-08-05T04:53:00Z</dcterms:created>
  <dcterms:modified xsi:type="dcterms:W3CDTF">2025-10-23T11:56:00Z</dcterms:modified>
</cp:coreProperties>
</file>