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A87" w:rsidRPr="0021641A" w:rsidRDefault="00EE15D7"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5.8pt" filled="t">
            <v:fill color2="black"/>
            <v:imagedata r:id="rId5"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0115EC" w:rsidRDefault="00256A87" w:rsidP="0037056B">
      <w:pPr>
        <w:rPr>
          <w:sz w:val="24"/>
          <w:szCs w:val="24"/>
          <w:u w:val="single"/>
        </w:rPr>
      </w:pPr>
      <w:r>
        <w:rPr>
          <w:sz w:val="24"/>
          <w:szCs w:val="24"/>
        </w:rPr>
        <w:t>от</w:t>
      </w:r>
      <w:r w:rsidR="000115EC">
        <w:rPr>
          <w:sz w:val="24"/>
          <w:szCs w:val="24"/>
          <w:u w:val="single"/>
        </w:rPr>
        <w:t xml:space="preserve">  23 декабря 2019 года </w:t>
      </w:r>
      <w:r w:rsidR="000115EC">
        <w:rPr>
          <w:sz w:val="24"/>
          <w:szCs w:val="24"/>
        </w:rPr>
        <w:tab/>
      </w:r>
      <w:r w:rsidR="000115EC">
        <w:rPr>
          <w:sz w:val="24"/>
          <w:szCs w:val="24"/>
        </w:rPr>
        <w:tab/>
      </w:r>
      <w:r w:rsidR="000115EC">
        <w:rPr>
          <w:sz w:val="24"/>
          <w:szCs w:val="24"/>
        </w:rPr>
        <w:tab/>
      </w:r>
      <w:r w:rsidR="000115EC">
        <w:rPr>
          <w:sz w:val="24"/>
          <w:szCs w:val="24"/>
        </w:rPr>
        <w:tab/>
      </w:r>
      <w:r w:rsidR="000115EC">
        <w:rPr>
          <w:sz w:val="24"/>
          <w:szCs w:val="24"/>
        </w:rPr>
        <w:tab/>
      </w:r>
      <w:r w:rsidR="000115EC">
        <w:rPr>
          <w:sz w:val="24"/>
          <w:szCs w:val="24"/>
        </w:rPr>
        <w:tab/>
      </w:r>
      <w:r w:rsidR="000115EC">
        <w:rPr>
          <w:sz w:val="24"/>
          <w:szCs w:val="24"/>
        </w:rPr>
        <w:tab/>
      </w:r>
      <w:r w:rsidR="000115EC">
        <w:rPr>
          <w:sz w:val="24"/>
          <w:szCs w:val="24"/>
        </w:rPr>
        <w:tab/>
      </w:r>
      <w:r w:rsidR="000115EC">
        <w:rPr>
          <w:sz w:val="24"/>
          <w:szCs w:val="24"/>
        </w:rPr>
        <w:tab/>
        <w:t xml:space="preserve">          №</w:t>
      </w:r>
      <w:r w:rsidR="000115EC">
        <w:rPr>
          <w:sz w:val="24"/>
          <w:szCs w:val="24"/>
          <w:u w:val="single"/>
        </w:rPr>
        <w:t xml:space="preserve"> 2738</w:t>
      </w:r>
    </w:p>
    <w:p w:rsidR="00256A87" w:rsidRDefault="00256A87" w:rsidP="0037056B">
      <w:pPr>
        <w:rPr>
          <w:sz w:val="24"/>
          <w:szCs w:val="24"/>
        </w:rPr>
      </w:pPr>
    </w:p>
    <w:p w:rsidR="00256A87" w:rsidRDefault="00256A87" w:rsidP="0037056B">
      <w:pPr>
        <w:rPr>
          <w:sz w:val="24"/>
          <w:szCs w:val="24"/>
        </w:rPr>
      </w:pPr>
    </w:p>
    <w:p w:rsidR="00256A87" w:rsidRDefault="00256A87" w:rsidP="003B6347">
      <w:pPr>
        <w:rPr>
          <w:sz w:val="24"/>
          <w:szCs w:val="24"/>
        </w:rPr>
      </w:pPr>
    </w:p>
    <w:p w:rsidR="003B6347" w:rsidRDefault="003B6347" w:rsidP="003B6347">
      <w:pPr>
        <w:shd w:val="clear" w:color="auto" w:fill="FFFFFF"/>
        <w:rPr>
          <w:sz w:val="24"/>
          <w:szCs w:val="24"/>
        </w:rPr>
      </w:pPr>
      <w:r>
        <w:rPr>
          <w:sz w:val="24"/>
          <w:szCs w:val="24"/>
        </w:rPr>
        <w:t>О внесении изменений</w:t>
      </w:r>
    </w:p>
    <w:p w:rsidR="003B6347" w:rsidRDefault="003B6347" w:rsidP="003B6347">
      <w:pPr>
        <w:shd w:val="clear" w:color="auto" w:fill="FFFFFF"/>
        <w:rPr>
          <w:sz w:val="24"/>
          <w:szCs w:val="24"/>
        </w:rPr>
      </w:pPr>
      <w:r>
        <w:rPr>
          <w:sz w:val="24"/>
          <w:szCs w:val="24"/>
        </w:rPr>
        <w:t>в постановление администрации</w:t>
      </w:r>
    </w:p>
    <w:p w:rsidR="003B6347" w:rsidRDefault="003B6347" w:rsidP="003B6347">
      <w:pPr>
        <w:shd w:val="clear" w:color="auto" w:fill="FFFFFF"/>
        <w:rPr>
          <w:sz w:val="24"/>
          <w:szCs w:val="24"/>
        </w:rPr>
      </w:pPr>
      <w:r>
        <w:rPr>
          <w:sz w:val="24"/>
          <w:szCs w:val="24"/>
        </w:rPr>
        <w:t>города Югорска от 30.10.2018 № 2996</w:t>
      </w:r>
    </w:p>
    <w:p w:rsidR="003B6347" w:rsidRDefault="003B6347" w:rsidP="003B6347">
      <w:pPr>
        <w:shd w:val="clear" w:color="auto" w:fill="FFFFFF"/>
        <w:rPr>
          <w:sz w:val="24"/>
          <w:szCs w:val="24"/>
        </w:rPr>
      </w:pPr>
      <w:r>
        <w:rPr>
          <w:sz w:val="24"/>
          <w:szCs w:val="24"/>
        </w:rPr>
        <w:t xml:space="preserve">«О муниципальной программе </w:t>
      </w:r>
    </w:p>
    <w:p w:rsidR="003B6347" w:rsidRDefault="003B6347" w:rsidP="003B6347">
      <w:pPr>
        <w:shd w:val="clear" w:color="auto" w:fill="FFFFFF"/>
        <w:rPr>
          <w:sz w:val="24"/>
          <w:szCs w:val="24"/>
        </w:rPr>
      </w:pPr>
      <w:r>
        <w:rPr>
          <w:sz w:val="24"/>
          <w:szCs w:val="24"/>
        </w:rPr>
        <w:t xml:space="preserve">города Югорска «Управление </w:t>
      </w:r>
    </w:p>
    <w:p w:rsidR="003B6347" w:rsidRDefault="003B6347" w:rsidP="003B6347">
      <w:pPr>
        <w:shd w:val="clear" w:color="auto" w:fill="FFFFFF"/>
        <w:rPr>
          <w:sz w:val="24"/>
          <w:szCs w:val="24"/>
        </w:rPr>
      </w:pPr>
      <w:r>
        <w:rPr>
          <w:sz w:val="24"/>
          <w:szCs w:val="24"/>
        </w:rPr>
        <w:t>муниципальными финансами»</w:t>
      </w:r>
    </w:p>
    <w:p w:rsidR="003B6347" w:rsidRDefault="003B6347" w:rsidP="003B6347">
      <w:pPr>
        <w:pStyle w:val="2"/>
        <w:spacing w:after="0" w:line="240" w:lineRule="auto"/>
        <w:rPr>
          <w:bCs/>
          <w:sz w:val="24"/>
          <w:szCs w:val="24"/>
        </w:rPr>
      </w:pPr>
    </w:p>
    <w:p w:rsidR="003B6347" w:rsidRDefault="003B6347" w:rsidP="003B6347">
      <w:pPr>
        <w:pStyle w:val="2"/>
        <w:spacing w:after="0" w:line="240" w:lineRule="auto"/>
        <w:jc w:val="both"/>
        <w:rPr>
          <w:bCs/>
          <w:sz w:val="24"/>
          <w:szCs w:val="24"/>
        </w:rPr>
      </w:pPr>
    </w:p>
    <w:p w:rsidR="003B6347" w:rsidRDefault="003B6347" w:rsidP="003B6347">
      <w:pPr>
        <w:pStyle w:val="2"/>
        <w:spacing w:after="0" w:line="240" w:lineRule="auto"/>
        <w:ind w:firstLine="709"/>
        <w:jc w:val="both"/>
        <w:rPr>
          <w:bCs/>
          <w:sz w:val="24"/>
          <w:szCs w:val="24"/>
        </w:rPr>
      </w:pPr>
    </w:p>
    <w:p w:rsidR="003B6347" w:rsidRDefault="003B6347" w:rsidP="003B6347">
      <w:pPr>
        <w:pStyle w:val="2"/>
        <w:spacing w:after="0" w:line="240" w:lineRule="auto"/>
        <w:ind w:firstLine="709"/>
        <w:jc w:val="both"/>
        <w:rPr>
          <w:bCs/>
          <w:sz w:val="24"/>
          <w:szCs w:val="24"/>
        </w:rPr>
      </w:pPr>
      <w:r>
        <w:rPr>
          <w:bCs/>
          <w:sz w:val="24"/>
          <w:szCs w:val="24"/>
        </w:rPr>
        <w:t>В соответствии с постановлением администрации города Югорска от 01.11.2019 № 2359 «О модельной муниципальной</w:t>
      </w:r>
      <w:r>
        <w:rPr>
          <w:sz w:val="24"/>
          <w:szCs w:val="24"/>
        </w:rPr>
        <w:t xml:space="preserve"> программе города Югорска, порядке принятия решения                     о разработке муниципальных программ города Югорска, их формирования, утверждения                         и реализации в </w:t>
      </w:r>
      <w:r>
        <w:rPr>
          <w:bCs/>
          <w:sz w:val="24"/>
          <w:szCs w:val="24"/>
        </w:rPr>
        <w:t>соответствии с национальными целями развития</w:t>
      </w:r>
      <w:r>
        <w:rPr>
          <w:sz w:val="24"/>
          <w:szCs w:val="24"/>
        </w:rPr>
        <w:t>»</w:t>
      </w:r>
      <w:r>
        <w:rPr>
          <w:bCs/>
          <w:sz w:val="24"/>
          <w:szCs w:val="24"/>
        </w:rPr>
        <w:t>:</w:t>
      </w:r>
    </w:p>
    <w:p w:rsidR="003B6347" w:rsidRDefault="003B6347" w:rsidP="003B6347">
      <w:pPr>
        <w:pStyle w:val="2"/>
        <w:tabs>
          <w:tab w:val="left" w:pos="993"/>
        </w:tabs>
        <w:spacing w:after="0" w:line="240" w:lineRule="auto"/>
        <w:ind w:firstLine="709"/>
        <w:jc w:val="both"/>
        <w:rPr>
          <w:bCs/>
          <w:sz w:val="24"/>
          <w:szCs w:val="24"/>
        </w:rPr>
      </w:pPr>
      <w:r>
        <w:rPr>
          <w:bCs/>
          <w:sz w:val="24"/>
          <w:szCs w:val="24"/>
        </w:rPr>
        <w:t>1.</w:t>
      </w:r>
      <w:r>
        <w:rPr>
          <w:bCs/>
          <w:sz w:val="24"/>
          <w:szCs w:val="24"/>
        </w:rPr>
        <w:tab/>
        <w:t xml:space="preserve">Внести в постановление администрации города Югорска от 30.10.2018 № 2996                   «О муниципальной программе города Югорска «Управление муниципальными финансами»                 </w:t>
      </w:r>
      <w:r>
        <w:rPr>
          <w:sz w:val="24"/>
          <w:szCs w:val="24"/>
        </w:rPr>
        <w:t xml:space="preserve">(с изменениями от 10.10.2019 № 2183; от 05.11.2019 № 2382) </w:t>
      </w:r>
      <w:r>
        <w:rPr>
          <w:bCs/>
          <w:sz w:val="24"/>
          <w:szCs w:val="24"/>
        </w:rPr>
        <w:t>следующие изменения:</w:t>
      </w:r>
    </w:p>
    <w:p w:rsidR="003B6347" w:rsidRDefault="003B6347" w:rsidP="003B6347">
      <w:pPr>
        <w:tabs>
          <w:tab w:val="left" w:pos="993"/>
        </w:tabs>
        <w:ind w:firstLine="709"/>
        <w:jc w:val="both"/>
        <w:rPr>
          <w:bCs/>
          <w:sz w:val="24"/>
          <w:szCs w:val="24"/>
        </w:rPr>
      </w:pPr>
      <w:r>
        <w:rPr>
          <w:sz w:val="24"/>
          <w:szCs w:val="24"/>
        </w:rPr>
        <w:t xml:space="preserve">1.1. В преамбуле слова «от 18.10.2018 № 2876» </w:t>
      </w:r>
      <w:r>
        <w:rPr>
          <w:bCs/>
          <w:sz w:val="24"/>
          <w:szCs w:val="24"/>
        </w:rPr>
        <w:t>заменить словами «от 01.11.2019                       № 2359</w:t>
      </w:r>
      <w:r>
        <w:rPr>
          <w:sz w:val="24"/>
          <w:szCs w:val="24"/>
        </w:rPr>
        <w:t>»</w:t>
      </w:r>
      <w:r>
        <w:rPr>
          <w:bCs/>
          <w:sz w:val="24"/>
          <w:szCs w:val="24"/>
        </w:rPr>
        <w:t>.</w:t>
      </w:r>
    </w:p>
    <w:p w:rsidR="003B6347" w:rsidRDefault="003B6347" w:rsidP="003B6347">
      <w:pPr>
        <w:tabs>
          <w:tab w:val="left" w:pos="993"/>
        </w:tabs>
        <w:ind w:firstLine="709"/>
        <w:jc w:val="both"/>
        <w:rPr>
          <w:bCs/>
          <w:sz w:val="24"/>
          <w:szCs w:val="24"/>
        </w:rPr>
      </w:pPr>
      <w:r>
        <w:rPr>
          <w:bCs/>
          <w:sz w:val="24"/>
          <w:szCs w:val="24"/>
        </w:rPr>
        <w:t>1.2. Приложение изложить в новой редакции (приложение).</w:t>
      </w:r>
    </w:p>
    <w:p w:rsidR="003B6347" w:rsidRDefault="003B6347" w:rsidP="003B6347">
      <w:pPr>
        <w:tabs>
          <w:tab w:val="left" w:pos="993"/>
        </w:tabs>
        <w:ind w:firstLine="709"/>
        <w:jc w:val="both"/>
        <w:rPr>
          <w:bCs/>
          <w:sz w:val="24"/>
          <w:szCs w:val="24"/>
        </w:rPr>
      </w:pPr>
      <w:r>
        <w:rPr>
          <w:bCs/>
          <w:sz w:val="24"/>
          <w:szCs w:val="24"/>
        </w:rPr>
        <w:t>2. Опубликовать постановление в официальном печатном издании города Югорска, разместить на официальном сайте органов местного самоуправления города Югорска                            и в государственной автоматизированной системе «Управление».</w:t>
      </w:r>
    </w:p>
    <w:p w:rsidR="003B6347" w:rsidRDefault="003B6347" w:rsidP="003B6347">
      <w:pPr>
        <w:tabs>
          <w:tab w:val="left" w:pos="993"/>
        </w:tabs>
        <w:ind w:firstLine="709"/>
        <w:jc w:val="both"/>
        <w:rPr>
          <w:bCs/>
          <w:sz w:val="24"/>
          <w:szCs w:val="24"/>
        </w:rPr>
      </w:pPr>
      <w:r>
        <w:rPr>
          <w:bCs/>
          <w:sz w:val="24"/>
          <w:szCs w:val="24"/>
        </w:rPr>
        <w:t>3. Настоящее постановление вступает в силу после его официального опубликования,                  но не ранее 01.01.2020.</w:t>
      </w:r>
    </w:p>
    <w:p w:rsidR="003B6347" w:rsidRDefault="003B6347" w:rsidP="003B6347">
      <w:pPr>
        <w:tabs>
          <w:tab w:val="left" w:pos="993"/>
        </w:tabs>
        <w:ind w:firstLine="709"/>
        <w:jc w:val="both"/>
        <w:rPr>
          <w:sz w:val="24"/>
          <w:szCs w:val="24"/>
        </w:rPr>
      </w:pPr>
      <w:r>
        <w:rPr>
          <w:bCs/>
          <w:sz w:val="24"/>
          <w:szCs w:val="24"/>
        </w:rPr>
        <w:t>4. Контроль за выполнением постановления возложить на директора департамента финансов администрации города Югорска И.Ю. Мальцеву.</w:t>
      </w:r>
    </w:p>
    <w:p w:rsidR="003B6347" w:rsidRDefault="003B6347" w:rsidP="003B6347">
      <w:pPr>
        <w:tabs>
          <w:tab w:val="left" w:pos="993"/>
        </w:tabs>
        <w:ind w:firstLine="709"/>
        <w:jc w:val="both"/>
        <w:rPr>
          <w:sz w:val="24"/>
          <w:szCs w:val="24"/>
        </w:rPr>
      </w:pPr>
    </w:p>
    <w:p w:rsidR="00256A87" w:rsidRDefault="00256A87" w:rsidP="007F4A15">
      <w:pPr>
        <w:jc w:val="both"/>
        <w:rPr>
          <w:sz w:val="24"/>
          <w:szCs w:val="24"/>
        </w:rPr>
      </w:pPr>
    </w:p>
    <w:p w:rsidR="00256A87" w:rsidRDefault="00256A87" w:rsidP="007F4A15">
      <w:pPr>
        <w:jc w:val="both"/>
        <w:rPr>
          <w:sz w:val="24"/>
          <w:szCs w:val="24"/>
        </w:rPr>
      </w:pPr>
    </w:p>
    <w:p w:rsidR="003B6347" w:rsidRDefault="003B6347" w:rsidP="007F4A15">
      <w:pPr>
        <w:jc w:val="both"/>
        <w:rPr>
          <w:sz w:val="24"/>
          <w:szCs w:val="24"/>
        </w:rPr>
      </w:pPr>
    </w:p>
    <w:p w:rsidR="003B6347" w:rsidRDefault="003B6347" w:rsidP="003B6347">
      <w:pPr>
        <w:jc w:val="both"/>
        <w:rPr>
          <w:b/>
          <w:sz w:val="24"/>
          <w:szCs w:val="24"/>
        </w:rPr>
      </w:pPr>
      <w:r>
        <w:rPr>
          <w:b/>
          <w:sz w:val="24"/>
          <w:szCs w:val="24"/>
        </w:rPr>
        <w:t>Исполняющий обязанности</w:t>
      </w:r>
    </w:p>
    <w:p w:rsidR="003B6347" w:rsidRPr="00B67A95" w:rsidRDefault="003B6347" w:rsidP="003B6347">
      <w:pPr>
        <w:jc w:val="both"/>
        <w:rPr>
          <w:b/>
          <w:sz w:val="24"/>
          <w:szCs w:val="24"/>
        </w:rPr>
      </w:pPr>
      <w:r>
        <w:rPr>
          <w:b/>
          <w:sz w:val="24"/>
          <w:szCs w:val="24"/>
        </w:rPr>
        <w:t>главы города Югорска                                                                                                   Д.А. Крылов</w:t>
      </w:r>
    </w:p>
    <w:p w:rsidR="003B6347" w:rsidRDefault="003B6347" w:rsidP="003B6347">
      <w:pPr>
        <w:suppressAutoHyphens w:val="0"/>
        <w:spacing w:after="200" w:line="276" w:lineRule="auto"/>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3B6347">
      <w:pPr>
        <w:jc w:val="right"/>
        <w:rPr>
          <w:b/>
          <w:sz w:val="24"/>
          <w:szCs w:val="24"/>
        </w:rPr>
      </w:pPr>
      <w:r>
        <w:rPr>
          <w:b/>
          <w:sz w:val="24"/>
          <w:szCs w:val="24"/>
        </w:rPr>
        <w:lastRenderedPageBreak/>
        <w:t>Приложение</w:t>
      </w:r>
    </w:p>
    <w:p w:rsidR="003B6347" w:rsidRDefault="003B6347" w:rsidP="003B6347">
      <w:pPr>
        <w:jc w:val="right"/>
        <w:rPr>
          <w:b/>
          <w:sz w:val="24"/>
          <w:szCs w:val="24"/>
        </w:rPr>
      </w:pPr>
      <w:r>
        <w:rPr>
          <w:b/>
          <w:sz w:val="24"/>
          <w:szCs w:val="24"/>
        </w:rPr>
        <w:t>к постановлению</w:t>
      </w:r>
    </w:p>
    <w:p w:rsidR="003B6347" w:rsidRDefault="003B6347" w:rsidP="003B6347">
      <w:pPr>
        <w:jc w:val="right"/>
        <w:rPr>
          <w:b/>
          <w:sz w:val="24"/>
          <w:szCs w:val="24"/>
        </w:rPr>
      </w:pPr>
      <w:r>
        <w:rPr>
          <w:b/>
          <w:sz w:val="24"/>
          <w:szCs w:val="24"/>
        </w:rPr>
        <w:t>администрации города Югорска</w:t>
      </w:r>
    </w:p>
    <w:p w:rsidR="003B6347" w:rsidRPr="000115EC" w:rsidRDefault="000115EC" w:rsidP="003B6347">
      <w:pPr>
        <w:jc w:val="right"/>
        <w:rPr>
          <w:sz w:val="24"/>
          <w:szCs w:val="24"/>
          <w:u w:val="single"/>
        </w:rPr>
      </w:pPr>
      <w:r>
        <w:rPr>
          <w:b/>
          <w:sz w:val="24"/>
          <w:szCs w:val="24"/>
        </w:rPr>
        <w:t xml:space="preserve">от </w:t>
      </w:r>
      <w:r>
        <w:rPr>
          <w:sz w:val="24"/>
          <w:szCs w:val="24"/>
          <w:u w:val="single"/>
        </w:rPr>
        <w:t xml:space="preserve">  23 декабря 2019 года  </w:t>
      </w:r>
      <w:r>
        <w:rPr>
          <w:b/>
          <w:sz w:val="24"/>
          <w:szCs w:val="24"/>
        </w:rPr>
        <w:t xml:space="preserve"> № </w:t>
      </w:r>
      <w:r>
        <w:rPr>
          <w:sz w:val="24"/>
          <w:szCs w:val="24"/>
          <w:u w:val="single"/>
        </w:rPr>
        <w:t xml:space="preserve"> 2738</w:t>
      </w:r>
    </w:p>
    <w:p w:rsidR="003B6347" w:rsidRDefault="003B6347" w:rsidP="007F4A15">
      <w:pPr>
        <w:jc w:val="both"/>
        <w:rPr>
          <w:sz w:val="24"/>
          <w:szCs w:val="24"/>
        </w:rPr>
      </w:pPr>
    </w:p>
    <w:p w:rsidR="003B6347" w:rsidRDefault="003B6347" w:rsidP="003B6347">
      <w:pPr>
        <w:jc w:val="right"/>
        <w:rPr>
          <w:b/>
          <w:sz w:val="24"/>
          <w:szCs w:val="24"/>
        </w:rPr>
      </w:pPr>
      <w:r>
        <w:rPr>
          <w:b/>
          <w:sz w:val="24"/>
          <w:szCs w:val="24"/>
        </w:rPr>
        <w:t>Приложение</w:t>
      </w:r>
    </w:p>
    <w:p w:rsidR="003B6347" w:rsidRDefault="003B6347" w:rsidP="003B6347">
      <w:pPr>
        <w:jc w:val="right"/>
        <w:rPr>
          <w:b/>
          <w:sz w:val="24"/>
          <w:szCs w:val="24"/>
        </w:rPr>
      </w:pPr>
      <w:r>
        <w:rPr>
          <w:b/>
          <w:sz w:val="24"/>
          <w:szCs w:val="24"/>
        </w:rPr>
        <w:t>к постановлению</w:t>
      </w:r>
    </w:p>
    <w:p w:rsidR="003B6347" w:rsidRDefault="003B6347" w:rsidP="003B6347">
      <w:pPr>
        <w:jc w:val="right"/>
        <w:rPr>
          <w:b/>
          <w:sz w:val="24"/>
          <w:szCs w:val="24"/>
        </w:rPr>
      </w:pPr>
      <w:r>
        <w:rPr>
          <w:b/>
          <w:sz w:val="24"/>
          <w:szCs w:val="24"/>
        </w:rPr>
        <w:t>администрации города Югорска</w:t>
      </w:r>
    </w:p>
    <w:p w:rsidR="003B6347" w:rsidRPr="003B6347" w:rsidRDefault="003B6347" w:rsidP="003B6347">
      <w:pPr>
        <w:jc w:val="right"/>
        <w:rPr>
          <w:sz w:val="24"/>
          <w:szCs w:val="24"/>
          <w:u w:val="single"/>
        </w:rPr>
      </w:pPr>
      <w:r>
        <w:rPr>
          <w:b/>
          <w:sz w:val="24"/>
          <w:szCs w:val="24"/>
        </w:rPr>
        <w:t xml:space="preserve">от </w:t>
      </w:r>
      <w:r>
        <w:rPr>
          <w:sz w:val="24"/>
          <w:szCs w:val="24"/>
          <w:u w:val="single"/>
        </w:rPr>
        <w:t xml:space="preserve">  30 октября 2018 года  </w:t>
      </w:r>
      <w:r>
        <w:rPr>
          <w:b/>
          <w:sz w:val="24"/>
          <w:szCs w:val="24"/>
        </w:rPr>
        <w:t xml:space="preserve"> № </w:t>
      </w:r>
      <w:r>
        <w:rPr>
          <w:sz w:val="24"/>
          <w:szCs w:val="24"/>
          <w:u w:val="single"/>
        </w:rPr>
        <w:t xml:space="preserve"> 2996</w:t>
      </w:r>
    </w:p>
    <w:p w:rsidR="003B6347" w:rsidRDefault="003B6347" w:rsidP="007F4A15">
      <w:pPr>
        <w:jc w:val="both"/>
        <w:rPr>
          <w:sz w:val="24"/>
          <w:szCs w:val="24"/>
        </w:rPr>
      </w:pPr>
    </w:p>
    <w:p w:rsidR="003B6347" w:rsidRDefault="003B6347" w:rsidP="003B6347">
      <w:pPr>
        <w:jc w:val="center"/>
        <w:rPr>
          <w:b/>
          <w:sz w:val="24"/>
          <w:szCs w:val="24"/>
        </w:rPr>
      </w:pPr>
      <w:r>
        <w:rPr>
          <w:b/>
          <w:sz w:val="24"/>
          <w:szCs w:val="24"/>
        </w:rPr>
        <w:t>Муниципальная программа города Югорска</w:t>
      </w:r>
    </w:p>
    <w:p w:rsidR="003B6347" w:rsidRPr="003B6347" w:rsidRDefault="003B6347" w:rsidP="003B6347">
      <w:pPr>
        <w:jc w:val="center"/>
        <w:rPr>
          <w:b/>
          <w:sz w:val="24"/>
          <w:szCs w:val="24"/>
        </w:rPr>
      </w:pPr>
      <w:r>
        <w:rPr>
          <w:rFonts w:ascii="Calibri" w:hAnsi="Calibri"/>
          <w:b/>
          <w:sz w:val="24"/>
          <w:szCs w:val="24"/>
        </w:rPr>
        <w:t>«</w:t>
      </w:r>
      <w:r>
        <w:rPr>
          <w:b/>
          <w:sz w:val="24"/>
          <w:szCs w:val="24"/>
        </w:rPr>
        <w:t>Управление муниципальными финансами</w:t>
      </w:r>
      <w:r>
        <w:rPr>
          <w:rFonts w:ascii="Calibri" w:hAnsi="Calibri"/>
          <w:b/>
          <w:sz w:val="24"/>
          <w:szCs w:val="24"/>
        </w:rPr>
        <w:t>»</w:t>
      </w:r>
    </w:p>
    <w:p w:rsidR="003B6347" w:rsidRDefault="003B6347" w:rsidP="003B6347">
      <w:pPr>
        <w:autoSpaceDE w:val="0"/>
        <w:autoSpaceDN w:val="0"/>
        <w:adjustRightInd w:val="0"/>
        <w:jc w:val="center"/>
        <w:rPr>
          <w:sz w:val="24"/>
          <w:szCs w:val="24"/>
        </w:rPr>
      </w:pPr>
      <w:r>
        <w:rPr>
          <w:sz w:val="24"/>
          <w:szCs w:val="24"/>
        </w:rPr>
        <w:t>(далее-муниципальная программа)</w:t>
      </w:r>
    </w:p>
    <w:p w:rsidR="003B6347" w:rsidRDefault="003B6347" w:rsidP="003B6347">
      <w:pPr>
        <w:autoSpaceDE w:val="0"/>
        <w:autoSpaceDN w:val="0"/>
        <w:adjustRightInd w:val="0"/>
        <w:jc w:val="both"/>
        <w:rPr>
          <w:sz w:val="24"/>
          <w:szCs w:val="24"/>
          <w:u w:val="single"/>
        </w:rPr>
      </w:pPr>
    </w:p>
    <w:p w:rsidR="003B6347" w:rsidRDefault="003B6347" w:rsidP="003B6347">
      <w:pPr>
        <w:jc w:val="center"/>
        <w:rPr>
          <w:b/>
          <w:sz w:val="24"/>
          <w:szCs w:val="24"/>
        </w:rPr>
      </w:pPr>
      <w:r>
        <w:rPr>
          <w:b/>
          <w:sz w:val="24"/>
          <w:szCs w:val="24"/>
        </w:rPr>
        <w:t>Паспорт</w:t>
      </w:r>
    </w:p>
    <w:p w:rsidR="003B6347" w:rsidRDefault="003B6347" w:rsidP="003B6347">
      <w:pPr>
        <w:jc w:val="center"/>
        <w:rPr>
          <w:b/>
          <w:sz w:val="24"/>
          <w:szCs w:val="24"/>
        </w:rPr>
      </w:pPr>
      <w:r>
        <w:rPr>
          <w:b/>
          <w:sz w:val="24"/>
          <w:szCs w:val="24"/>
        </w:rPr>
        <w:t>муниципальной программы</w:t>
      </w:r>
    </w:p>
    <w:p w:rsidR="003B6347" w:rsidRDefault="003B6347" w:rsidP="007F4A15">
      <w:pPr>
        <w:jc w:val="both"/>
        <w:rPr>
          <w:sz w:val="24"/>
          <w:szCs w:val="24"/>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8"/>
        <w:gridCol w:w="6382"/>
      </w:tblGrid>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Наименование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Управление муниципальными финансами</w:t>
            </w:r>
          </w:p>
        </w:tc>
      </w:tr>
      <w:tr w:rsidR="003B6347" w:rsidRPr="003B6347" w:rsidTr="003B6347">
        <w:trPr>
          <w:trHeight w:val="887"/>
        </w:trPr>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nformat"/>
              <w:rPr>
                <w:rFonts w:ascii="Times New Roman" w:hAnsi="Times New Roman" w:cs="Times New Roman"/>
                <w:sz w:val="24"/>
                <w:szCs w:val="24"/>
              </w:rPr>
            </w:pPr>
            <w:r w:rsidRPr="003B6347">
              <w:rPr>
                <w:rFonts w:ascii="Times New Roman" w:hAnsi="Times New Roman" w:cs="Times New Roman"/>
                <w:sz w:val="24"/>
                <w:szCs w:val="24"/>
              </w:rPr>
              <w:t>Дата утверждения</w:t>
            </w:r>
          </w:p>
          <w:p w:rsidR="003B6347" w:rsidRPr="003B6347" w:rsidRDefault="003B6347" w:rsidP="003B6347">
            <w:pPr>
              <w:pStyle w:val="ConsPlusNonformat"/>
              <w:rPr>
                <w:rFonts w:ascii="Times New Roman" w:hAnsi="Times New Roman" w:cs="Times New Roman"/>
                <w:sz w:val="24"/>
                <w:szCs w:val="24"/>
              </w:rPr>
            </w:pPr>
            <w:r w:rsidRPr="003B6347">
              <w:rPr>
                <w:rFonts w:ascii="Times New Roman" w:hAnsi="Times New Roman" w:cs="Times New Roman"/>
                <w:sz w:val="24"/>
                <w:szCs w:val="24"/>
              </w:rPr>
              <w:t>муниципальной программы</w:t>
            </w:r>
          </w:p>
          <w:p w:rsidR="003B6347" w:rsidRPr="003B6347" w:rsidRDefault="003B6347" w:rsidP="003B6347">
            <w:pPr>
              <w:pStyle w:val="ConsPlusNonformat"/>
              <w:rPr>
                <w:rFonts w:ascii="Times New Roman" w:hAnsi="Times New Roman" w:cs="Times New Roman"/>
                <w:sz w:val="24"/>
                <w:szCs w:val="24"/>
              </w:rPr>
            </w:pPr>
            <w:r w:rsidRPr="003B6347">
              <w:rPr>
                <w:rFonts w:ascii="Times New Roman" w:hAnsi="Times New Roman" w:cs="Times New Roman"/>
                <w:sz w:val="24"/>
                <w:szCs w:val="24"/>
              </w:rPr>
              <w:t>(наименование и номер</w:t>
            </w:r>
          </w:p>
          <w:p w:rsidR="003B6347" w:rsidRPr="003B6347" w:rsidRDefault="003B6347" w:rsidP="003B6347">
            <w:pPr>
              <w:pStyle w:val="ConsPlusNonformat"/>
              <w:rPr>
                <w:rFonts w:ascii="Times New Roman" w:hAnsi="Times New Roman" w:cs="Times New Roman"/>
                <w:sz w:val="24"/>
                <w:szCs w:val="24"/>
              </w:rPr>
            </w:pPr>
            <w:r w:rsidRPr="003B6347">
              <w:rPr>
                <w:rFonts w:ascii="Times New Roman" w:hAnsi="Times New Roman" w:cs="Times New Roman"/>
                <w:sz w:val="24"/>
                <w:szCs w:val="24"/>
              </w:rPr>
              <w:t>соответствующего</w:t>
            </w:r>
          </w:p>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 xml:space="preserve">нормативного правового акта) </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 xml:space="preserve">Постановление администрации города Югорска </w:t>
            </w:r>
            <w:r>
              <w:rPr>
                <w:rFonts w:ascii="Times New Roman" w:hAnsi="Times New Roman" w:cs="Times New Roman"/>
                <w:sz w:val="24"/>
                <w:szCs w:val="24"/>
              </w:rPr>
              <w:t xml:space="preserve">                           </w:t>
            </w:r>
            <w:r w:rsidRPr="003B6347">
              <w:rPr>
                <w:rFonts w:ascii="Times New Roman" w:hAnsi="Times New Roman" w:cs="Times New Roman"/>
                <w:sz w:val="24"/>
                <w:szCs w:val="24"/>
              </w:rPr>
              <w:t>от 30.10.2018 № 2996 «О муниципальной программе города Югорска «Управление муниципальными финансами»</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Ответственный исполнитель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jc w:val="both"/>
              <w:rPr>
                <w:sz w:val="24"/>
                <w:szCs w:val="24"/>
              </w:rPr>
            </w:pPr>
            <w:r w:rsidRPr="003B6347">
              <w:rPr>
                <w:sz w:val="24"/>
                <w:szCs w:val="24"/>
              </w:rPr>
              <w:t>Департамент финансов администрации города Югорска</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(далее – Департамент финансов)</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Соисполнители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Нет</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Цели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Повышение качества управления муниципальными финансами города Югорска</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Задачи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1. Обеспечение сбалансированности бюджета города Югорска.</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2. Эффективное управление муниципальным долгом города Югорска</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Подпрограммы и (или) основные мероприятия</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Основное мероприятие 1 «Организационно-техническое</w:t>
            </w:r>
            <w:r>
              <w:rPr>
                <w:rFonts w:ascii="Times New Roman" w:hAnsi="Times New Roman" w:cs="Times New Roman"/>
                <w:sz w:val="24"/>
                <w:szCs w:val="24"/>
              </w:rPr>
              <w:t xml:space="preserve">                </w:t>
            </w:r>
            <w:r w:rsidRPr="003B6347">
              <w:rPr>
                <w:rFonts w:ascii="Times New Roman" w:hAnsi="Times New Roman" w:cs="Times New Roman"/>
                <w:sz w:val="24"/>
                <w:szCs w:val="24"/>
              </w:rPr>
              <w:t xml:space="preserve"> и финансовое обеспечение деятельности Департамента финансов».</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Основное мероприятие 2 «Развитие единой комплексной системы управления муниципальными финансами».</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Основное мероприятие 3 «Мониторинг состояния</w:t>
            </w:r>
            <w:r>
              <w:rPr>
                <w:rFonts w:ascii="Times New Roman" w:hAnsi="Times New Roman" w:cs="Times New Roman"/>
                <w:sz w:val="24"/>
                <w:szCs w:val="24"/>
              </w:rPr>
              <w:t xml:space="preserve">                              </w:t>
            </w:r>
            <w:r w:rsidRPr="003B6347">
              <w:rPr>
                <w:rFonts w:ascii="Times New Roman" w:hAnsi="Times New Roman" w:cs="Times New Roman"/>
                <w:sz w:val="24"/>
                <w:szCs w:val="24"/>
              </w:rPr>
              <w:t xml:space="preserve"> и обслуживание муниципального долга города Югорска»</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Портфели проектов, проекты, входящие в состав муниципальной программы, в том числе направленные на реализацию в городе Югорске национальных проектов (программ) Российской Федерации, параметры их финансового обеспечения</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Нет</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lastRenderedPageBreak/>
              <w:t>Целевые показатели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1. Исполнение плана по налоговым и неналоговым доходам, утвержденного решением Думы города Югорска о бюджете города Югорска на очередной финансовый год и на плановый период (далее – решение о бюджете города Югорска, на уровне не менее 96,0%.</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 xml:space="preserve">2. Исполнение расходных обязательств города Югорска </w:t>
            </w:r>
            <w:r>
              <w:rPr>
                <w:rFonts w:ascii="Times New Roman" w:hAnsi="Times New Roman" w:cs="Times New Roman"/>
                <w:sz w:val="24"/>
                <w:szCs w:val="24"/>
              </w:rPr>
              <w:t xml:space="preserve">                  </w:t>
            </w:r>
            <w:r w:rsidRPr="003B6347">
              <w:rPr>
                <w:rFonts w:ascii="Times New Roman" w:hAnsi="Times New Roman" w:cs="Times New Roman"/>
                <w:sz w:val="24"/>
                <w:szCs w:val="24"/>
              </w:rPr>
              <w:t>за отчетный финансовый год от бюджетных ассигнований, утвержденных решением о бюджете города Югорска,</w:t>
            </w:r>
            <w:r>
              <w:rPr>
                <w:rFonts w:ascii="Times New Roman" w:hAnsi="Times New Roman" w:cs="Times New Roman"/>
                <w:sz w:val="24"/>
                <w:szCs w:val="24"/>
              </w:rPr>
              <w:t xml:space="preserve">                  </w:t>
            </w:r>
            <w:r w:rsidRPr="003B6347">
              <w:rPr>
                <w:rFonts w:ascii="Times New Roman" w:hAnsi="Times New Roman" w:cs="Times New Roman"/>
                <w:sz w:val="24"/>
                <w:szCs w:val="24"/>
              </w:rPr>
              <w:t xml:space="preserve"> в размере не менее 96,0%.</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 xml:space="preserve">3. Сохранение доли главных администраторов бюджетных средств города Югорска, имеющих уровень качества финансового менеджмента «средний» и «высокий», </w:t>
            </w:r>
            <w:r>
              <w:rPr>
                <w:rFonts w:ascii="Times New Roman" w:hAnsi="Times New Roman" w:cs="Times New Roman"/>
                <w:sz w:val="24"/>
                <w:szCs w:val="24"/>
              </w:rPr>
              <w:t xml:space="preserve">                      </w:t>
            </w:r>
            <w:r w:rsidRPr="003B6347">
              <w:rPr>
                <w:rFonts w:ascii="Times New Roman" w:hAnsi="Times New Roman" w:cs="Times New Roman"/>
                <w:sz w:val="24"/>
                <w:szCs w:val="24"/>
              </w:rPr>
              <w:t>на уровне 100,0%.</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 xml:space="preserve">4. Увеличение доли автоматизированных процессов в сфере муниципальных финансов от общего количества процессов в сфере муниципальных финансов </w:t>
            </w:r>
            <w:r w:rsidRPr="003B6347">
              <w:rPr>
                <w:rFonts w:ascii="Times New Roman" w:hAnsi="Times New Roman" w:cs="Times New Roman"/>
                <w:color w:val="000000"/>
                <w:sz w:val="24"/>
                <w:szCs w:val="24"/>
              </w:rPr>
              <w:t>до 95%</w:t>
            </w:r>
            <w:r w:rsidRPr="003B6347">
              <w:rPr>
                <w:rFonts w:ascii="Times New Roman" w:hAnsi="Times New Roman" w:cs="Times New Roman"/>
                <w:sz w:val="24"/>
                <w:szCs w:val="24"/>
              </w:rPr>
              <w:t>.</w:t>
            </w:r>
          </w:p>
          <w:p w:rsidR="003B6347" w:rsidRPr="003B6347" w:rsidRDefault="003B6347" w:rsidP="003B6347">
            <w:pPr>
              <w:pStyle w:val="ConsPlusNormal0"/>
              <w:jc w:val="both"/>
              <w:rPr>
                <w:rFonts w:ascii="Times New Roman" w:hAnsi="Times New Roman" w:cs="Times New Roman"/>
                <w:sz w:val="24"/>
                <w:szCs w:val="24"/>
              </w:rPr>
            </w:pPr>
            <w:r w:rsidRPr="003B6347">
              <w:rPr>
                <w:rFonts w:ascii="Times New Roman" w:hAnsi="Times New Roman" w:cs="Times New Roman"/>
                <w:sz w:val="24"/>
                <w:szCs w:val="24"/>
              </w:rPr>
              <w:t>5. Не превышение объема муниципального долга уровня 40,0% от общего объема доходов бюджета города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Сроки реализации муниципальной программы</w:t>
            </w:r>
          </w:p>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(разрабатывается на срок от трех лет)</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2019 – 2025 годы и на период до 2030 года</w:t>
            </w:r>
          </w:p>
        </w:tc>
      </w:tr>
      <w:tr w:rsidR="003B6347" w:rsidRPr="003B6347" w:rsidTr="003B6347">
        <w:tc>
          <w:tcPr>
            <w:tcW w:w="3606" w:type="dxa"/>
            <w:tcBorders>
              <w:top w:val="single" w:sz="4" w:space="0" w:color="auto"/>
              <w:left w:val="single" w:sz="4" w:space="0" w:color="auto"/>
              <w:bottom w:val="single" w:sz="4" w:space="0" w:color="auto"/>
              <w:right w:val="single" w:sz="4" w:space="0" w:color="auto"/>
            </w:tcBorders>
            <w:vAlign w:val="center"/>
            <w:hideMark/>
          </w:tcPr>
          <w:p w:rsidR="003B6347" w:rsidRPr="003B6347" w:rsidRDefault="003B6347" w:rsidP="003B6347">
            <w:pPr>
              <w:pStyle w:val="ConsPlusNormal0"/>
              <w:rPr>
                <w:rFonts w:ascii="Times New Roman" w:hAnsi="Times New Roman" w:cs="Times New Roman"/>
                <w:sz w:val="24"/>
                <w:szCs w:val="24"/>
              </w:rPr>
            </w:pPr>
            <w:r w:rsidRPr="003B6347">
              <w:rPr>
                <w:rFonts w:ascii="Times New Roman" w:hAnsi="Times New Roman" w:cs="Times New Roman"/>
                <w:sz w:val="24"/>
                <w:szCs w:val="24"/>
              </w:rPr>
              <w:t>Параметры финансового обеспечения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3B6347" w:rsidRPr="003B6347" w:rsidRDefault="003B6347" w:rsidP="003B6347">
            <w:pPr>
              <w:ind w:hanging="8"/>
              <w:jc w:val="both"/>
              <w:rPr>
                <w:sz w:val="24"/>
                <w:szCs w:val="24"/>
              </w:rPr>
            </w:pPr>
            <w:r w:rsidRPr="003B6347">
              <w:rPr>
                <w:sz w:val="24"/>
                <w:szCs w:val="24"/>
              </w:rPr>
              <w:t>общий объем финансирования муниципальной программы составляет 741 170,1 тыс. рублей, в том числе:</w:t>
            </w:r>
          </w:p>
          <w:p w:rsidR="003B6347" w:rsidRPr="003B6347" w:rsidRDefault="003B6347" w:rsidP="003B6347">
            <w:pPr>
              <w:ind w:hanging="8"/>
              <w:jc w:val="both"/>
              <w:rPr>
                <w:sz w:val="24"/>
                <w:szCs w:val="24"/>
              </w:rPr>
            </w:pPr>
            <w:r w:rsidRPr="003B6347">
              <w:rPr>
                <w:sz w:val="24"/>
                <w:szCs w:val="24"/>
              </w:rPr>
              <w:t>2019 год – 57 670,1 тыс. рублей;</w:t>
            </w:r>
          </w:p>
          <w:p w:rsidR="003B6347" w:rsidRPr="003B6347" w:rsidRDefault="003B6347" w:rsidP="003B6347">
            <w:pPr>
              <w:ind w:hanging="8"/>
              <w:jc w:val="both"/>
              <w:rPr>
                <w:sz w:val="24"/>
                <w:szCs w:val="24"/>
              </w:rPr>
            </w:pPr>
            <w:r w:rsidRPr="003B6347">
              <w:rPr>
                <w:sz w:val="24"/>
                <w:szCs w:val="24"/>
              </w:rPr>
              <w:t>2020 год – 67 500,0 тыс. рублей;</w:t>
            </w:r>
          </w:p>
          <w:p w:rsidR="003B6347" w:rsidRPr="003B6347" w:rsidRDefault="003B6347" w:rsidP="003B6347">
            <w:pPr>
              <w:ind w:hanging="8"/>
              <w:jc w:val="both"/>
              <w:rPr>
                <w:sz w:val="24"/>
                <w:szCs w:val="24"/>
              </w:rPr>
            </w:pPr>
            <w:r w:rsidRPr="003B6347">
              <w:rPr>
                <w:sz w:val="24"/>
                <w:szCs w:val="24"/>
              </w:rPr>
              <w:t xml:space="preserve">2021 год – 63 000,0 тыс. рублей; </w:t>
            </w:r>
          </w:p>
          <w:p w:rsidR="003B6347" w:rsidRPr="003B6347" w:rsidRDefault="003B6347" w:rsidP="003B6347">
            <w:pPr>
              <w:ind w:hanging="8"/>
              <w:jc w:val="both"/>
              <w:rPr>
                <w:sz w:val="24"/>
                <w:szCs w:val="24"/>
              </w:rPr>
            </w:pPr>
            <w:r w:rsidRPr="003B6347">
              <w:rPr>
                <w:sz w:val="24"/>
                <w:szCs w:val="24"/>
              </w:rPr>
              <w:t xml:space="preserve">2022 год – 63 000,0 тыс. рублей; </w:t>
            </w:r>
          </w:p>
          <w:p w:rsidR="003B6347" w:rsidRPr="003B6347" w:rsidRDefault="003B6347" w:rsidP="003B6347">
            <w:pPr>
              <w:ind w:hanging="8"/>
              <w:jc w:val="both"/>
              <w:rPr>
                <w:sz w:val="24"/>
                <w:szCs w:val="24"/>
              </w:rPr>
            </w:pPr>
            <w:r w:rsidRPr="003B6347">
              <w:rPr>
                <w:sz w:val="24"/>
                <w:szCs w:val="24"/>
              </w:rPr>
              <w:t xml:space="preserve">2023 год – 63 500,0 тыс. рублей; </w:t>
            </w:r>
          </w:p>
          <w:p w:rsidR="003B6347" w:rsidRPr="003B6347" w:rsidRDefault="003B6347" w:rsidP="003B6347">
            <w:pPr>
              <w:ind w:hanging="8"/>
              <w:jc w:val="both"/>
              <w:rPr>
                <w:sz w:val="24"/>
                <w:szCs w:val="24"/>
              </w:rPr>
            </w:pPr>
            <w:r w:rsidRPr="003B6347">
              <w:rPr>
                <w:sz w:val="24"/>
                <w:szCs w:val="24"/>
              </w:rPr>
              <w:t>2024 год – 62 500,0 тыс. рублей;</w:t>
            </w:r>
          </w:p>
          <w:p w:rsidR="003B6347" w:rsidRPr="003B6347" w:rsidRDefault="003B6347" w:rsidP="003B6347">
            <w:pPr>
              <w:ind w:hanging="8"/>
              <w:jc w:val="both"/>
              <w:rPr>
                <w:sz w:val="24"/>
                <w:szCs w:val="24"/>
              </w:rPr>
            </w:pPr>
            <w:r w:rsidRPr="003B6347">
              <w:rPr>
                <w:sz w:val="24"/>
                <w:szCs w:val="24"/>
              </w:rPr>
              <w:t xml:space="preserve">2025 год – 61 500,0 тыс. рублей; </w:t>
            </w:r>
          </w:p>
          <w:p w:rsidR="003B6347" w:rsidRPr="003B6347" w:rsidRDefault="003B6347" w:rsidP="003B6347">
            <w:pPr>
              <w:jc w:val="both"/>
              <w:rPr>
                <w:sz w:val="24"/>
                <w:szCs w:val="24"/>
              </w:rPr>
            </w:pPr>
            <w:r w:rsidRPr="003B6347">
              <w:rPr>
                <w:sz w:val="24"/>
                <w:szCs w:val="24"/>
              </w:rPr>
              <w:t>2026 - 2030 годы – 302 500,0 тыс. рублей</w:t>
            </w:r>
          </w:p>
        </w:tc>
      </w:tr>
    </w:tbl>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3B6347">
      <w:pPr>
        <w:jc w:val="center"/>
        <w:rPr>
          <w:b/>
          <w:sz w:val="24"/>
          <w:szCs w:val="24"/>
        </w:rPr>
      </w:pPr>
      <w:r>
        <w:rPr>
          <w:b/>
          <w:sz w:val="24"/>
          <w:szCs w:val="24"/>
        </w:rPr>
        <w:lastRenderedPageBreak/>
        <w:t>Раздел 1. О стимулировании инвестиционной и инновационной деятельности, развитие конкуренции и негосударственного сектора экономики</w:t>
      </w:r>
    </w:p>
    <w:p w:rsidR="003B6347" w:rsidRDefault="003B6347" w:rsidP="003B6347">
      <w:pPr>
        <w:widowControl w:val="0"/>
        <w:ind w:firstLine="709"/>
        <w:jc w:val="center"/>
        <w:rPr>
          <w:sz w:val="22"/>
          <w:szCs w:val="22"/>
        </w:rPr>
      </w:pPr>
    </w:p>
    <w:p w:rsidR="003B6347" w:rsidRDefault="003B6347" w:rsidP="003B6347">
      <w:pPr>
        <w:widowControl w:val="0"/>
        <w:autoSpaceDE w:val="0"/>
        <w:autoSpaceDN w:val="0"/>
        <w:adjustRightInd w:val="0"/>
        <w:ind w:firstLine="708"/>
        <w:jc w:val="both"/>
        <w:rPr>
          <w:sz w:val="24"/>
          <w:szCs w:val="24"/>
        </w:rPr>
      </w:pPr>
      <w:r>
        <w:rPr>
          <w:sz w:val="24"/>
          <w:szCs w:val="24"/>
        </w:rPr>
        <w:t>1.1. Формирование благоприятного инвестиционного климата является одной                          из основных задач бюджетной и налоговой политики города Югорска.</w:t>
      </w:r>
    </w:p>
    <w:p w:rsidR="003B6347" w:rsidRDefault="003B6347" w:rsidP="003B6347">
      <w:pPr>
        <w:widowControl w:val="0"/>
        <w:autoSpaceDE w:val="0"/>
        <w:autoSpaceDN w:val="0"/>
        <w:adjustRightInd w:val="0"/>
        <w:ind w:firstLine="709"/>
        <w:jc w:val="both"/>
        <w:rPr>
          <w:sz w:val="24"/>
          <w:szCs w:val="24"/>
        </w:rPr>
      </w:pPr>
      <w:r>
        <w:rPr>
          <w:sz w:val="24"/>
          <w:szCs w:val="24"/>
        </w:rPr>
        <w:t>В ситуации повышенной неопределенности макроэкономических условий как в стране, так и в Ханты-Мансийском автономном округе - Югре, бюджетная, налоговая и долговая политика города Югорска должна сохранять готовность к адаптации, поддерживать надежность инструментов управления рисками, обеспечивать гарантии устойчивости бюджета                             к изменениям внешнеэкономической конъюнктуры.</w:t>
      </w:r>
    </w:p>
    <w:p w:rsidR="003B6347" w:rsidRPr="003B6347" w:rsidRDefault="003B6347" w:rsidP="003B6347">
      <w:pPr>
        <w:widowControl w:val="0"/>
        <w:autoSpaceDE w:val="0"/>
        <w:autoSpaceDN w:val="0"/>
        <w:adjustRightInd w:val="0"/>
        <w:ind w:firstLine="709"/>
        <w:jc w:val="both"/>
        <w:rPr>
          <w:sz w:val="24"/>
          <w:szCs w:val="24"/>
        </w:rPr>
      </w:pPr>
      <w:r>
        <w:rPr>
          <w:sz w:val="24"/>
          <w:szCs w:val="24"/>
        </w:rPr>
        <w:t>В городе Югорске действуют условия льготного налогообложения для организаций                 и субъектов малого и среднего предпринимательства. Данные меры направлены на создание                в городе условий для развития предпринимательства, поддержку инвестиционной                                 и предпринимательской активности, социально ориентированных организаций, что                              в последующем обеспечит расширение налоговой базы.</w:t>
      </w:r>
    </w:p>
    <w:p w:rsidR="003B6347" w:rsidRDefault="003B6347" w:rsidP="003B6347">
      <w:pPr>
        <w:widowControl w:val="0"/>
        <w:autoSpaceDE w:val="0"/>
        <w:autoSpaceDN w:val="0"/>
        <w:adjustRightInd w:val="0"/>
        <w:ind w:firstLine="709"/>
        <w:jc w:val="both"/>
        <w:rPr>
          <w:sz w:val="24"/>
          <w:szCs w:val="24"/>
        </w:rPr>
      </w:pPr>
      <w:r>
        <w:rPr>
          <w:sz w:val="24"/>
          <w:szCs w:val="24"/>
        </w:rPr>
        <w:t xml:space="preserve">Льготы по местным налогам на территории города Югорска предоставляются в целях: </w:t>
      </w:r>
    </w:p>
    <w:p w:rsidR="003B6347" w:rsidRDefault="003B6347" w:rsidP="003B6347">
      <w:pPr>
        <w:widowControl w:val="0"/>
        <w:autoSpaceDE w:val="0"/>
        <w:autoSpaceDN w:val="0"/>
        <w:adjustRightInd w:val="0"/>
        <w:ind w:firstLine="709"/>
        <w:jc w:val="both"/>
        <w:rPr>
          <w:sz w:val="24"/>
          <w:szCs w:val="24"/>
        </w:rPr>
      </w:pPr>
      <w:r>
        <w:rPr>
          <w:sz w:val="24"/>
          <w:szCs w:val="24"/>
        </w:rPr>
        <w:t>- обеспечения устойчивого социально-экономического развития города Югорска;</w:t>
      </w:r>
    </w:p>
    <w:p w:rsidR="003B6347" w:rsidRDefault="003B6347" w:rsidP="003B6347">
      <w:pPr>
        <w:widowControl w:val="0"/>
        <w:autoSpaceDE w:val="0"/>
        <w:autoSpaceDN w:val="0"/>
        <w:adjustRightInd w:val="0"/>
        <w:ind w:firstLine="709"/>
        <w:jc w:val="both"/>
        <w:rPr>
          <w:sz w:val="24"/>
          <w:szCs w:val="24"/>
        </w:rPr>
      </w:pPr>
      <w:r>
        <w:rPr>
          <w:sz w:val="24"/>
          <w:szCs w:val="24"/>
        </w:rPr>
        <w:t>- повышения социальной защищенности населения города Югорска;</w:t>
      </w:r>
    </w:p>
    <w:p w:rsidR="003B6347" w:rsidRDefault="003B6347" w:rsidP="003B6347">
      <w:pPr>
        <w:widowControl w:val="0"/>
        <w:autoSpaceDE w:val="0"/>
        <w:autoSpaceDN w:val="0"/>
        <w:adjustRightInd w:val="0"/>
        <w:ind w:firstLine="709"/>
        <w:jc w:val="both"/>
        <w:rPr>
          <w:sz w:val="24"/>
          <w:szCs w:val="24"/>
        </w:rPr>
      </w:pPr>
      <w:r>
        <w:rPr>
          <w:sz w:val="24"/>
          <w:szCs w:val="24"/>
        </w:rPr>
        <w:t>- поддержки инвестиционных проектов, реализуемых на территории города Югорска;</w:t>
      </w:r>
    </w:p>
    <w:p w:rsidR="003B6347" w:rsidRDefault="003B6347" w:rsidP="003B6347">
      <w:pPr>
        <w:widowControl w:val="0"/>
        <w:autoSpaceDE w:val="0"/>
        <w:autoSpaceDN w:val="0"/>
        <w:adjustRightInd w:val="0"/>
        <w:ind w:firstLine="709"/>
        <w:jc w:val="both"/>
        <w:rPr>
          <w:sz w:val="24"/>
          <w:szCs w:val="24"/>
        </w:rPr>
      </w:pPr>
      <w:r>
        <w:rPr>
          <w:sz w:val="24"/>
          <w:szCs w:val="24"/>
        </w:rPr>
        <w:t>- обеспечения достижения национальных целей развития Российской Федерации.</w:t>
      </w:r>
    </w:p>
    <w:p w:rsidR="003B6347" w:rsidRDefault="003B6347" w:rsidP="003B6347">
      <w:pPr>
        <w:widowControl w:val="0"/>
        <w:autoSpaceDE w:val="0"/>
        <w:autoSpaceDN w:val="0"/>
        <w:adjustRightInd w:val="0"/>
        <w:ind w:firstLine="708"/>
        <w:jc w:val="both"/>
        <w:rPr>
          <w:sz w:val="24"/>
          <w:szCs w:val="24"/>
        </w:rPr>
      </w:pPr>
      <w:r>
        <w:rPr>
          <w:sz w:val="24"/>
          <w:szCs w:val="24"/>
        </w:rPr>
        <w:t>1.2. Улучшение конкурентной среды в городе Югорске оказывает благоприятное воздействие на макроэкономические показатели социально-экономического развития города                 в целом.</w:t>
      </w:r>
    </w:p>
    <w:p w:rsidR="003B6347" w:rsidRPr="003B6347" w:rsidRDefault="003B6347" w:rsidP="003B6347">
      <w:pPr>
        <w:autoSpaceDE w:val="0"/>
        <w:autoSpaceDN w:val="0"/>
        <w:adjustRightInd w:val="0"/>
        <w:ind w:firstLine="709"/>
        <w:jc w:val="both"/>
        <w:rPr>
          <w:sz w:val="24"/>
          <w:szCs w:val="24"/>
        </w:rPr>
      </w:pPr>
      <w:r>
        <w:rPr>
          <w:sz w:val="24"/>
          <w:szCs w:val="24"/>
        </w:rPr>
        <w:t>Реализация отдельных мероприятий муниципальной программы осуществляется                     на основе муниципальных контрактов (договоров) на приобретение товаров (оказание услуг, выполнение работ) для муниципальных нужд, заключаемых муниципальн</w:t>
      </w:r>
      <w:r>
        <w:rPr>
          <w:color w:val="000000"/>
          <w:sz w:val="24"/>
          <w:szCs w:val="24"/>
        </w:rPr>
        <w:t>ыми заказчиками</w:t>
      </w:r>
      <w:r>
        <w:rPr>
          <w:sz w:val="24"/>
          <w:szCs w:val="24"/>
        </w:rPr>
        <w:t xml:space="preserve">                   в установленном законодательством Российской Федерации порядке.</w:t>
      </w:r>
    </w:p>
    <w:p w:rsidR="003B6347" w:rsidRDefault="003B6347" w:rsidP="003B6347">
      <w:pPr>
        <w:widowControl w:val="0"/>
        <w:autoSpaceDE w:val="0"/>
        <w:autoSpaceDN w:val="0"/>
        <w:adjustRightInd w:val="0"/>
        <w:ind w:firstLine="709"/>
        <w:jc w:val="both"/>
        <w:rPr>
          <w:sz w:val="24"/>
          <w:szCs w:val="24"/>
        </w:rPr>
      </w:pPr>
      <w:r>
        <w:rPr>
          <w:sz w:val="24"/>
          <w:szCs w:val="24"/>
        </w:rPr>
        <w:t xml:space="preserve">1.3. Создание благоприятных условий для ведения предпринимательской </w:t>
      </w:r>
      <w:proofErr w:type="gramStart"/>
      <w:r>
        <w:rPr>
          <w:sz w:val="24"/>
          <w:szCs w:val="24"/>
        </w:rPr>
        <w:t>деятельности  и</w:t>
      </w:r>
      <w:proofErr w:type="gramEnd"/>
      <w:r>
        <w:rPr>
          <w:sz w:val="24"/>
          <w:szCs w:val="24"/>
        </w:rPr>
        <w:t xml:space="preserve"> содействие инвестиционной деятельности и дальнейшему развитию субъектов малого предпринимательства, осуществляющих деятельность в приоритетных отраслях экономики является одной из задач налоговой политики города Югорска. </w:t>
      </w:r>
    </w:p>
    <w:p w:rsidR="003B6347" w:rsidRDefault="003B6347" w:rsidP="003B6347">
      <w:pPr>
        <w:widowControl w:val="0"/>
        <w:autoSpaceDE w:val="0"/>
        <w:autoSpaceDN w:val="0"/>
        <w:adjustRightInd w:val="0"/>
        <w:ind w:firstLine="709"/>
        <w:jc w:val="both"/>
        <w:rPr>
          <w:sz w:val="24"/>
          <w:szCs w:val="24"/>
        </w:rPr>
      </w:pPr>
      <w:r>
        <w:rPr>
          <w:sz w:val="24"/>
          <w:szCs w:val="24"/>
        </w:rPr>
        <w:t>В части реализации налоговых льгот для создания благоприятных условий для ведения предпринимательской деятельности обеспечено:</w:t>
      </w:r>
    </w:p>
    <w:p w:rsidR="003B6347" w:rsidRDefault="003B6347" w:rsidP="003B6347">
      <w:pPr>
        <w:pStyle w:val="a8"/>
        <w:spacing w:after="0"/>
        <w:ind w:firstLine="708"/>
        <w:jc w:val="both"/>
        <w:rPr>
          <w:sz w:val="24"/>
          <w:szCs w:val="24"/>
        </w:rPr>
      </w:pPr>
      <w:r>
        <w:rPr>
          <w:sz w:val="24"/>
          <w:szCs w:val="24"/>
        </w:rPr>
        <w:t>- сохранение налоговых льгот, предоставленных с целью стимулирования предпринимательской и инвестиционной деятельности, поддержки социально ориентированных некоммерческих организаций;</w:t>
      </w:r>
    </w:p>
    <w:p w:rsidR="003B6347" w:rsidRDefault="003B6347" w:rsidP="003B6347">
      <w:pPr>
        <w:pStyle w:val="a8"/>
        <w:spacing w:after="0"/>
        <w:ind w:firstLine="708"/>
        <w:jc w:val="both"/>
        <w:rPr>
          <w:sz w:val="24"/>
          <w:szCs w:val="24"/>
        </w:rPr>
      </w:pPr>
      <w:r>
        <w:rPr>
          <w:sz w:val="24"/>
          <w:szCs w:val="24"/>
        </w:rPr>
        <w:t>- сохранение ранее пониженных налоговых ставок по земельному налогу для субъектов малого и среднего бизнеса.</w:t>
      </w:r>
    </w:p>
    <w:p w:rsidR="003B6347" w:rsidRDefault="003B6347" w:rsidP="003B6347">
      <w:pPr>
        <w:pStyle w:val="a8"/>
        <w:spacing w:after="0"/>
        <w:ind w:firstLine="708"/>
        <w:jc w:val="both"/>
      </w:pPr>
      <w:r>
        <w:rPr>
          <w:sz w:val="24"/>
          <w:szCs w:val="24"/>
        </w:rPr>
        <w:t>1.4. Включение инновационной составляющей.</w:t>
      </w:r>
    </w:p>
    <w:p w:rsidR="003B6347" w:rsidRDefault="003B6347" w:rsidP="003B6347">
      <w:pPr>
        <w:widowControl w:val="0"/>
        <w:autoSpaceDE w:val="0"/>
        <w:autoSpaceDN w:val="0"/>
        <w:adjustRightInd w:val="0"/>
        <w:ind w:firstLine="709"/>
        <w:jc w:val="both"/>
        <w:rPr>
          <w:sz w:val="24"/>
          <w:szCs w:val="24"/>
        </w:rPr>
      </w:pPr>
      <w:r>
        <w:rPr>
          <w:sz w:val="24"/>
          <w:szCs w:val="24"/>
        </w:rPr>
        <w:t>Мероприятия, реализуемые в рамках муниципальной программы, не предусматривают инновации в соответствии с ключевыми направлениями реализации Национальной технологической инициативы.</w:t>
      </w:r>
    </w:p>
    <w:p w:rsidR="003B6347" w:rsidRPr="003B6347" w:rsidRDefault="003B6347" w:rsidP="003B6347">
      <w:pPr>
        <w:widowControl w:val="0"/>
        <w:autoSpaceDE w:val="0"/>
        <w:autoSpaceDN w:val="0"/>
        <w:adjustRightInd w:val="0"/>
        <w:ind w:firstLine="709"/>
        <w:jc w:val="both"/>
        <w:rPr>
          <w:sz w:val="24"/>
          <w:szCs w:val="24"/>
        </w:rPr>
      </w:pPr>
      <w:r>
        <w:rPr>
          <w:sz w:val="24"/>
          <w:szCs w:val="24"/>
        </w:rPr>
        <w:t>1.5. Повышение производительности труда осуществляется за счет:</w:t>
      </w:r>
    </w:p>
    <w:p w:rsidR="003B6347" w:rsidRDefault="003B6347" w:rsidP="003B6347">
      <w:pPr>
        <w:widowControl w:val="0"/>
        <w:autoSpaceDE w:val="0"/>
        <w:autoSpaceDN w:val="0"/>
        <w:adjustRightInd w:val="0"/>
        <w:ind w:firstLine="708"/>
        <w:rPr>
          <w:sz w:val="24"/>
          <w:szCs w:val="24"/>
        </w:rPr>
      </w:pPr>
      <w:r>
        <w:rPr>
          <w:sz w:val="24"/>
          <w:szCs w:val="24"/>
        </w:rPr>
        <w:t>- повышения квалификации сотрудников Департамента финансов;</w:t>
      </w:r>
    </w:p>
    <w:p w:rsidR="003B6347" w:rsidRDefault="003B6347" w:rsidP="003B6347">
      <w:pPr>
        <w:widowControl w:val="0"/>
        <w:autoSpaceDE w:val="0"/>
        <w:autoSpaceDN w:val="0"/>
        <w:adjustRightInd w:val="0"/>
        <w:ind w:firstLine="708"/>
        <w:rPr>
          <w:sz w:val="24"/>
          <w:szCs w:val="24"/>
        </w:rPr>
      </w:pPr>
      <w:r>
        <w:rPr>
          <w:sz w:val="24"/>
          <w:szCs w:val="24"/>
        </w:rPr>
        <w:t>- применения технологий бережливого производства в сфере управления муниципальными финансами;</w:t>
      </w:r>
    </w:p>
    <w:p w:rsidR="003B6347" w:rsidRDefault="003B6347" w:rsidP="003B6347">
      <w:pPr>
        <w:widowControl w:val="0"/>
        <w:autoSpaceDE w:val="0"/>
        <w:autoSpaceDN w:val="0"/>
        <w:adjustRightInd w:val="0"/>
        <w:ind w:firstLine="708"/>
        <w:rPr>
          <w:sz w:val="24"/>
          <w:szCs w:val="24"/>
        </w:rPr>
      </w:pPr>
      <w:r>
        <w:rPr>
          <w:sz w:val="24"/>
          <w:szCs w:val="24"/>
        </w:rPr>
        <w:t>- использования цифровых технологий и автоматизированных информационных систем, что существенно позволяет повысить эффективность управленческих процессов, минимизировав временные затраты при работе с документацией.</w:t>
      </w:r>
    </w:p>
    <w:p w:rsidR="003B6347" w:rsidRDefault="003B6347" w:rsidP="003B6347">
      <w:pPr>
        <w:widowControl w:val="0"/>
        <w:autoSpaceDE w:val="0"/>
        <w:autoSpaceDN w:val="0"/>
        <w:adjustRightInd w:val="0"/>
        <w:spacing w:before="120"/>
        <w:ind w:firstLine="708"/>
        <w:rPr>
          <w:sz w:val="24"/>
          <w:szCs w:val="24"/>
        </w:rPr>
      </w:pPr>
    </w:p>
    <w:p w:rsidR="003B6347" w:rsidRDefault="003B6347" w:rsidP="003B6347">
      <w:pPr>
        <w:widowControl w:val="0"/>
        <w:autoSpaceDE w:val="0"/>
        <w:autoSpaceDN w:val="0"/>
        <w:adjustRightInd w:val="0"/>
        <w:jc w:val="center"/>
        <w:rPr>
          <w:b/>
          <w:sz w:val="24"/>
          <w:szCs w:val="24"/>
        </w:rPr>
      </w:pPr>
      <w:r>
        <w:rPr>
          <w:b/>
          <w:sz w:val="24"/>
          <w:szCs w:val="24"/>
        </w:rPr>
        <w:t>Раздел 2. Характеристика основных мероприятий муниципальной программы</w:t>
      </w:r>
    </w:p>
    <w:p w:rsidR="003B6347" w:rsidRDefault="003B6347" w:rsidP="003B6347">
      <w:pPr>
        <w:widowControl w:val="0"/>
        <w:autoSpaceDE w:val="0"/>
        <w:autoSpaceDN w:val="0"/>
        <w:adjustRightInd w:val="0"/>
        <w:jc w:val="center"/>
        <w:rPr>
          <w:b/>
          <w:sz w:val="24"/>
          <w:szCs w:val="24"/>
        </w:rPr>
      </w:pPr>
    </w:p>
    <w:p w:rsidR="003B6347" w:rsidRDefault="003B6347" w:rsidP="003B6347">
      <w:pPr>
        <w:ind w:firstLine="708"/>
        <w:jc w:val="both"/>
        <w:rPr>
          <w:sz w:val="24"/>
          <w:szCs w:val="24"/>
        </w:rPr>
      </w:pPr>
      <w:r>
        <w:rPr>
          <w:sz w:val="24"/>
          <w:szCs w:val="24"/>
        </w:rPr>
        <w:t xml:space="preserve">Решение задачи 1: «Обеспечение сбалансированности бюджета города Югорска» планируется посредством следующих основных мероприятий: </w:t>
      </w:r>
    </w:p>
    <w:p w:rsidR="003B6347" w:rsidRDefault="003B6347" w:rsidP="003B6347">
      <w:pPr>
        <w:autoSpaceDE w:val="0"/>
        <w:autoSpaceDN w:val="0"/>
        <w:adjustRightInd w:val="0"/>
        <w:ind w:firstLine="709"/>
        <w:jc w:val="both"/>
        <w:rPr>
          <w:color w:val="000000"/>
          <w:sz w:val="24"/>
          <w:szCs w:val="24"/>
        </w:rPr>
      </w:pPr>
      <w:r>
        <w:rPr>
          <w:sz w:val="24"/>
          <w:szCs w:val="24"/>
        </w:rPr>
        <w:t xml:space="preserve">Основное мероприятие 1 «Организационно – техническое и финансовое обеспечение деятельности Департамента финансов» направлено на материально-техническое обеспечение </w:t>
      </w:r>
      <w:r>
        <w:rPr>
          <w:sz w:val="24"/>
          <w:szCs w:val="24"/>
        </w:rPr>
        <w:lastRenderedPageBreak/>
        <w:t>деятельности Департамента финансов в объеме, необходимом для своевременного                            и качественного выполнения возложенных на него полномочий по формированию, исполнению и контролю за исполнением местного бюджета, обеспечению исполнения вопроса местного значения по установлению, изменению, отмене местных налогов и сборов</w:t>
      </w:r>
      <w:r>
        <w:rPr>
          <w:color w:val="000000"/>
          <w:sz w:val="24"/>
          <w:szCs w:val="24"/>
        </w:rPr>
        <w:t xml:space="preserve"> и включает в себя следующие направления:</w:t>
      </w:r>
    </w:p>
    <w:p w:rsidR="003B6347" w:rsidRPr="003B6347" w:rsidRDefault="003B6347" w:rsidP="003B6347">
      <w:pPr>
        <w:ind w:firstLine="708"/>
        <w:jc w:val="both"/>
        <w:rPr>
          <w:sz w:val="24"/>
          <w:szCs w:val="24"/>
        </w:rPr>
      </w:pPr>
      <w:r>
        <w:rPr>
          <w:sz w:val="24"/>
          <w:szCs w:val="24"/>
        </w:rPr>
        <w:t>1. Совершенствование нормативного правового регулирования в сфере бюджетного процесса.</w:t>
      </w:r>
      <w:r>
        <w:rPr>
          <w:sz w:val="24"/>
          <w:szCs w:val="24"/>
        </w:rPr>
        <w:br/>
        <w:t xml:space="preserve">             Разработка и утверждение необходимых муниципальных правовых актов для совершенствования бюджетных правоотношений в городе Югорске будет способствовать качественной организации планирования и исполнения бюджета города Югорска, в том числе путем оказания методической поддержки участникам бюджетного процесса.</w:t>
      </w:r>
    </w:p>
    <w:p w:rsidR="003B6347" w:rsidRDefault="003B6347" w:rsidP="003B6347">
      <w:pPr>
        <w:ind w:firstLine="709"/>
        <w:jc w:val="both"/>
        <w:rPr>
          <w:sz w:val="24"/>
          <w:szCs w:val="24"/>
        </w:rPr>
      </w:pPr>
      <w:r>
        <w:rPr>
          <w:sz w:val="24"/>
          <w:szCs w:val="24"/>
        </w:rPr>
        <w:t xml:space="preserve">2. Организация планирования, исполнения бюджета города Югорска и формирование отчетности об исполнении бюджета города Югорска. </w:t>
      </w:r>
    </w:p>
    <w:p w:rsidR="003B6347" w:rsidRDefault="003B6347" w:rsidP="003B6347">
      <w:pPr>
        <w:ind w:firstLine="709"/>
        <w:jc w:val="both"/>
        <w:rPr>
          <w:sz w:val="24"/>
          <w:szCs w:val="24"/>
        </w:rPr>
      </w:pPr>
      <w:r>
        <w:rPr>
          <w:sz w:val="24"/>
          <w:szCs w:val="24"/>
        </w:rPr>
        <w:t xml:space="preserve">Четкая организация установленных бюджетных процедур, своевременность и полнота подготовки проекта бюджета города, упреждающая оценка влияния на его параметры изменений законодательства и социально-экономической ситуации, работа по мобилизации доходов бюджета, обеспечение исполнения бюджета, осуществление контроля за операциями              с бюджетными средствами являются важными составляющими бюджетной деятельности муниципалитета. Результатом реализации данного направления является принятый                              в установленные сроки и соответствующий требованиям бюджетного законодательства бюджет города Югорска на очередной финансовый год и плановый период. </w:t>
      </w:r>
    </w:p>
    <w:p w:rsidR="003B6347" w:rsidRDefault="003B6347" w:rsidP="003B6347">
      <w:pPr>
        <w:ind w:firstLine="709"/>
        <w:jc w:val="both"/>
        <w:rPr>
          <w:sz w:val="24"/>
          <w:szCs w:val="24"/>
        </w:rPr>
      </w:pPr>
      <w:r>
        <w:rPr>
          <w:sz w:val="24"/>
          <w:szCs w:val="24"/>
        </w:rPr>
        <w:t xml:space="preserve">Формирование оперативной информации о ходе исполнения бюджета города Югорска на основе аналитической системы ключевых показателей исполнения также послужит инструментом для принятия управленческих решений, обеспечения открытости и прозрачности процессов управления муниципальными финансами. Кассовое обслуживание исполнения бюджета города Югорска предполагает организацию исполнения бюджета в соответствии              с требованиями бюджетного законодательства, обеспечивающего сокращение потребности                     в краткосрочных заимствованиях, учет бюджетных обязательств и др. </w:t>
      </w:r>
    </w:p>
    <w:p w:rsidR="003B6347" w:rsidRDefault="003B6347" w:rsidP="003B6347">
      <w:pPr>
        <w:ind w:firstLine="709"/>
        <w:jc w:val="both"/>
        <w:rPr>
          <w:sz w:val="24"/>
          <w:szCs w:val="24"/>
        </w:rPr>
      </w:pPr>
      <w:r>
        <w:rPr>
          <w:sz w:val="24"/>
          <w:szCs w:val="24"/>
        </w:rPr>
        <w:t>Своевременное и качественное формирование отчетности об исполнении бюджета города Югорска позволяет оценить степень выполнения расходных обязательств города Югорска, предоставить участникам бюджетного процесса необходимую для анализа, планирования и управления бюджетными средствами информацию, оценить финансовое состояние учреждений бюджетного сектора.</w:t>
      </w:r>
      <w:r>
        <w:rPr>
          <w:sz w:val="24"/>
          <w:szCs w:val="24"/>
        </w:rPr>
        <w:tab/>
      </w:r>
    </w:p>
    <w:p w:rsidR="003B6347" w:rsidRDefault="003B6347" w:rsidP="003B6347">
      <w:pPr>
        <w:ind w:firstLine="709"/>
        <w:jc w:val="both"/>
        <w:rPr>
          <w:sz w:val="24"/>
          <w:szCs w:val="24"/>
        </w:rPr>
      </w:pPr>
      <w:r>
        <w:rPr>
          <w:sz w:val="24"/>
          <w:szCs w:val="24"/>
        </w:rPr>
        <w:t>3. Совершенствование системы оценки качества финансового менеджмента, осуществляемого главными администраторами бюджетных средств города Югорска.</w:t>
      </w:r>
    </w:p>
    <w:p w:rsidR="003B6347" w:rsidRDefault="003B6347" w:rsidP="003B6347">
      <w:pPr>
        <w:ind w:firstLine="708"/>
        <w:jc w:val="both"/>
        <w:rPr>
          <w:sz w:val="24"/>
          <w:szCs w:val="24"/>
        </w:rPr>
      </w:pPr>
      <w:r>
        <w:rPr>
          <w:sz w:val="24"/>
          <w:szCs w:val="24"/>
        </w:rPr>
        <w:t>В целях повышения качества контроля в сфере управления муниципальными финансами, необходимо продолжить работу по проведению мониторинга качества финансового менеджмента, осуществляемого главными администраторами бюджетных средств города Югорска, который охватывает все этапы бюджетного процесса: планирование, исполнение бюджета, учет и отчетность, контроль и аудит.</w:t>
      </w:r>
      <w:r>
        <w:rPr>
          <w:sz w:val="24"/>
          <w:szCs w:val="24"/>
        </w:rPr>
        <w:tab/>
      </w:r>
    </w:p>
    <w:p w:rsidR="003B6347" w:rsidRDefault="003B6347" w:rsidP="003B6347">
      <w:pPr>
        <w:ind w:firstLine="708"/>
        <w:jc w:val="both"/>
        <w:rPr>
          <w:sz w:val="24"/>
          <w:szCs w:val="24"/>
        </w:rPr>
      </w:pPr>
      <w:r>
        <w:rPr>
          <w:sz w:val="24"/>
          <w:szCs w:val="24"/>
        </w:rPr>
        <w:t>4. Обеспечение эффективного функционирования Департамента финансов.</w:t>
      </w:r>
    </w:p>
    <w:p w:rsidR="003B6347" w:rsidRDefault="003B6347" w:rsidP="003B6347">
      <w:pPr>
        <w:ind w:firstLine="709"/>
        <w:jc w:val="both"/>
        <w:rPr>
          <w:sz w:val="24"/>
          <w:szCs w:val="24"/>
        </w:rPr>
      </w:pPr>
      <w:r>
        <w:rPr>
          <w:sz w:val="24"/>
          <w:szCs w:val="24"/>
        </w:rPr>
        <w:t>Департамент финансов является исполнительным органом администрации города Югорска, осуществляющим функции по реализации единой финансовой и бюджетной политики города, уполномоченным управлять финансами города Югорска. Деятельность Департамента финансов направлена на проведение политики в рамках установленных полномочий, необходимой для устойчивого развития экономики и функционирования бюджетной системы города Югорска.</w:t>
      </w:r>
    </w:p>
    <w:p w:rsidR="003B6347" w:rsidRPr="003B6347" w:rsidRDefault="003B6347" w:rsidP="003B6347">
      <w:pPr>
        <w:ind w:firstLine="709"/>
        <w:jc w:val="both"/>
        <w:rPr>
          <w:sz w:val="24"/>
          <w:szCs w:val="24"/>
        </w:rPr>
      </w:pPr>
      <w:r>
        <w:rPr>
          <w:sz w:val="24"/>
          <w:szCs w:val="24"/>
        </w:rPr>
        <w:t>Основное мероприятие 2 «Развитие единой комплексной системы управления муниципальными финансами» направлено на обеспечение открытости, прозрачности                             и подотчетности деятельности органов местного самоуправления и создание условий для наиболее эффективного использования бюджетных средств и включает в себя следующие направления:</w:t>
      </w:r>
    </w:p>
    <w:p w:rsidR="003B6347" w:rsidRPr="003B6347" w:rsidRDefault="003B6347" w:rsidP="003B6347">
      <w:pPr>
        <w:ind w:firstLine="709"/>
        <w:jc w:val="both"/>
        <w:rPr>
          <w:sz w:val="24"/>
          <w:szCs w:val="24"/>
        </w:rPr>
      </w:pPr>
      <w:r>
        <w:rPr>
          <w:sz w:val="24"/>
          <w:szCs w:val="24"/>
        </w:rPr>
        <w:t>1.</w:t>
      </w:r>
      <w:r>
        <w:t xml:space="preserve"> </w:t>
      </w:r>
      <w:r>
        <w:rPr>
          <w:sz w:val="24"/>
          <w:szCs w:val="24"/>
        </w:rPr>
        <w:t>Автоматизация бюджетного процесса, обеспечивающая стабильное функционирование, безопасность и развитие автоматизированных информационных финансовых систем.</w:t>
      </w:r>
    </w:p>
    <w:p w:rsidR="003B6347" w:rsidRDefault="003B6347" w:rsidP="003B6347">
      <w:pPr>
        <w:ind w:firstLine="709"/>
        <w:jc w:val="both"/>
        <w:rPr>
          <w:sz w:val="24"/>
          <w:szCs w:val="24"/>
        </w:rPr>
      </w:pPr>
      <w:r>
        <w:rPr>
          <w:sz w:val="24"/>
          <w:szCs w:val="24"/>
        </w:rPr>
        <w:lastRenderedPageBreak/>
        <w:t>2. Объединение информационных систем в единую комплексную систему управления муниципальными финансами и обеспечения открытости и доступности для граждан                                 и организаций информации о бюджетном процессе города Югорска. Учитывая осуществление процедур по составлению, исполнению бюджета города, формированию бюджетной отчетности в автоматизированных информационных системах, бесперебойность их функционирования является важным фактором стабильности бюджетного процесса, что обеспечивается Департаментом финансов самостоятельно и путем взаимодействия с разработчиками программного обеспечения.</w:t>
      </w:r>
    </w:p>
    <w:p w:rsidR="003B6347" w:rsidRPr="003B6347" w:rsidRDefault="003B6347" w:rsidP="003B6347">
      <w:pPr>
        <w:ind w:firstLine="708"/>
        <w:jc w:val="both"/>
        <w:rPr>
          <w:sz w:val="24"/>
          <w:szCs w:val="24"/>
        </w:rPr>
      </w:pPr>
      <w:r>
        <w:rPr>
          <w:sz w:val="24"/>
          <w:szCs w:val="24"/>
        </w:rPr>
        <w:t xml:space="preserve">Решение задачи 2: «Эффективное управление муниципальным долгом города Югорска» планируется посредством следующего основного мероприятия: </w:t>
      </w:r>
    </w:p>
    <w:p w:rsidR="003B6347" w:rsidRDefault="003B6347" w:rsidP="003B6347">
      <w:pPr>
        <w:ind w:firstLine="708"/>
        <w:jc w:val="both"/>
        <w:rPr>
          <w:sz w:val="24"/>
          <w:szCs w:val="24"/>
        </w:rPr>
      </w:pPr>
      <w:r>
        <w:rPr>
          <w:sz w:val="24"/>
          <w:szCs w:val="24"/>
        </w:rPr>
        <w:t xml:space="preserve">Основное мероприятие 3 «Мониторинг состояния и обслуживание муниципального долга города Югорска» направлено </w:t>
      </w:r>
      <w:r>
        <w:rPr>
          <w:color w:val="000000"/>
          <w:sz w:val="24"/>
          <w:szCs w:val="24"/>
        </w:rPr>
        <w:t>на обеспечение сбалансированности, устойчивости бюджета города Югорска путем проведения ответственной муниципальной долговой политики и включает в себя следующие направления.</w:t>
      </w:r>
    </w:p>
    <w:p w:rsidR="003B6347" w:rsidRPr="003B6347" w:rsidRDefault="003B6347" w:rsidP="003B6347">
      <w:pPr>
        <w:ind w:firstLine="708"/>
        <w:jc w:val="both"/>
        <w:rPr>
          <w:sz w:val="24"/>
          <w:szCs w:val="24"/>
        </w:rPr>
      </w:pPr>
      <w:r>
        <w:rPr>
          <w:sz w:val="24"/>
          <w:szCs w:val="24"/>
        </w:rPr>
        <w:t>Планирование расходов бюджета муниципального образования в объеме, необходимом для полного и своевременного исполнения обязательств муниципального образования                                 по выплате процентных платежей по муниципальному долгу. В целях поддержания долговой нагрузки на бюджет города на низком уровне (не допуская превышения уровня муниципального долга более 40,0 % от доходов бюджета города без учета безвозмездных поступлений и налоговых доходов по дополнительным нормативам отчислений от налога                        на доходы физических лиц) требуется постоянный мониторинг муниципального долга муниципального образования. Муниципальные заимствования являются источником покрытия дефицита местного бюджета. Увеличение объема муниципальных заимствований может повлечь за собой ухудшение состояния долговой устойчивости местного бюджета, в связи с чем требуется постоянный мониторинг показателей долговой устойчивости бюджета города, утверждение предельного объема муниципального внутреннего долга города Югорска.</w:t>
      </w:r>
    </w:p>
    <w:p w:rsidR="003B6347" w:rsidRDefault="003B6347" w:rsidP="003B6347">
      <w:pPr>
        <w:ind w:firstLine="708"/>
        <w:jc w:val="both"/>
        <w:rPr>
          <w:color w:val="000000"/>
          <w:sz w:val="24"/>
          <w:szCs w:val="24"/>
        </w:rPr>
      </w:pPr>
    </w:p>
    <w:p w:rsidR="003B6347" w:rsidRPr="003B6347" w:rsidRDefault="003B6347" w:rsidP="003B6347">
      <w:pPr>
        <w:widowControl w:val="0"/>
        <w:autoSpaceDE w:val="0"/>
        <w:autoSpaceDN w:val="0"/>
        <w:adjustRightInd w:val="0"/>
        <w:jc w:val="center"/>
        <w:rPr>
          <w:b/>
          <w:sz w:val="24"/>
          <w:szCs w:val="24"/>
        </w:rPr>
      </w:pPr>
      <w:r>
        <w:rPr>
          <w:b/>
          <w:sz w:val="24"/>
          <w:szCs w:val="24"/>
        </w:rPr>
        <w:t>Раздел 3. Механизм реализации мероприятий муниципальной программы</w:t>
      </w:r>
    </w:p>
    <w:p w:rsidR="003B6347" w:rsidRDefault="003B6347" w:rsidP="003B6347">
      <w:pPr>
        <w:ind w:firstLine="709"/>
        <w:jc w:val="center"/>
        <w:rPr>
          <w:b/>
          <w:sz w:val="22"/>
          <w:szCs w:val="22"/>
          <w:highlight w:val="yellow"/>
          <w:lang w:eastAsia="en-US"/>
        </w:rPr>
      </w:pPr>
    </w:p>
    <w:p w:rsidR="003B6347" w:rsidRDefault="003B6347" w:rsidP="003B6347">
      <w:pPr>
        <w:tabs>
          <w:tab w:val="left" w:pos="0"/>
        </w:tabs>
        <w:ind w:firstLine="709"/>
        <w:jc w:val="both"/>
        <w:rPr>
          <w:sz w:val="24"/>
          <w:szCs w:val="24"/>
          <w:lang w:eastAsia="ru-RU"/>
        </w:rPr>
      </w:pPr>
      <w:r>
        <w:rPr>
          <w:color w:val="000000"/>
          <w:sz w:val="24"/>
          <w:szCs w:val="24"/>
        </w:rPr>
        <w:t xml:space="preserve">Ответственным исполнителем </w:t>
      </w:r>
      <w:r>
        <w:rPr>
          <w:sz w:val="24"/>
          <w:szCs w:val="24"/>
        </w:rPr>
        <w:t>муниципальной п</w:t>
      </w:r>
      <w:r>
        <w:rPr>
          <w:color w:val="000000"/>
          <w:sz w:val="24"/>
          <w:szCs w:val="24"/>
        </w:rPr>
        <w:t>рограммы является Департамент финансов, который</w:t>
      </w:r>
      <w:r>
        <w:rPr>
          <w:sz w:val="24"/>
          <w:szCs w:val="24"/>
        </w:rPr>
        <w:t xml:space="preserve"> осуществляет управление реализацией муниципальной программы.</w:t>
      </w:r>
    </w:p>
    <w:p w:rsidR="003B6347" w:rsidRDefault="003B6347" w:rsidP="003B6347">
      <w:pPr>
        <w:tabs>
          <w:tab w:val="left" w:pos="0"/>
        </w:tabs>
        <w:ind w:firstLine="709"/>
        <w:jc w:val="both"/>
        <w:rPr>
          <w:sz w:val="24"/>
          <w:szCs w:val="24"/>
        </w:rPr>
      </w:pPr>
      <w:r>
        <w:rPr>
          <w:sz w:val="24"/>
          <w:szCs w:val="24"/>
        </w:rPr>
        <w:t xml:space="preserve">Механизм реализации муниципальной программы представляет собой скоординированные по срокам и направлениям действия </w:t>
      </w:r>
      <w:r>
        <w:rPr>
          <w:color w:val="000000"/>
          <w:sz w:val="24"/>
          <w:szCs w:val="24"/>
        </w:rPr>
        <w:t xml:space="preserve">и </w:t>
      </w:r>
      <w:r>
        <w:rPr>
          <w:sz w:val="24"/>
          <w:szCs w:val="24"/>
        </w:rPr>
        <w:t>включает:</w:t>
      </w:r>
    </w:p>
    <w:p w:rsidR="003B6347" w:rsidRDefault="003B6347" w:rsidP="003B6347">
      <w:pPr>
        <w:ind w:firstLine="709"/>
        <w:jc w:val="both"/>
        <w:rPr>
          <w:sz w:val="24"/>
          <w:szCs w:val="24"/>
        </w:rPr>
      </w:pPr>
      <w:r>
        <w:rPr>
          <w:sz w:val="24"/>
          <w:szCs w:val="24"/>
        </w:rPr>
        <w:t>- разработку проектов муниципальных правовых актов города Югорска, необходимых для выполнения муниципальной п</w:t>
      </w:r>
      <w:r>
        <w:rPr>
          <w:color w:val="000000"/>
          <w:sz w:val="24"/>
          <w:szCs w:val="24"/>
        </w:rPr>
        <w:t>рограммы</w:t>
      </w:r>
      <w:r>
        <w:rPr>
          <w:sz w:val="24"/>
          <w:szCs w:val="24"/>
        </w:rPr>
        <w:t>;</w:t>
      </w:r>
    </w:p>
    <w:p w:rsidR="003B6347" w:rsidRDefault="003B6347" w:rsidP="003B6347">
      <w:pPr>
        <w:ind w:firstLine="709"/>
        <w:jc w:val="both"/>
        <w:rPr>
          <w:sz w:val="24"/>
          <w:szCs w:val="24"/>
        </w:rPr>
      </w:pPr>
      <w:r>
        <w:rPr>
          <w:sz w:val="24"/>
          <w:szCs w:val="24"/>
        </w:rPr>
        <w:t>- взаимодействие с Департаментом финансов Ханты-Мансийского автономного округа-Югры, другими исполнительными органами государственной власти Ханты-Мансийского автономного округа-Югры, органами и структурными подразделениями администрации города Югорска, органами местного самоуправления муниципальных образований                                   Ханты-Мансийского автономного округа-Югры, казенными, бюджетными, автономными муниципальными учреждениями, коммерческими и некоммерческими организациями,  гражданами по вопросам, относящимся  к установленным  сферам деятельности Департамента финансов;</w:t>
      </w:r>
    </w:p>
    <w:p w:rsidR="003B6347" w:rsidRDefault="003B6347" w:rsidP="003B6347">
      <w:pPr>
        <w:ind w:firstLine="709"/>
        <w:jc w:val="both"/>
        <w:rPr>
          <w:sz w:val="24"/>
          <w:szCs w:val="24"/>
        </w:rPr>
      </w:pPr>
      <w:r>
        <w:rPr>
          <w:sz w:val="24"/>
          <w:szCs w:val="24"/>
        </w:rPr>
        <w:t>- мониторинг поступлений доходов в бюджет города Югорска;</w:t>
      </w:r>
    </w:p>
    <w:p w:rsidR="003B6347" w:rsidRDefault="003B6347" w:rsidP="003B6347">
      <w:pPr>
        <w:autoSpaceDE w:val="0"/>
        <w:autoSpaceDN w:val="0"/>
        <w:adjustRightInd w:val="0"/>
        <w:ind w:firstLine="709"/>
        <w:jc w:val="both"/>
        <w:rPr>
          <w:rFonts w:eastAsia="Courier New"/>
          <w:sz w:val="24"/>
          <w:szCs w:val="24"/>
        </w:rPr>
      </w:pPr>
      <w:r>
        <w:rPr>
          <w:rFonts w:eastAsia="Courier New"/>
          <w:sz w:val="24"/>
          <w:szCs w:val="24"/>
        </w:rPr>
        <w:t>- разработку программ муниципальных заимствований города Югорска                                   и муниципальных гарантий города Югорска на очередной финансовый год и плановый период;</w:t>
      </w:r>
    </w:p>
    <w:p w:rsidR="003B6347" w:rsidRPr="003B6347" w:rsidRDefault="003B6347" w:rsidP="003B6347">
      <w:pPr>
        <w:ind w:firstLine="709"/>
        <w:jc w:val="both"/>
        <w:rPr>
          <w:sz w:val="24"/>
          <w:szCs w:val="24"/>
        </w:rPr>
      </w:pPr>
      <w:r>
        <w:rPr>
          <w:sz w:val="24"/>
          <w:szCs w:val="24"/>
        </w:rPr>
        <w:t>- уточнение объемов финансирования по основным мероприятиям муниципальной п</w:t>
      </w:r>
      <w:r>
        <w:rPr>
          <w:color w:val="000000"/>
          <w:sz w:val="24"/>
          <w:szCs w:val="24"/>
        </w:rPr>
        <w:t>рограммы</w:t>
      </w:r>
      <w:r>
        <w:rPr>
          <w:sz w:val="24"/>
          <w:szCs w:val="24"/>
        </w:rPr>
        <w:t xml:space="preserve">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w:t>
      </w:r>
    </w:p>
    <w:p w:rsidR="003B6347" w:rsidRDefault="003B6347" w:rsidP="003B6347">
      <w:pPr>
        <w:ind w:firstLine="709"/>
        <w:jc w:val="both"/>
        <w:rPr>
          <w:sz w:val="24"/>
          <w:szCs w:val="24"/>
        </w:rPr>
      </w:pPr>
      <w:r>
        <w:rPr>
          <w:sz w:val="24"/>
          <w:szCs w:val="24"/>
        </w:rPr>
        <w:t>- управление муниципальной программой, эффективное использование средств, выделенных на реализацию муниципальной программы;</w:t>
      </w:r>
    </w:p>
    <w:p w:rsidR="003B6347" w:rsidRDefault="003B6347" w:rsidP="003B6347">
      <w:pPr>
        <w:ind w:firstLine="709"/>
        <w:jc w:val="both"/>
        <w:rPr>
          <w:sz w:val="24"/>
          <w:szCs w:val="24"/>
        </w:rPr>
      </w:pPr>
      <w:r>
        <w:rPr>
          <w:sz w:val="24"/>
          <w:szCs w:val="24"/>
        </w:rPr>
        <w:t>- представление в Департамент экономического развития и проектной деятельности администрации города Югорска отчета об исполнении муниципальной программы;</w:t>
      </w:r>
    </w:p>
    <w:p w:rsidR="003B6347" w:rsidRDefault="003B6347" w:rsidP="003B6347">
      <w:pPr>
        <w:ind w:firstLine="709"/>
        <w:jc w:val="both"/>
        <w:rPr>
          <w:sz w:val="24"/>
          <w:szCs w:val="24"/>
        </w:rPr>
      </w:pPr>
      <w:r>
        <w:rPr>
          <w:sz w:val="24"/>
          <w:szCs w:val="24"/>
        </w:rPr>
        <w:lastRenderedPageBreak/>
        <w:t>- информирование общественности о ходе и результатах реализации муниципальной программы, финансировании программных мероприятий, в том числе о механизмах реализации отдельных мероприятий муниципальной программы.</w:t>
      </w:r>
    </w:p>
    <w:p w:rsidR="003B6347" w:rsidRDefault="003B6347" w:rsidP="003B6347">
      <w:pPr>
        <w:ind w:firstLine="709"/>
        <w:jc w:val="both"/>
        <w:rPr>
          <w:sz w:val="24"/>
          <w:szCs w:val="24"/>
        </w:rPr>
      </w:pPr>
      <w:r>
        <w:rPr>
          <w:sz w:val="24"/>
          <w:szCs w:val="24"/>
        </w:rPr>
        <w:t>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сопоставления фактически достигнутых целевых показателей с показателями, установленными при утверждении муниципальной программы.</w:t>
      </w:r>
    </w:p>
    <w:p w:rsidR="003B6347" w:rsidRDefault="003B6347" w:rsidP="003B6347">
      <w:pPr>
        <w:ind w:firstLine="709"/>
        <w:jc w:val="both"/>
        <w:rPr>
          <w:sz w:val="24"/>
          <w:szCs w:val="24"/>
        </w:rPr>
      </w:pPr>
      <w:r>
        <w:rPr>
          <w:sz w:val="24"/>
          <w:szCs w:val="24"/>
        </w:rPr>
        <w:t xml:space="preserve">В соответствии с данными мониторинга по фактически достигнутым показателям реализации муниципальной программы в нее могут быть внесены изменения. </w:t>
      </w:r>
    </w:p>
    <w:p w:rsidR="003B6347" w:rsidRPr="003B6347" w:rsidRDefault="003B6347" w:rsidP="003B6347">
      <w:pPr>
        <w:autoSpaceDE w:val="0"/>
        <w:autoSpaceDN w:val="0"/>
        <w:adjustRightInd w:val="0"/>
        <w:ind w:firstLine="709"/>
        <w:jc w:val="both"/>
        <w:rPr>
          <w:sz w:val="24"/>
          <w:szCs w:val="24"/>
        </w:rPr>
      </w:pPr>
      <w:r>
        <w:rPr>
          <w:sz w:val="24"/>
          <w:szCs w:val="24"/>
        </w:rPr>
        <w:t>Перечень возможных рисков при реализации муниципальной программы и мер по их преодолению приведен в Таблице 5.</w:t>
      </w: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sectPr w:rsidR="003B6347" w:rsidSect="009C4E86">
          <w:pgSz w:w="11906" w:h="16838"/>
          <w:pgMar w:top="397" w:right="567" w:bottom="851" w:left="1418" w:header="709" w:footer="709" w:gutter="0"/>
          <w:cols w:space="708"/>
          <w:docGrid w:linePitch="360"/>
        </w:sectPr>
      </w:pPr>
    </w:p>
    <w:p w:rsidR="003B6347" w:rsidRDefault="003B6347" w:rsidP="003B6347">
      <w:pPr>
        <w:jc w:val="right"/>
        <w:rPr>
          <w:color w:val="000000"/>
          <w:sz w:val="24"/>
          <w:szCs w:val="24"/>
        </w:rPr>
      </w:pPr>
      <w:bookmarkStart w:id="0" w:name="RANGE!A1:M11"/>
      <w:r>
        <w:rPr>
          <w:color w:val="000000"/>
          <w:sz w:val="24"/>
          <w:szCs w:val="24"/>
        </w:rPr>
        <w:lastRenderedPageBreak/>
        <w:t xml:space="preserve">Таблица 1 </w:t>
      </w:r>
      <w:bookmarkEnd w:id="0"/>
    </w:p>
    <w:p w:rsidR="003B6347" w:rsidRDefault="003B6347" w:rsidP="003B6347">
      <w:pPr>
        <w:jc w:val="right"/>
        <w:rPr>
          <w:color w:val="000000"/>
          <w:sz w:val="24"/>
          <w:szCs w:val="24"/>
        </w:rPr>
      </w:pPr>
    </w:p>
    <w:p w:rsidR="003B6347" w:rsidRDefault="003B6347" w:rsidP="003B6347">
      <w:pPr>
        <w:jc w:val="center"/>
        <w:rPr>
          <w:b/>
          <w:color w:val="000000"/>
          <w:sz w:val="24"/>
          <w:szCs w:val="24"/>
        </w:rPr>
      </w:pPr>
      <w:r>
        <w:rPr>
          <w:b/>
          <w:color w:val="000000"/>
          <w:sz w:val="24"/>
          <w:szCs w:val="24"/>
        </w:rPr>
        <w:t>Целевые показатели муниципальной программы</w:t>
      </w:r>
    </w:p>
    <w:p w:rsidR="003B6347" w:rsidRDefault="003B6347" w:rsidP="003B6347">
      <w:pPr>
        <w:rPr>
          <w:color w:val="000000"/>
          <w:sz w:val="24"/>
          <w:szCs w:val="24"/>
        </w:rPr>
      </w:pPr>
    </w:p>
    <w:tbl>
      <w:tblPr>
        <w:tblW w:w="15696" w:type="dxa"/>
        <w:tblInd w:w="93" w:type="dxa"/>
        <w:tblLayout w:type="fixed"/>
        <w:tblLook w:val="04A0" w:firstRow="1" w:lastRow="0" w:firstColumn="1" w:lastColumn="0" w:noHBand="0" w:noVBand="1"/>
      </w:tblPr>
      <w:tblGrid>
        <w:gridCol w:w="581"/>
        <w:gridCol w:w="4676"/>
        <w:gridCol w:w="708"/>
        <w:gridCol w:w="1705"/>
        <w:gridCol w:w="956"/>
        <w:gridCol w:w="956"/>
        <w:gridCol w:w="923"/>
        <w:gridCol w:w="817"/>
        <w:gridCol w:w="956"/>
        <w:gridCol w:w="890"/>
        <w:gridCol w:w="956"/>
        <w:gridCol w:w="1572"/>
      </w:tblGrid>
      <w:tr w:rsidR="003B6347" w:rsidTr="003B6347">
        <w:trPr>
          <w:trHeight w:val="1439"/>
        </w:trPr>
        <w:tc>
          <w:tcPr>
            <w:tcW w:w="581" w:type="dxa"/>
            <w:vMerge w:val="restart"/>
            <w:tcBorders>
              <w:top w:val="single" w:sz="4" w:space="0" w:color="auto"/>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 показателя</w:t>
            </w:r>
          </w:p>
        </w:tc>
        <w:tc>
          <w:tcPr>
            <w:tcW w:w="4676" w:type="dxa"/>
            <w:vMerge w:val="restart"/>
            <w:tcBorders>
              <w:top w:val="single" w:sz="4" w:space="0" w:color="auto"/>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Наименование целевых показателей</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Ед. измерения</w:t>
            </w:r>
          </w:p>
        </w:tc>
        <w:tc>
          <w:tcPr>
            <w:tcW w:w="1705" w:type="dxa"/>
            <w:vMerge w:val="restart"/>
            <w:tcBorders>
              <w:top w:val="single" w:sz="4" w:space="0" w:color="auto"/>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Базовый показатель на начало реализации муниципальной программы</w:t>
            </w:r>
          </w:p>
        </w:tc>
        <w:tc>
          <w:tcPr>
            <w:tcW w:w="6454" w:type="dxa"/>
            <w:gridSpan w:val="7"/>
            <w:tcBorders>
              <w:top w:val="single" w:sz="4" w:space="0" w:color="auto"/>
              <w:left w:val="nil"/>
              <w:bottom w:val="single" w:sz="4" w:space="0" w:color="auto"/>
              <w:right w:val="single" w:sz="4" w:space="0" w:color="auto"/>
            </w:tcBorders>
            <w:vAlign w:val="center"/>
            <w:hideMark/>
          </w:tcPr>
          <w:p w:rsidR="003B6347" w:rsidRDefault="003B6347">
            <w:pPr>
              <w:jc w:val="center"/>
              <w:rPr>
                <w:color w:val="000000"/>
              </w:rPr>
            </w:pPr>
            <w:r>
              <w:rPr>
                <w:color w:val="000000"/>
              </w:rPr>
              <w:t>Значения показателя по годам</w:t>
            </w:r>
          </w:p>
        </w:tc>
        <w:tc>
          <w:tcPr>
            <w:tcW w:w="1572" w:type="dxa"/>
            <w:vMerge w:val="restart"/>
            <w:tcBorders>
              <w:top w:val="single" w:sz="4" w:space="0" w:color="auto"/>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Целевое значение показателя на момент окончания реализации муниципальной программы</w:t>
            </w:r>
          </w:p>
        </w:tc>
      </w:tr>
      <w:tr w:rsidR="003B6347" w:rsidTr="003B6347">
        <w:trPr>
          <w:trHeight w:val="288"/>
        </w:trPr>
        <w:tc>
          <w:tcPr>
            <w:tcW w:w="581" w:type="dxa"/>
            <w:vMerge/>
            <w:tcBorders>
              <w:top w:val="single" w:sz="4" w:space="0" w:color="auto"/>
              <w:left w:val="single" w:sz="4" w:space="0" w:color="auto"/>
              <w:bottom w:val="single" w:sz="4" w:space="0" w:color="auto"/>
              <w:right w:val="single" w:sz="4" w:space="0" w:color="auto"/>
            </w:tcBorders>
            <w:vAlign w:val="center"/>
            <w:hideMark/>
          </w:tcPr>
          <w:p w:rsidR="003B6347" w:rsidRDefault="003B6347">
            <w:pPr>
              <w:rPr>
                <w:color w:val="000000"/>
              </w:rPr>
            </w:pPr>
          </w:p>
        </w:tc>
        <w:tc>
          <w:tcPr>
            <w:tcW w:w="4676" w:type="dxa"/>
            <w:vMerge/>
            <w:tcBorders>
              <w:top w:val="single" w:sz="4" w:space="0" w:color="auto"/>
              <w:left w:val="single" w:sz="4" w:space="0" w:color="auto"/>
              <w:bottom w:val="single" w:sz="4" w:space="0" w:color="auto"/>
              <w:right w:val="single" w:sz="4" w:space="0" w:color="auto"/>
            </w:tcBorders>
            <w:vAlign w:val="center"/>
            <w:hideMark/>
          </w:tcPr>
          <w:p w:rsidR="003B6347" w:rsidRDefault="003B6347">
            <w:pPr>
              <w:rPr>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B6347" w:rsidRDefault="003B6347">
            <w:pPr>
              <w:rPr>
                <w:color w:val="000000"/>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3B6347" w:rsidRDefault="003B6347">
            <w:pPr>
              <w:rPr>
                <w:color w:val="000000"/>
              </w:rPr>
            </w:pP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2019</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2020</w:t>
            </w:r>
          </w:p>
        </w:tc>
        <w:tc>
          <w:tcPr>
            <w:tcW w:w="923"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2021</w:t>
            </w:r>
          </w:p>
        </w:tc>
        <w:tc>
          <w:tcPr>
            <w:tcW w:w="817"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2022</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2023</w:t>
            </w:r>
          </w:p>
        </w:tc>
        <w:tc>
          <w:tcPr>
            <w:tcW w:w="890"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2024</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2025</w:t>
            </w: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3B6347" w:rsidRDefault="003B6347">
            <w:pPr>
              <w:rPr>
                <w:color w:val="000000"/>
              </w:rPr>
            </w:pPr>
          </w:p>
        </w:tc>
      </w:tr>
      <w:tr w:rsidR="003B6347" w:rsidTr="003B6347">
        <w:trPr>
          <w:trHeight w:val="204"/>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1</w:t>
            </w:r>
          </w:p>
        </w:tc>
        <w:tc>
          <w:tcPr>
            <w:tcW w:w="4676"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2</w:t>
            </w:r>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3</w:t>
            </w:r>
          </w:p>
        </w:tc>
        <w:tc>
          <w:tcPr>
            <w:tcW w:w="1705"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4</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5</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6</w:t>
            </w:r>
          </w:p>
        </w:tc>
        <w:tc>
          <w:tcPr>
            <w:tcW w:w="923"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7</w:t>
            </w:r>
          </w:p>
        </w:tc>
        <w:tc>
          <w:tcPr>
            <w:tcW w:w="817"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8</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9</w:t>
            </w:r>
          </w:p>
        </w:tc>
        <w:tc>
          <w:tcPr>
            <w:tcW w:w="890"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10</w:t>
            </w:r>
          </w:p>
        </w:tc>
        <w:tc>
          <w:tcPr>
            <w:tcW w:w="956"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11</w:t>
            </w:r>
          </w:p>
        </w:tc>
        <w:tc>
          <w:tcPr>
            <w:tcW w:w="1572" w:type="dxa"/>
            <w:tcBorders>
              <w:top w:val="nil"/>
              <w:left w:val="nil"/>
              <w:bottom w:val="single" w:sz="4" w:space="0" w:color="auto"/>
              <w:right w:val="single" w:sz="4" w:space="0" w:color="auto"/>
            </w:tcBorders>
            <w:vAlign w:val="center"/>
            <w:hideMark/>
          </w:tcPr>
          <w:p w:rsidR="003B6347" w:rsidRDefault="003B6347">
            <w:pPr>
              <w:jc w:val="center"/>
              <w:rPr>
                <w:color w:val="000000"/>
                <w:sz w:val="16"/>
                <w:szCs w:val="16"/>
              </w:rPr>
            </w:pPr>
            <w:r>
              <w:rPr>
                <w:color w:val="000000"/>
                <w:sz w:val="16"/>
                <w:szCs w:val="16"/>
              </w:rPr>
              <w:t>12</w:t>
            </w:r>
          </w:p>
        </w:tc>
      </w:tr>
      <w:tr w:rsidR="003B6347" w:rsidTr="003B6347">
        <w:trPr>
          <w:trHeight w:val="624"/>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1</w:t>
            </w:r>
          </w:p>
        </w:tc>
        <w:tc>
          <w:tcPr>
            <w:tcW w:w="4676" w:type="dxa"/>
            <w:tcBorders>
              <w:top w:val="nil"/>
              <w:left w:val="nil"/>
              <w:bottom w:val="single" w:sz="4" w:space="0" w:color="auto"/>
              <w:right w:val="single" w:sz="4" w:space="0" w:color="auto"/>
            </w:tcBorders>
            <w:vAlign w:val="center"/>
            <w:hideMark/>
          </w:tcPr>
          <w:p w:rsidR="003B6347" w:rsidRDefault="003B6347" w:rsidP="003B6347">
            <w:pPr>
              <w:jc w:val="both"/>
              <w:rPr>
                <w:color w:val="000000"/>
                <w:vertAlign w:val="superscript"/>
              </w:rPr>
            </w:pPr>
            <w:r>
              <w:rPr>
                <w:color w:val="000000"/>
              </w:rPr>
              <w:t xml:space="preserve">Исполнение плана по налоговым и неналоговым доходам, утверждённого решением о бюджете города Югорска </w:t>
            </w:r>
            <w:r>
              <w:rPr>
                <w:color w:val="000000"/>
                <w:vertAlign w:val="superscript"/>
              </w:rPr>
              <w:t>1</w:t>
            </w:r>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w:t>
            </w:r>
          </w:p>
        </w:tc>
        <w:tc>
          <w:tcPr>
            <w:tcW w:w="1705"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104,8</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23"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817"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890"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c>
          <w:tcPr>
            <w:tcW w:w="1572"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r>
      <w:tr w:rsidR="003B6347" w:rsidTr="003B6347">
        <w:trPr>
          <w:trHeight w:val="936"/>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2</w:t>
            </w:r>
          </w:p>
        </w:tc>
        <w:tc>
          <w:tcPr>
            <w:tcW w:w="4676" w:type="dxa"/>
            <w:tcBorders>
              <w:top w:val="nil"/>
              <w:left w:val="nil"/>
              <w:bottom w:val="single" w:sz="4" w:space="0" w:color="auto"/>
              <w:right w:val="single" w:sz="4" w:space="0" w:color="auto"/>
            </w:tcBorders>
            <w:vAlign w:val="center"/>
            <w:hideMark/>
          </w:tcPr>
          <w:p w:rsidR="003B6347" w:rsidRDefault="003B6347" w:rsidP="003B6347">
            <w:pPr>
              <w:jc w:val="both"/>
              <w:rPr>
                <w:color w:val="000000"/>
                <w:vertAlign w:val="superscript"/>
              </w:rPr>
            </w:pPr>
            <w:r>
              <w:rPr>
                <w:color w:val="000000"/>
              </w:rPr>
              <w:t>Исполнение расходных обязательств города Югорска за отчетный финансовый год                              от бюджетных ассигнований, утвержденных решением о бюджете города Югорска</w:t>
            </w:r>
            <w:r>
              <w:rPr>
                <w:color w:val="000000"/>
                <w:vertAlign w:val="superscript"/>
              </w:rPr>
              <w:t>2</w:t>
            </w:r>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w:t>
            </w:r>
          </w:p>
        </w:tc>
        <w:tc>
          <w:tcPr>
            <w:tcW w:w="1705"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99,3</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23"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817"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95,0</w:t>
            </w:r>
          </w:p>
        </w:tc>
        <w:tc>
          <w:tcPr>
            <w:tcW w:w="890"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c>
          <w:tcPr>
            <w:tcW w:w="1572"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 96,0</w:t>
            </w:r>
          </w:p>
        </w:tc>
      </w:tr>
      <w:tr w:rsidR="003B6347" w:rsidTr="003B6347">
        <w:trPr>
          <w:trHeight w:val="936"/>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3</w:t>
            </w:r>
          </w:p>
        </w:tc>
        <w:tc>
          <w:tcPr>
            <w:tcW w:w="4676" w:type="dxa"/>
            <w:tcBorders>
              <w:top w:val="nil"/>
              <w:left w:val="nil"/>
              <w:bottom w:val="single" w:sz="4" w:space="0" w:color="auto"/>
              <w:right w:val="single" w:sz="4" w:space="0" w:color="auto"/>
            </w:tcBorders>
            <w:vAlign w:val="center"/>
            <w:hideMark/>
          </w:tcPr>
          <w:p w:rsidR="003B6347" w:rsidRDefault="003B6347" w:rsidP="003B6347">
            <w:pPr>
              <w:jc w:val="both"/>
              <w:rPr>
                <w:color w:val="000000"/>
                <w:vertAlign w:val="superscript"/>
              </w:rPr>
            </w:pPr>
            <w:r>
              <w:rPr>
                <w:color w:val="000000"/>
              </w:rPr>
              <w:t>Доля главных администраторов бюджетных средств города Югорска, имеющих уровень качества финансового менеджмента «средний»                   и «высокий»</w:t>
            </w:r>
            <w:r>
              <w:rPr>
                <w:color w:val="000000"/>
                <w:vertAlign w:val="superscript"/>
              </w:rPr>
              <w:t>3</w:t>
            </w:r>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w:t>
            </w:r>
          </w:p>
        </w:tc>
        <w:tc>
          <w:tcPr>
            <w:tcW w:w="1705"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923"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817"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890"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c>
          <w:tcPr>
            <w:tcW w:w="1572"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100,0</w:t>
            </w:r>
          </w:p>
        </w:tc>
      </w:tr>
      <w:tr w:rsidR="003B6347" w:rsidTr="003B6347">
        <w:trPr>
          <w:trHeight w:val="936"/>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4</w:t>
            </w:r>
          </w:p>
        </w:tc>
        <w:tc>
          <w:tcPr>
            <w:tcW w:w="4676" w:type="dxa"/>
            <w:tcBorders>
              <w:top w:val="nil"/>
              <w:left w:val="nil"/>
              <w:bottom w:val="single" w:sz="4" w:space="0" w:color="auto"/>
              <w:right w:val="single" w:sz="4" w:space="0" w:color="auto"/>
            </w:tcBorders>
            <w:vAlign w:val="center"/>
            <w:hideMark/>
          </w:tcPr>
          <w:p w:rsidR="003B6347" w:rsidRDefault="003B6347" w:rsidP="003B6347">
            <w:pPr>
              <w:jc w:val="both"/>
              <w:rPr>
                <w:color w:val="000000"/>
                <w:vertAlign w:val="superscript"/>
              </w:rPr>
            </w:pPr>
            <w:r>
              <w:rPr>
                <w:color w:val="000000"/>
              </w:rPr>
              <w:t>Доля автоматизированных процессов в сфере муниципальных финансов от общего количества процессов в сфере муниципальных финансов</w:t>
            </w:r>
            <w:r>
              <w:rPr>
                <w:color w:val="000000"/>
                <w:vertAlign w:val="superscript"/>
              </w:rPr>
              <w:t>4</w:t>
            </w:r>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w:t>
            </w:r>
          </w:p>
        </w:tc>
        <w:tc>
          <w:tcPr>
            <w:tcW w:w="1705"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85,0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923"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817"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890"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90,0</w:t>
            </w:r>
          </w:p>
        </w:tc>
        <w:tc>
          <w:tcPr>
            <w:tcW w:w="1572"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95,0</w:t>
            </w:r>
          </w:p>
        </w:tc>
      </w:tr>
      <w:tr w:rsidR="003B6347" w:rsidTr="003B6347">
        <w:trPr>
          <w:trHeight w:val="1248"/>
        </w:trPr>
        <w:tc>
          <w:tcPr>
            <w:tcW w:w="581" w:type="dxa"/>
            <w:tcBorders>
              <w:top w:val="nil"/>
              <w:left w:val="single" w:sz="4" w:space="0" w:color="auto"/>
              <w:bottom w:val="single" w:sz="4" w:space="0" w:color="auto"/>
              <w:right w:val="single" w:sz="4" w:space="0" w:color="auto"/>
            </w:tcBorders>
            <w:vAlign w:val="center"/>
            <w:hideMark/>
          </w:tcPr>
          <w:p w:rsidR="003B6347" w:rsidRDefault="003B6347">
            <w:pPr>
              <w:jc w:val="center"/>
              <w:rPr>
                <w:color w:val="000000"/>
              </w:rPr>
            </w:pPr>
            <w:r>
              <w:rPr>
                <w:color w:val="000000"/>
              </w:rPr>
              <w:t>5</w:t>
            </w:r>
          </w:p>
        </w:tc>
        <w:tc>
          <w:tcPr>
            <w:tcW w:w="4676" w:type="dxa"/>
            <w:tcBorders>
              <w:top w:val="nil"/>
              <w:left w:val="nil"/>
              <w:bottom w:val="single" w:sz="4" w:space="0" w:color="auto"/>
              <w:right w:val="single" w:sz="4" w:space="0" w:color="auto"/>
            </w:tcBorders>
            <w:vAlign w:val="center"/>
            <w:hideMark/>
          </w:tcPr>
          <w:p w:rsidR="003B6347" w:rsidRDefault="003B6347" w:rsidP="003B6347">
            <w:pPr>
              <w:jc w:val="both"/>
              <w:rPr>
                <w:color w:val="000000"/>
                <w:vertAlign w:val="superscript"/>
              </w:rPr>
            </w:pPr>
            <w:r>
              <w:rPr>
                <w:color w:val="000000"/>
              </w:rPr>
              <w:t>Отношение объема муниципального долга                         к общему объему доходов бюджета города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лиц)5</w:t>
            </w:r>
          </w:p>
        </w:tc>
        <w:tc>
          <w:tcPr>
            <w:tcW w:w="708" w:type="dxa"/>
            <w:tcBorders>
              <w:top w:val="nil"/>
              <w:left w:val="nil"/>
              <w:bottom w:val="single" w:sz="4" w:space="0" w:color="auto"/>
              <w:right w:val="single" w:sz="4" w:space="0" w:color="auto"/>
            </w:tcBorders>
            <w:vAlign w:val="center"/>
            <w:hideMark/>
          </w:tcPr>
          <w:p w:rsidR="003B6347" w:rsidRDefault="003B6347">
            <w:pPr>
              <w:jc w:val="center"/>
              <w:rPr>
                <w:color w:val="000000"/>
              </w:rPr>
            </w:pPr>
            <w:r>
              <w:rPr>
                <w:color w:val="000000"/>
              </w:rPr>
              <w:t>%</w:t>
            </w:r>
          </w:p>
        </w:tc>
        <w:tc>
          <w:tcPr>
            <w:tcW w:w="1705"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30,8</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923"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817"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890"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956"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c>
          <w:tcPr>
            <w:tcW w:w="1572" w:type="dxa"/>
            <w:tcBorders>
              <w:top w:val="nil"/>
              <w:left w:val="nil"/>
              <w:bottom w:val="single" w:sz="4" w:space="0" w:color="auto"/>
              <w:right w:val="single" w:sz="4" w:space="0" w:color="auto"/>
            </w:tcBorders>
            <w:noWrap/>
            <w:vAlign w:val="center"/>
            <w:hideMark/>
          </w:tcPr>
          <w:p w:rsidR="003B6347" w:rsidRDefault="003B6347">
            <w:pPr>
              <w:jc w:val="center"/>
              <w:rPr>
                <w:color w:val="000000"/>
              </w:rPr>
            </w:pPr>
            <w:r>
              <w:rPr>
                <w:color w:val="000000"/>
              </w:rPr>
              <w:t>≤40,0</w:t>
            </w:r>
          </w:p>
        </w:tc>
      </w:tr>
    </w:tbl>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pPr>
    </w:p>
    <w:p w:rsidR="003B6347" w:rsidRDefault="003B6347" w:rsidP="007F4A15">
      <w:pPr>
        <w:jc w:val="both"/>
        <w:rPr>
          <w:sz w:val="24"/>
          <w:szCs w:val="24"/>
        </w:rPr>
        <w:sectPr w:rsidR="003B6347" w:rsidSect="003B6347">
          <w:pgSz w:w="16838" w:h="11906" w:orient="landscape"/>
          <w:pgMar w:top="1418" w:right="397" w:bottom="567" w:left="851" w:header="709" w:footer="709" w:gutter="0"/>
          <w:cols w:space="708"/>
          <w:docGrid w:linePitch="360"/>
        </w:sectPr>
      </w:pPr>
    </w:p>
    <w:p w:rsidR="003B6347" w:rsidRPr="00FA0071" w:rsidRDefault="003B6347" w:rsidP="003B6347">
      <w:pPr>
        <w:pStyle w:val="ConsPlusNormal0"/>
        <w:ind w:firstLine="709"/>
        <w:jc w:val="both"/>
        <w:rPr>
          <w:rFonts w:ascii="Times New Roman" w:hAnsi="Times New Roman" w:cs="Times New Roman"/>
          <w:sz w:val="24"/>
          <w:szCs w:val="24"/>
        </w:rPr>
      </w:pPr>
      <w:r w:rsidRPr="00FA0071">
        <w:rPr>
          <w:rFonts w:ascii="Times New Roman" w:hAnsi="Times New Roman" w:cs="Times New Roman"/>
          <w:sz w:val="24"/>
          <w:szCs w:val="24"/>
        </w:rPr>
        <w:lastRenderedPageBreak/>
        <w:t>1. Исполнение плана по налоговым и неналоговым доходам, утверждённого решением Думы города Югорска о бюджете города за отчетный  год рассчитывается по формуле:</w:t>
      </w:r>
    </w:p>
    <w:p w:rsidR="003B6347" w:rsidRPr="00FA0071" w:rsidRDefault="003B6347" w:rsidP="003B6347">
      <w:pPr>
        <w:pStyle w:val="ConsPlusNormal0"/>
        <w:ind w:firstLine="709"/>
        <w:jc w:val="both"/>
        <w:rPr>
          <w:rFonts w:ascii="Times New Roman" w:hAnsi="Times New Roman" w:cs="Times New Roman"/>
          <w:sz w:val="18"/>
        </w:rPr>
      </w:pPr>
    </w:p>
    <w:p w:rsidR="003B6347" w:rsidRPr="00FA0071" w:rsidRDefault="003B6347" w:rsidP="003B6347">
      <w:pPr>
        <w:pStyle w:val="ConsPlusNormal0"/>
        <w:ind w:firstLine="709"/>
        <w:jc w:val="both"/>
        <w:rPr>
          <w:rFonts w:ascii="Times New Roman" w:hAnsi="Times New Roman" w:cs="Times New Roman"/>
          <w:sz w:val="24"/>
          <w:szCs w:val="24"/>
        </w:rPr>
      </w:pPr>
      <w:r w:rsidRPr="00FA0071">
        <w:rPr>
          <w:rFonts w:ascii="Times New Roman" w:hAnsi="Times New Roman" w:cs="Times New Roman"/>
          <w:sz w:val="24"/>
          <w:szCs w:val="24"/>
        </w:rPr>
        <w:t xml:space="preserve">ИП = ФД / УПД * 100, где </w:t>
      </w:r>
    </w:p>
    <w:p w:rsidR="003B6347" w:rsidRPr="00FA0071" w:rsidRDefault="003B6347" w:rsidP="003B6347">
      <w:pPr>
        <w:autoSpaceDE w:val="0"/>
        <w:autoSpaceDN w:val="0"/>
        <w:adjustRightInd w:val="0"/>
        <w:ind w:firstLine="709"/>
        <w:jc w:val="both"/>
        <w:rPr>
          <w:sz w:val="18"/>
        </w:rPr>
      </w:pPr>
    </w:p>
    <w:p w:rsidR="003B6347" w:rsidRPr="00FA0071" w:rsidRDefault="003B6347" w:rsidP="003B6347">
      <w:pPr>
        <w:autoSpaceDE w:val="0"/>
        <w:autoSpaceDN w:val="0"/>
        <w:adjustRightInd w:val="0"/>
        <w:ind w:firstLine="709"/>
        <w:jc w:val="both"/>
        <w:rPr>
          <w:sz w:val="24"/>
          <w:szCs w:val="24"/>
        </w:rPr>
      </w:pPr>
      <w:r w:rsidRPr="00FA0071">
        <w:rPr>
          <w:sz w:val="24"/>
          <w:szCs w:val="24"/>
        </w:rPr>
        <w:t>ИП - исполнение плана по налоговым и неналоговым доходам, утверждённого решением Думы города Югорска о бюджете города за отчетный год, %;</w:t>
      </w:r>
    </w:p>
    <w:p w:rsidR="003B6347" w:rsidRPr="00FA0071" w:rsidRDefault="003B6347" w:rsidP="003B6347">
      <w:pPr>
        <w:autoSpaceDE w:val="0"/>
        <w:autoSpaceDN w:val="0"/>
        <w:adjustRightInd w:val="0"/>
        <w:ind w:firstLine="709"/>
        <w:jc w:val="both"/>
        <w:rPr>
          <w:sz w:val="24"/>
          <w:szCs w:val="24"/>
        </w:rPr>
      </w:pPr>
      <w:r w:rsidRPr="00FA0071">
        <w:rPr>
          <w:sz w:val="24"/>
          <w:szCs w:val="24"/>
        </w:rPr>
        <w:t>ФД – фактический объем налоговых и неналоговых доходов бюджета города</w:t>
      </w:r>
      <w:r w:rsidR="00FA0071">
        <w:rPr>
          <w:sz w:val="24"/>
          <w:szCs w:val="24"/>
        </w:rPr>
        <w:t xml:space="preserve">                        </w:t>
      </w:r>
      <w:r w:rsidRPr="00FA0071">
        <w:rPr>
          <w:sz w:val="24"/>
          <w:szCs w:val="24"/>
        </w:rPr>
        <w:t xml:space="preserve"> за отчетный год, тыс. руб.;</w:t>
      </w:r>
    </w:p>
    <w:p w:rsidR="003B6347" w:rsidRPr="00FA0071" w:rsidRDefault="003B6347" w:rsidP="003B6347">
      <w:pPr>
        <w:autoSpaceDE w:val="0"/>
        <w:autoSpaceDN w:val="0"/>
        <w:adjustRightInd w:val="0"/>
        <w:ind w:firstLine="709"/>
        <w:jc w:val="both"/>
        <w:rPr>
          <w:sz w:val="24"/>
          <w:szCs w:val="24"/>
        </w:rPr>
      </w:pPr>
      <w:r w:rsidRPr="00FA0071">
        <w:rPr>
          <w:sz w:val="24"/>
          <w:szCs w:val="24"/>
        </w:rPr>
        <w:t>УПД – утверждённый объём налоговых и неналоговых доходов бюджета города</w:t>
      </w:r>
      <w:r w:rsidR="00FA0071">
        <w:rPr>
          <w:sz w:val="24"/>
          <w:szCs w:val="24"/>
        </w:rPr>
        <w:t xml:space="preserve">                      </w:t>
      </w:r>
      <w:r w:rsidRPr="00FA0071">
        <w:rPr>
          <w:sz w:val="24"/>
          <w:szCs w:val="24"/>
        </w:rPr>
        <w:t xml:space="preserve"> на отчетный год, тыс. руб.</w:t>
      </w:r>
    </w:p>
    <w:p w:rsidR="003B6347" w:rsidRPr="00FA0071" w:rsidRDefault="003B6347" w:rsidP="003B6347">
      <w:pPr>
        <w:autoSpaceDE w:val="0"/>
        <w:autoSpaceDN w:val="0"/>
        <w:adjustRightInd w:val="0"/>
        <w:ind w:firstLine="709"/>
        <w:jc w:val="both"/>
        <w:rPr>
          <w:sz w:val="24"/>
          <w:szCs w:val="24"/>
        </w:rPr>
      </w:pPr>
      <w:r w:rsidRPr="00FA0071">
        <w:rPr>
          <w:sz w:val="24"/>
          <w:szCs w:val="24"/>
        </w:rPr>
        <w:t>Информация о степени достижения данного показателя анализируется на основании отчетов об исполнении бюджета города Югорска.</w:t>
      </w:r>
    </w:p>
    <w:p w:rsidR="003B6347" w:rsidRPr="00FA0071" w:rsidRDefault="003B6347" w:rsidP="003B6347">
      <w:pPr>
        <w:autoSpaceDE w:val="0"/>
        <w:autoSpaceDN w:val="0"/>
        <w:adjustRightInd w:val="0"/>
        <w:ind w:firstLine="709"/>
        <w:jc w:val="both"/>
        <w:rPr>
          <w:sz w:val="24"/>
          <w:szCs w:val="24"/>
        </w:rPr>
      </w:pPr>
      <w:r w:rsidRPr="00FA0071">
        <w:rPr>
          <w:sz w:val="24"/>
          <w:szCs w:val="24"/>
        </w:rPr>
        <w:t>2. Исполнение расходных обязательств города Югорска за отчетный финансовый год от бюджетных ассигнований, утвержденных решением о бюджете города Югорска, определяется по формуле:</w:t>
      </w:r>
    </w:p>
    <w:p w:rsidR="003B6347" w:rsidRPr="00FA0071" w:rsidRDefault="003B6347" w:rsidP="003B6347">
      <w:pPr>
        <w:tabs>
          <w:tab w:val="left" w:pos="0"/>
        </w:tabs>
        <w:autoSpaceDE w:val="0"/>
        <w:autoSpaceDN w:val="0"/>
        <w:adjustRightInd w:val="0"/>
        <w:ind w:firstLine="709"/>
        <w:jc w:val="both"/>
        <w:rPr>
          <w:sz w:val="18"/>
        </w:rPr>
      </w:pPr>
    </w:p>
    <w:p w:rsidR="003B6347" w:rsidRPr="00FA0071" w:rsidRDefault="003B6347" w:rsidP="003B6347">
      <w:pPr>
        <w:tabs>
          <w:tab w:val="left" w:pos="0"/>
        </w:tabs>
        <w:autoSpaceDE w:val="0"/>
        <w:autoSpaceDN w:val="0"/>
        <w:adjustRightInd w:val="0"/>
        <w:ind w:firstLine="709"/>
        <w:jc w:val="both"/>
        <w:rPr>
          <w:sz w:val="24"/>
          <w:szCs w:val="24"/>
        </w:rPr>
      </w:pPr>
      <w:proofErr w:type="spellStart"/>
      <w:r w:rsidRPr="00FA0071">
        <w:rPr>
          <w:sz w:val="24"/>
          <w:szCs w:val="24"/>
        </w:rPr>
        <w:t>Иро</w:t>
      </w:r>
      <w:proofErr w:type="spellEnd"/>
      <w:r w:rsidRPr="00FA0071">
        <w:rPr>
          <w:sz w:val="24"/>
          <w:szCs w:val="24"/>
        </w:rPr>
        <w:t xml:space="preserve"> = </w:t>
      </w:r>
      <w:proofErr w:type="spellStart"/>
      <w:r w:rsidRPr="00FA0071">
        <w:rPr>
          <w:sz w:val="24"/>
          <w:szCs w:val="24"/>
        </w:rPr>
        <w:t>РОф</w:t>
      </w:r>
      <w:proofErr w:type="spellEnd"/>
      <w:r w:rsidRPr="00FA0071">
        <w:rPr>
          <w:sz w:val="24"/>
          <w:szCs w:val="24"/>
        </w:rPr>
        <w:t xml:space="preserve"> / </w:t>
      </w:r>
      <w:proofErr w:type="spellStart"/>
      <w:r w:rsidRPr="00FA0071">
        <w:rPr>
          <w:sz w:val="24"/>
          <w:szCs w:val="24"/>
        </w:rPr>
        <w:t>РОп</w:t>
      </w:r>
      <w:proofErr w:type="spellEnd"/>
      <w:r w:rsidRPr="00FA0071">
        <w:rPr>
          <w:sz w:val="24"/>
          <w:szCs w:val="24"/>
        </w:rPr>
        <w:t xml:space="preserve"> * 100%, где </w:t>
      </w:r>
    </w:p>
    <w:p w:rsidR="003B6347" w:rsidRPr="00FA0071" w:rsidRDefault="003B6347" w:rsidP="003B6347">
      <w:pPr>
        <w:tabs>
          <w:tab w:val="left" w:pos="0"/>
        </w:tabs>
        <w:autoSpaceDE w:val="0"/>
        <w:autoSpaceDN w:val="0"/>
        <w:adjustRightInd w:val="0"/>
        <w:ind w:firstLine="709"/>
        <w:jc w:val="both"/>
      </w:pPr>
    </w:p>
    <w:p w:rsidR="003B6347" w:rsidRPr="00FA0071" w:rsidRDefault="003B6347" w:rsidP="003B6347">
      <w:pPr>
        <w:autoSpaceDE w:val="0"/>
        <w:autoSpaceDN w:val="0"/>
        <w:adjustRightInd w:val="0"/>
        <w:ind w:firstLine="709"/>
        <w:jc w:val="both"/>
        <w:rPr>
          <w:sz w:val="24"/>
          <w:szCs w:val="24"/>
        </w:rPr>
      </w:pPr>
      <w:proofErr w:type="spellStart"/>
      <w:r w:rsidRPr="00FA0071">
        <w:rPr>
          <w:sz w:val="24"/>
          <w:szCs w:val="24"/>
        </w:rPr>
        <w:t>Иро</w:t>
      </w:r>
      <w:proofErr w:type="spellEnd"/>
      <w:r w:rsidRPr="00FA0071">
        <w:rPr>
          <w:sz w:val="24"/>
          <w:szCs w:val="24"/>
        </w:rPr>
        <w:t xml:space="preserve"> - исполнение расходных обязательств города Югорска, %;</w:t>
      </w:r>
    </w:p>
    <w:p w:rsidR="003B6347" w:rsidRPr="00FA0071" w:rsidRDefault="003B6347" w:rsidP="003B6347">
      <w:pPr>
        <w:autoSpaceDE w:val="0"/>
        <w:autoSpaceDN w:val="0"/>
        <w:adjustRightInd w:val="0"/>
        <w:ind w:firstLine="709"/>
        <w:jc w:val="both"/>
        <w:rPr>
          <w:sz w:val="24"/>
          <w:szCs w:val="24"/>
        </w:rPr>
      </w:pPr>
      <w:proofErr w:type="spellStart"/>
      <w:r w:rsidRPr="00FA0071">
        <w:rPr>
          <w:sz w:val="24"/>
          <w:szCs w:val="24"/>
        </w:rPr>
        <w:t>РОф</w:t>
      </w:r>
      <w:proofErr w:type="spellEnd"/>
      <w:r w:rsidRPr="00FA0071">
        <w:rPr>
          <w:sz w:val="24"/>
          <w:szCs w:val="24"/>
        </w:rPr>
        <w:t xml:space="preserve"> - кассовое исполнение бюджета города Югорска, тыс. руб.;</w:t>
      </w:r>
    </w:p>
    <w:p w:rsidR="003B6347" w:rsidRPr="00FA0071" w:rsidRDefault="003B6347" w:rsidP="003B6347">
      <w:pPr>
        <w:autoSpaceDE w:val="0"/>
        <w:autoSpaceDN w:val="0"/>
        <w:adjustRightInd w:val="0"/>
        <w:ind w:firstLine="709"/>
        <w:jc w:val="both"/>
        <w:rPr>
          <w:sz w:val="24"/>
          <w:szCs w:val="24"/>
        </w:rPr>
      </w:pPr>
      <w:proofErr w:type="spellStart"/>
      <w:r w:rsidRPr="00FA0071">
        <w:rPr>
          <w:sz w:val="24"/>
          <w:szCs w:val="24"/>
        </w:rPr>
        <w:t>РОп</w:t>
      </w:r>
      <w:proofErr w:type="spellEnd"/>
      <w:r w:rsidRPr="00FA0071">
        <w:rPr>
          <w:sz w:val="24"/>
          <w:szCs w:val="24"/>
        </w:rPr>
        <w:t xml:space="preserve"> - утвержденный объем бюджетных ассигнований, тыс. руб.</w:t>
      </w:r>
    </w:p>
    <w:p w:rsidR="003B6347" w:rsidRPr="00FA0071" w:rsidRDefault="003B6347" w:rsidP="003B6347">
      <w:pPr>
        <w:autoSpaceDE w:val="0"/>
        <w:autoSpaceDN w:val="0"/>
        <w:adjustRightInd w:val="0"/>
        <w:ind w:firstLine="709"/>
        <w:jc w:val="both"/>
        <w:rPr>
          <w:sz w:val="24"/>
          <w:szCs w:val="24"/>
        </w:rPr>
      </w:pPr>
      <w:r w:rsidRPr="00FA0071">
        <w:rPr>
          <w:sz w:val="24"/>
          <w:szCs w:val="24"/>
        </w:rPr>
        <w:t>Информация о степени достижения данного показателя анализируется на основании отчетов об исполнении бюджета города Югорска.</w:t>
      </w:r>
    </w:p>
    <w:p w:rsidR="003B6347" w:rsidRPr="00FA0071" w:rsidRDefault="003B6347" w:rsidP="003B6347">
      <w:pPr>
        <w:autoSpaceDE w:val="0"/>
        <w:autoSpaceDN w:val="0"/>
        <w:adjustRightInd w:val="0"/>
        <w:ind w:firstLine="709"/>
        <w:jc w:val="both"/>
        <w:rPr>
          <w:sz w:val="24"/>
          <w:szCs w:val="24"/>
        </w:rPr>
      </w:pPr>
      <w:r w:rsidRPr="00FA0071">
        <w:rPr>
          <w:sz w:val="24"/>
          <w:szCs w:val="24"/>
        </w:rPr>
        <w:t>3. Доля главных администраторов бюджетных средств города Югорска, имеющих уровень качества финансового менеджмента «средний» и «высший», определяется по формуле:</w:t>
      </w:r>
    </w:p>
    <w:p w:rsidR="003B6347" w:rsidRPr="00FA0071" w:rsidRDefault="003B6347" w:rsidP="003B6347">
      <w:pPr>
        <w:pStyle w:val="ConsPlusNormal0"/>
        <w:ind w:firstLine="709"/>
        <w:jc w:val="both"/>
        <w:rPr>
          <w:rFonts w:ascii="Times New Roman" w:hAnsi="Times New Roman" w:cs="Times New Roman"/>
          <w:sz w:val="20"/>
        </w:rPr>
      </w:pPr>
    </w:p>
    <w:p w:rsidR="003B6347" w:rsidRPr="00FA0071" w:rsidRDefault="003B6347" w:rsidP="003B6347">
      <w:pPr>
        <w:pStyle w:val="ConsPlusNormal0"/>
        <w:ind w:firstLine="709"/>
        <w:jc w:val="both"/>
        <w:rPr>
          <w:rFonts w:ascii="Times New Roman" w:hAnsi="Times New Roman" w:cs="Times New Roman"/>
          <w:sz w:val="24"/>
          <w:szCs w:val="24"/>
        </w:rPr>
      </w:pPr>
      <w:proofErr w:type="spellStart"/>
      <w:r w:rsidRPr="00FA0071">
        <w:rPr>
          <w:rFonts w:ascii="Times New Roman" w:hAnsi="Times New Roman" w:cs="Times New Roman"/>
          <w:sz w:val="24"/>
          <w:szCs w:val="24"/>
        </w:rPr>
        <w:t>Фм</w:t>
      </w:r>
      <w:proofErr w:type="spellEnd"/>
      <w:r w:rsidRPr="00FA0071">
        <w:rPr>
          <w:rFonts w:ascii="Times New Roman" w:hAnsi="Times New Roman" w:cs="Times New Roman"/>
          <w:sz w:val="24"/>
          <w:szCs w:val="24"/>
        </w:rPr>
        <w:t xml:space="preserve"> = Ку / Ко * 100%, где</w:t>
      </w:r>
    </w:p>
    <w:p w:rsidR="003B6347" w:rsidRPr="00FA0071" w:rsidRDefault="003B6347" w:rsidP="003B6347">
      <w:pPr>
        <w:pStyle w:val="ConsPlusNormal0"/>
        <w:ind w:firstLine="709"/>
        <w:jc w:val="both"/>
        <w:rPr>
          <w:rFonts w:ascii="Times New Roman" w:hAnsi="Times New Roman" w:cs="Times New Roman"/>
          <w:sz w:val="20"/>
        </w:rPr>
      </w:pPr>
    </w:p>
    <w:p w:rsidR="003B6347" w:rsidRPr="00FA0071" w:rsidRDefault="003B6347" w:rsidP="003B6347">
      <w:pPr>
        <w:pStyle w:val="ConsPlusNormal0"/>
        <w:ind w:firstLine="709"/>
        <w:jc w:val="both"/>
        <w:rPr>
          <w:rFonts w:ascii="Times New Roman" w:hAnsi="Times New Roman" w:cs="Times New Roman"/>
          <w:sz w:val="24"/>
          <w:szCs w:val="24"/>
        </w:rPr>
      </w:pPr>
      <w:proofErr w:type="spellStart"/>
      <w:r w:rsidRPr="00FA0071">
        <w:rPr>
          <w:rFonts w:ascii="Times New Roman" w:hAnsi="Times New Roman" w:cs="Times New Roman"/>
          <w:sz w:val="24"/>
          <w:szCs w:val="24"/>
        </w:rPr>
        <w:t>Фм</w:t>
      </w:r>
      <w:proofErr w:type="spellEnd"/>
      <w:r w:rsidRPr="00FA0071">
        <w:rPr>
          <w:rFonts w:ascii="Times New Roman" w:hAnsi="Times New Roman" w:cs="Times New Roman"/>
          <w:sz w:val="24"/>
          <w:szCs w:val="24"/>
        </w:rPr>
        <w:t xml:space="preserve"> - д</w:t>
      </w:r>
      <w:r w:rsidRPr="00FA0071">
        <w:rPr>
          <w:rFonts w:ascii="Times New Roman" w:hAnsi="Times New Roman"/>
          <w:sz w:val="24"/>
          <w:szCs w:val="24"/>
        </w:rPr>
        <w:t>оля главных администраторов бюджетных средств города Югорска, имеющих уровень качества финансового менеджмента «средний» и «высший», %;</w:t>
      </w:r>
    </w:p>
    <w:p w:rsidR="003B6347" w:rsidRPr="00FA0071" w:rsidRDefault="003B6347" w:rsidP="003B6347">
      <w:pPr>
        <w:pStyle w:val="ConsPlusNormal0"/>
        <w:ind w:firstLine="709"/>
        <w:jc w:val="both"/>
        <w:rPr>
          <w:rFonts w:ascii="Times New Roman" w:hAnsi="Times New Roman" w:cs="Times New Roman"/>
          <w:sz w:val="24"/>
          <w:szCs w:val="24"/>
        </w:rPr>
      </w:pPr>
      <w:r w:rsidRPr="00FA0071">
        <w:rPr>
          <w:rFonts w:ascii="Times New Roman" w:hAnsi="Times New Roman" w:cs="Times New Roman"/>
          <w:sz w:val="24"/>
          <w:szCs w:val="24"/>
        </w:rPr>
        <w:t xml:space="preserve">Ку – количество главных администраторов бюджетных средств </w:t>
      </w:r>
      <w:r w:rsidRPr="00FA0071">
        <w:rPr>
          <w:rFonts w:ascii="Times New Roman" w:hAnsi="Times New Roman"/>
          <w:sz w:val="24"/>
          <w:szCs w:val="24"/>
        </w:rPr>
        <w:t>города Югорска</w:t>
      </w:r>
      <w:r w:rsidRPr="00FA0071">
        <w:rPr>
          <w:rFonts w:ascii="Times New Roman" w:hAnsi="Times New Roman" w:cs="Times New Roman"/>
          <w:sz w:val="24"/>
          <w:szCs w:val="24"/>
        </w:rPr>
        <w:t xml:space="preserve">, имеющих </w:t>
      </w:r>
      <w:r w:rsidRPr="00FA0071">
        <w:rPr>
          <w:rFonts w:ascii="Times New Roman" w:hAnsi="Times New Roman"/>
          <w:sz w:val="24"/>
          <w:szCs w:val="24"/>
        </w:rPr>
        <w:t>уровень качества финансового менеджмента «средний» и «высший», ед.</w:t>
      </w:r>
      <w:r w:rsidRPr="00FA0071">
        <w:rPr>
          <w:rFonts w:ascii="Times New Roman" w:hAnsi="Times New Roman" w:cs="Times New Roman"/>
          <w:sz w:val="24"/>
          <w:szCs w:val="24"/>
        </w:rPr>
        <w:t>;</w:t>
      </w:r>
    </w:p>
    <w:p w:rsidR="003B6347" w:rsidRPr="00FA0071" w:rsidRDefault="003B6347" w:rsidP="003B6347">
      <w:pPr>
        <w:pStyle w:val="ConsPlusNormal0"/>
        <w:ind w:firstLine="709"/>
        <w:jc w:val="both"/>
        <w:rPr>
          <w:rFonts w:ascii="Times New Roman" w:hAnsi="Times New Roman" w:cs="Times New Roman"/>
          <w:sz w:val="24"/>
          <w:szCs w:val="24"/>
        </w:rPr>
      </w:pPr>
      <w:r w:rsidRPr="00FA0071">
        <w:rPr>
          <w:rFonts w:ascii="Times New Roman" w:hAnsi="Times New Roman" w:cs="Times New Roman"/>
          <w:sz w:val="24"/>
          <w:szCs w:val="24"/>
        </w:rPr>
        <w:t xml:space="preserve">Ко – количество главных администраторов бюджетных средств </w:t>
      </w:r>
      <w:r w:rsidRPr="00FA0071">
        <w:rPr>
          <w:rFonts w:ascii="Times New Roman" w:hAnsi="Times New Roman"/>
          <w:sz w:val="24"/>
          <w:szCs w:val="24"/>
        </w:rPr>
        <w:t>города Югорска</w:t>
      </w:r>
      <w:r w:rsidRPr="00FA0071">
        <w:rPr>
          <w:rFonts w:ascii="Times New Roman" w:hAnsi="Times New Roman" w:cs="Times New Roman"/>
          <w:sz w:val="24"/>
          <w:szCs w:val="24"/>
        </w:rPr>
        <w:t>, охваченных мониторингом качества финансового менеджмента, ед.</w:t>
      </w:r>
    </w:p>
    <w:p w:rsidR="003B6347" w:rsidRPr="00FA0071" w:rsidRDefault="003B6347" w:rsidP="003B6347">
      <w:pPr>
        <w:widowControl w:val="0"/>
        <w:autoSpaceDE w:val="0"/>
        <w:autoSpaceDN w:val="0"/>
        <w:ind w:firstLine="709"/>
        <w:jc w:val="both"/>
        <w:rPr>
          <w:rFonts w:ascii="Calibri" w:hAnsi="Calibri"/>
          <w:sz w:val="22"/>
          <w:szCs w:val="22"/>
        </w:rPr>
      </w:pPr>
      <w:r w:rsidRPr="00FA0071">
        <w:rPr>
          <w:sz w:val="24"/>
          <w:szCs w:val="24"/>
        </w:rPr>
        <w:t xml:space="preserve">Данный показатель рассчитывается ежегодно на основании </w:t>
      </w:r>
      <w:hyperlink r:id="rId6" w:history="1">
        <w:r w:rsidRPr="00FA0071">
          <w:rPr>
            <w:rStyle w:val="aa"/>
            <w:color w:val="auto"/>
            <w:sz w:val="24"/>
            <w:szCs w:val="24"/>
            <w:u w:val="none"/>
          </w:rPr>
          <w:t>результатов мониторинга качества финансового менеджмента, осуществляемого главными администраторами средств бюджета города Югорска</w:t>
        </w:r>
      </w:hyperlink>
      <w:r w:rsidRPr="00FA0071">
        <w:rPr>
          <w:sz w:val="24"/>
          <w:szCs w:val="24"/>
        </w:rPr>
        <w:t>, проводимого в соответствии с Порядком проведения мониторинга качества финансового менеджмента, осуществляемого  главными администраторами средств бюджета города Югорска, утвержденного Департаментом финансов администрации города Югорска.</w:t>
      </w:r>
    </w:p>
    <w:p w:rsidR="003B6347" w:rsidRPr="00FA0071" w:rsidRDefault="003B6347" w:rsidP="003B6347">
      <w:pPr>
        <w:ind w:firstLine="709"/>
        <w:jc w:val="both"/>
        <w:rPr>
          <w:sz w:val="24"/>
          <w:szCs w:val="24"/>
        </w:rPr>
      </w:pPr>
      <w:r w:rsidRPr="00FA0071">
        <w:rPr>
          <w:sz w:val="24"/>
          <w:szCs w:val="24"/>
        </w:rPr>
        <w:t>4. Доля автоматизированных процессов в сфере муниципальных финансов от общего количества процессов в сфере муниципальных финансов определяется по формуле:</w:t>
      </w:r>
    </w:p>
    <w:p w:rsidR="00FA0071" w:rsidRPr="00FA0071" w:rsidRDefault="00FA0071" w:rsidP="00FA0071">
      <w:pPr>
        <w:jc w:val="both"/>
      </w:pPr>
    </w:p>
    <w:p w:rsidR="003B6347" w:rsidRPr="00FA0071" w:rsidRDefault="003B6347" w:rsidP="00FA0071">
      <w:pPr>
        <w:ind w:firstLine="709"/>
        <w:jc w:val="both"/>
        <w:rPr>
          <w:sz w:val="24"/>
          <w:szCs w:val="24"/>
        </w:rPr>
      </w:pPr>
      <w:r w:rsidRPr="00FA0071">
        <w:rPr>
          <w:sz w:val="24"/>
          <w:szCs w:val="24"/>
        </w:rPr>
        <w:t>Ап = Ка / Ко * 100,0%, где</w:t>
      </w:r>
    </w:p>
    <w:p w:rsidR="003B6347" w:rsidRPr="00FA0071" w:rsidRDefault="003B6347" w:rsidP="003B6347">
      <w:pPr>
        <w:ind w:firstLine="709"/>
        <w:jc w:val="both"/>
      </w:pPr>
    </w:p>
    <w:p w:rsidR="00FA0071" w:rsidRDefault="003B6347" w:rsidP="003B6347">
      <w:pPr>
        <w:ind w:firstLine="709"/>
        <w:jc w:val="both"/>
        <w:rPr>
          <w:sz w:val="24"/>
          <w:szCs w:val="24"/>
        </w:rPr>
      </w:pPr>
      <w:r w:rsidRPr="00FA0071">
        <w:rPr>
          <w:sz w:val="24"/>
          <w:szCs w:val="24"/>
        </w:rPr>
        <w:t>Ап - Доля автоматизированных процессов в сфере муниципальных финансов от общего количества процессов в сфере муниципальных финансов, %;</w:t>
      </w:r>
    </w:p>
    <w:p w:rsidR="00FA0071" w:rsidRDefault="003B6347" w:rsidP="003B6347">
      <w:pPr>
        <w:ind w:firstLine="709"/>
        <w:jc w:val="both"/>
        <w:rPr>
          <w:sz w:val="24"/>
          <w:szCs w:val="24"/>
        </w:rPr>
      </w:pPr>
      <w:r w:rsidRPr="00FA0071">
        <w:rPr>
          <w:sz w:val="24"/>
          <w:szCs w:val="24"/>
        </w:rPr>
        <w:t>Ка – количество автоматизированных процессов в сфере муниципальных финансов, ед.;</w:t>
      </w:r>
    </w:p>
    <w:p w:rsidR="003B6347" w:rsidRPr="00FA0071" w:rsidRDefault="003B6347" w:rsidP="003B6347">
      <w:pPr>
        <w:ind w:firstLine="709"/>
        <w:jc w:val="both"/>
        <w:rPr>
          <w:sz w:val="24"/>
          <w:szCs w:val="24"/>
        </w:rPr>
      </w:pPr>
      <w:r w:rsidRPr="00FA0071">
        <w:rPr>
          <w:sz w:val="24"/>
          <w:szCs w:val="24"/>
        </w:rPr>
        <w:t>Ко – количество процессов в сфере муниципальных финансов, ед.</w:t>
      </w:r>
    </w:p>
    <w:p w:rsidR="003B6347" w:rsidRPr="00FA0071" w:rsidRDefault="003B6347" w:rsidP="003B6347">
      <w:pPr>
        <w:ind w:firstLine="709"/>
        <w:jc w:val="both"/>
        <w:rPr>
          <w:sz w:val="24"/>
          <w:szCs w:val="24"/>
        </w:rPr>
      </w:pPr>
      <w:r w:rsidRPr="00FA0071">
        <w:rPr>
          <w:sz w:val="24"/>
          <w:szCs w:val="24"/>
        </w:rPr>
        <w:t>5. Отношение объема муниципального долга к общему объему доходов бюджета города</w:t>
      </w:r>
    </w:p>
    <w:p w:rsidR="00FA0071" w:rsidRDefault="003B6347" w:rsidP="003B6347">
      <w:pPr>
        <w:ind w:firstLine="709"/>
        <w:jc w:val="both"/>
        <w:sectPr w:rsidR="00FA0071" w:rsidSect="003B6347">
          <w:pgSz w:w="11906" w:h="16838"/>
          <w:pgMar w:top="397" w:right="567" w:bottom="851" w:left="1418" w:header="709" w:footer="709" w:gutter="0"/>
          <w:cols w:space="708"/>
          <w:docGrid w:linePitch="360"/>
        </w:sectPr>
      </w:pPr>
      <w:r w:rsidRPr="00FA0071">
        <w:rPr>
          <w:sz w:val="24"/>
          <w:szCs w:val="24"/>
        </w:rPr>
        <w:t>(без учета объема безвозмездных поступлений и поступлений налоговых доходов</w:t>
      </w:r>
      <w:r w:rsidR="00FA0071">
        <w:rPr>
          <w:sz w:val="24"/>
          <w:szCs w:val="24"/>
        </w:rPr>
        <w:t xml:space="preserve">                    </w:t>
      </w:r>
      <w:r w:rsidRPr="00FA0071">
        <w:rPr>
          <w:sz w:val="24"/>
          <w:szCs w:val="24"/>
        </w:rPr>
        <w:t xml:space="preserve"> по дополнительным нормативам отчислений от налога на доходы физических лиц). Рассчитывается как отношение объема муниципального долга муниципального образования по состоянию на 1 января года, следующего за отчетным, к общему объему доходов бюджета города  в отчетном финансовом году (без учета объемов безвозмездных поступлений </w:t>
      </w:r>
      <w:r w:rsidR="00FA0071">
        <w:rPr>
          <w:sz w:val="24"/>
          <w:szCs w:val="24"/>
        </w:rPr>
        <w:t xml:space="preserve">                           </w:t>
      </w:r>
      <w:r w:rsidRPr="00FA0071">
        <w:rPr>
          <w:sz w:val="24"/>
          <w:szCs w:val="24"/>
        </w:rPr>
        <w:t xml:space="preserve">и поступлений налоговых доходов по дополнительным нормативам отчислений от налога </w:t>
      </w:r>
      <w:r w:rsidR="00FA0071">
        <w:rPr>
          <w:sz w:val="24"/>
          <w:szCs w:val="24"/>
        </w:rPr>
        <w:t xml:space="preserve">                на доходы </w:t>
      </w:r>
      <w:r w:rsidRPr="00FA0071">
        <w:rPr>
          <w:sz w:val="24"/>
          <w:szCs w:val="24"/>
        </w:rPr>
        <w:t>физических</w:t>
      </w:r>
      <w:r w:rsidR="00FA0071">
        <w:rPr>
          <w:sz w:val="24"/>
          <w:szCs w:val="24"/>
        </w:rPr>
        <w:t> </w:t>
      </w:r>
      <w:r w:rsidRPr="00FA0071">
        <w:rPr>
          <w:sz w:val="24"/>
          <w:szCs w:val="24"/>
        </w:rPr>
        <w:t>лиц).</w:t>
      </w:r>
    </w:p>
    <w:p w:rsidR="00FA0071" w:rsidRDefault="00FA0071" w:rsidP="00FA0071">
      <w:pPr>
        <w:widowControl w:val="0"/>
        <w:autoSpaceDE w:val="0"/>
        <w:autoSpaceDN w:val="0"/>
        <w:jc w:val="right"/>
        <w:rPr>
          <w:sz w:val="24"/>
          <w:szCs w:val="24"/>
        </w:rPr>
      </w:pPr>
      <w:r>
        <w:rPr>
          <w:sz w:val="24"/>
          <w:szCs w:val="24"/>
        </w:rPr>
        <w:lastRenderedPageBreak/>
        <w:t>Таблица 2</w:t>
      </w:r>
    </w:p>
    <w:p w:rsidR="00FA0071" w:rsidRPr="00FA0071" w:rsidRDefault="00FA0071" w:rsidP="00FA0071">
      <w:pPr>
        <w:widowControl w:val="0"/>
        <w:autoSpaceDE w:val="0"/>
        <w:autoSpaceDN w:val="0"/>
        <w:jc w:val="right"/>
        <w:rPr>
          <w:rFonts w:ascii="Calibri" w:hAnsi="Calibri"/>
          <w:sz w:val="22"/>
          <w:szCs w:val="22"/>
        </w:rPr>
      </w:pPr>
    </w:p>
    <w:p w:rsidR="00FA0071" w:rsidRDefault="00FA0071" w:rsidP="00FA0071">
      <w:pPr>
        <w:widowControl w:val="0"/>
        <w:autoSpaceDE w:val="0"/>
        <w:autoSpaceDN w:val="0"/>
        <w:jc w:val="center"/>
      </w:pPr>
      <w:r>
        <w:rPr>
          <w:b/>
          <w:sz w:val="24"/>
          <w:szCs w:val="24"/>
        </w:rPr>
        <w:t>Распределение финансовых ресурсов муниципальной программы</w:t>
      </w:r>
    </w:p>
    <w:p w:rsidR="003B6347" w:rsidRDefault="003B6347" w:rsidP="00FA0071">
      <w:pPr>
        <w:jc w:val="both"/>
        <w:rPr>
          <w:sz w:val="24"/>
          <w:szCs w:val="24"/>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1843"/>
        <w:gridCol w:w="1593"/>
        <w:gridCol w:w="1735"/>
        <w:gridCol w:w="1134"/>
        <w:gridCol w:w="993"/>
        <w:gridCol w:w="992"/>
        <w:gridCol w:w="992"/>
        <w:gridCol w:w="1026"/>
        <w:gridCol w:w="992"/>
        <w:gridCol w:w="992"/>
        <w:gridCol w:w="993"/>
        <w:gridCol w:w="1066"/>
      </w:tblGrid>
      <w:tr w:rsidR="00FA0071" w:rsidTr="00FA0071">
        <w:trPr>
          <w:trHeight w:val="2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Номер строки</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Номер 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Основные мероприятия муниципальной программы (их связь с целевыми показателями муниципальной программы)</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Ответственный исполнитель/соисполнитель (наименование органа или структурного подразделения, учреждения)</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Источники финансирования</w:t>
            </w:r>
          </w:p>
        </w:tc>
        <w:tc>
          <w:tcPr>
            <w:tcW w:w="918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Финансовые затраты на реализацию (тыс. рублей)</w:t>
            </w:r>
          </w:p>
        </w:tc>
      </w:tr>
      <w:tr w:rsidR="00FA0071" w:rsidTr="00FA0071">
        <w:trPr>
          <w:trHeight w:val="20"/>
          <w:tblHeader/>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всего</w:t>
            </w:r>
          </w:p>
        </w:tc>
        <w:tc>
          <w:tcPr>
            <w:tcW w:w="804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в том числе по годам:</w:t>
            </w:r>
          </w:p>
        </w:tc>
      </w:tr>
      <w:tr w:rsidR="00FA0071" w:rsidTr="00FA0071">
        <w:trPr>
          <w:trHeight w:val="20"/>
          <w:tblHeader/>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2021</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2025</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2026-2030</w:t>
            </w:r>
          </w:p>
        </w:tc>
      </w:tr>
      <w:tr w:rsidR="00FA0071" w:rsidTr="00FA0071">
        <w:trPr>
          <w:trHeight w:val="20"/>
          <w:tblHeader/>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А</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2</w:t>
            </w:r>
          </w:p>
        </w:tc>
        <w:tc>
          <w:tcPr>
            <w:tcW w:w="159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3</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8</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12</w:t>
            </w: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13</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Организационно-техническое и финансовое обеспечение деятельности Департамента финансов (1, 2, 3)</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Департамент финансов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418 693,6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33 693,6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175 000,0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4</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418 693,6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33 693,6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35 000,0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175 000,0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Развитие единой комплексной системы управления муниципальными финансами  (4)</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Департамент финансов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29 379,5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3 179,5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8</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3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9</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29 379,5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3 179,5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10</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Мониторинг состояния и обслуживание муниципального долга города Югорска (5)</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Департамент финансов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293 097,0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20 797,0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30 300,0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25 000,0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24 000,0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115 000,0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12</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13</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9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14</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293 097,0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20 797,0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30 300,0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25 000,0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24 000,0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115 000,0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15</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45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lastRenderedPageBreak/>
              <w:t>16</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Всего по муниципальной программе:</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Департамент финансов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17</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18</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37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19</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20</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в том числе:</w:t>
            </w:r>
          </w:p>
        </w:tc>
        <w:tc>
          <w:tcPr>
            <w:tcW w:w="159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r>
      <w:tr w:rsidR="00FA0071" w:rsidTr="00FA0071">
        <w:trPr>
          <w:trHeight w:val="39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22</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инвестиции в объекты муниципальной собственности</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23</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24</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38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25</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26</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35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27</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Прочие расходы</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28</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29</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39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31</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rFonts w:ascii="Calibri" w:eastAsia="Calibri" w:hAnsi="Calibri"/>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в том числе:</w:t>
            </w:r>
          </w:p>
        </w:tc>
        <w:tc>
          <w:tcPr>
            <w:tcW w:w="1593"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sz w:val="22"/>
                <w:szCs w:val="22"/>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sz w:val="22"/>
                <w:szCs w:val="22"/>
              </w:rPr>
            </w:pP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lastRenderedPageBreak/>
              <w:t>33</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Ответственный исполнитель</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rsidP="00FA0071">
            <w:pPr>
              <w:jc w:val="center"/>
              <w:rPr>
                <w:color w:val="000000"/>
              </w:rPr>
            </w:pPr>
            <w:r w:rsidRPr="00FA0071">
              <w:rPr>
                <w:color w:val="000000"/>
              </w:rPr>
              <w:t>Департамент финансов</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34</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35</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36</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741 170,1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57 670,1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67 500,0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63 500,0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62 500,0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61 500,0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302 500,0</w:t>
            </w:r>
          </w:p>
        </w:tc>
      </w:tr>
      <w:tr w:rsidR="00FA0071" w:rsidTr="00FA0071">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37</w:t>
            </w:r>
          </w:p>
        </w:tc>
        <w:tc>
          <w:tcPr>
            <w:tcW w:w="25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pPr>
              <w:rPr>
                <w:color w:val="000000"/>
              </w:rPr>
            </w:pP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FA0071" w:rsidRPr="00FA0071" w:rsidRDefault="00FA0071">
            <w:pPr>
              <w:rPr>
                <w:color w:val="000000"/>
              </w:rPr>
            </w:pPr>
            <w:r w:rsidRPr="00FA0071">
              <w:rPr>
                <w:color w:val="000000"/>
              </w:rPr>
              <w:t>иные 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071" w:rsidRPr="00FA0071" w:rsidRDefault="00FA0071" w:rsidP="00FA0071">
            <w:pPr>
              <w:jc w:val="center"/>
              <w:rPr>
                <w:color w:val="000000"/>
              </w:rPr>
            </w:pPr>
            <w:r w:rsidRPr="00FA0071">
              <w:rPr>
                <w:color w:val="000000"/>
              </w:rPr>
              <w:t>0,0</w:t>
            </w:r>
          </w:p>
        </w:tc>
      </w:tr>
    </w:tbl>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010431" w:rsidRDefault="00010431" w:rsidP="00FA0071">
      <w:pPr>
        <w:ind w:firstLine="709"/>
        <w:jc w:val="both"/>
        <w:rPr>
          <w:sz w:val="24"/>
          <w:szCs w:val="24"/>
        </w:rPr>
        <w:sectPr w:rsidR="00010431" w:rsidSect="00010431">
          <w:pgSz w:w="16838" w:h="11906" w:orient="landscape"/>
          <w:pgMar w:top="1418" w:right="397" w:bottom="567" w:left="851" w:header="709" w:footer="709" w:gutter="0"/>
          <w:cols w:space="708"/>
          <w:docGrid w:linePitch="360"/>
        </w:sectPr>
      </w:pPr>
    </w:p>
    <w:p w:rsidR="00FA0071" w:rsidRDefault="00FA0071" w:rsidP="00FA0071">
      <w:pPr>
        <w:jc w:val="right"/>
        <w:rPr>
          <w:color w:val="000000"/>
          <w:sz w:val="24"/>
          <w:szCs w:val="24"/>
        </w:rPr>
      </w:pPr>
      <w:r>
        <w:rPr>
          <w:color w:val="000000"/>
          <w:sz w:val="24"/>
          <w:szCs w:val="24"/>
        </w:rPr>
        <w:lastRenderedPageBreak/>
        <w:t>Таблица 3</w:t>
      </w:r>
    </w:p>
    <w:p w:rsidR="00FA0071" w:rsidRDefault="00FA0071" w:rsidP="00FA0071">
      <w:pPr>
        <w:jc w:val="right"/>
        <w:rPr>
          <w:color w:val="000000"/>
          <w:sz w:val="24"/>
          <w:szCs w:val="24"/>
        </w:rPr>
      </w:pPr>
    </w:p>
    <w:p w:rsidR="00FA0071" w:rsidRDefault="00FA0071" w:rsidP="00FA0071">
      <w:pPr>
        <w:jc w:val="center"/>
        <w:rPr>
          <w:b/>
          <w:color w:val="000000"/>
          <w:sz w:val="24"/>
          <w:szCs w:val="24"/>
        </w:rPr>
      </w:pPr>
      <w:r>
        <w:rPr>
          <w:b/>
          <w:color w:val="000000"/>
          <w:sz w:val="24"/>
          <w:szCs w:val="24"/>
        </w:rPr>
        <w:t>Мероприятия, реализуемые на принципах проектного управления, направленные в том числе на исполнение национальных и федеральных проектов (программ) Российской Федерации*</w:t>
      </w:r>
    </w:p>
    <w:p w:rsidR="00FA0071" w:rsidRDefault="00FA0071" w:rsidP="00FA0071">
      <w:pPr>
        <w:jc w:val="center"/>
        <w:rPr>
          <w:color w:val="000000"/>
          <w:sz w:val="24"/>
          <w:szCs w:val="24"/>
        </w:rPr>
      </w:pPr>
    </w:p>
    <w:p w:rsidR="00FA0071" w:rsidRDefault="00FA0071" w:rsidP="00FA0071">
      <w:pPr>
        <w:jc w:val="both"/>
        <w:rPr>
          <w:color w:val="000000"/>
          <w:sz w:val="24"/>
          <w:szCs w:val="24"/>
        </w:rPr>
      </w:pPr>
      <w:r>
        <w:rPr>
          <w:color w:val="000000"/>
          <w:sz w:val="24"/>
          <w:szCs w:val="24"/>
        </w:rPr>
        <w:t>*Таблица не заполняется в связи с отсутствием мероприятий, реализуемых на принципах проектного управления, направленных в том числе                       на исполнение национальных и федеральных проектов (программ) Российской Федерации*</w:t>
      </w: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p>
    <w:p w:rsidR="00FA0071" w:rsidRDefault="00FA0071" w:rsidP="00FA0071">
      <w:pPr>
        <w:jc w:val="right"/>
        <w:rPr>
          <w:color w:val="000000"/>
          <w:sz w:val="24"/>
          <w:szCs w:val="24"/>
        </w:rPr>
      </w:pPr>
      <w:r>
        <w:rPr>
          <w:color w:val="000000"/>
          <w:sz w:val="24"/>
          <w:szCs w:val="24"/>
        </w:rPr>
        <w:lastRenderedPageBreak/>
        <w:t>Таблица 4</w:t>
      </w:r>
    </w:p>
    <w:p w:rsidR="00FA0071" w:rsidRDefault="00FA0071" w:rsidP="00FA0071">
      <w:pPr>
        <w:jc w:val="right"/>
        <w:rPr>
          <w:color w:val="000000"/>
          <w:sz w:val="24"/>
          <w:szCs w:val="24"/>
        </w:rPr>
      </w:pPr>
    </w:p>
    <w:p w:rsidR="00FA0071" w:rsidRDefault="00FA0071" w:rsidP="00FA0071">
      <w:pPr>
        <w:jc w:val="center"/>
        <w:rPr>
          <w:b/>
          <w:color w:val="000000"/>
          <w:sz w:val="24"/>
          <w:szCs w:val="24"/>
        </w:rPr>
      </w:pPr>
      <w:r>
        <w:rPr>
          <w:b/>
          <w:color w:val="000000"/>
          <w:sz w:val="24"/>
          <w:szCs w:val="24"/>
        </w:rPr>
        <w:t>Сводные показатели муниципальных заданий*</w:t>
      </w:r>
    </w:p>
    <w:p w:rsidR="00FA0071" w:rsidRDefault="00FA0071" w:rsidP="00FA0071">
      <w:pPr>
        <w:jc w:val="center"/>
        <w:rPr>
          <w:b/>
          <w:color w:val="000000"/>
          <w:sz w:val="24"/>
          <w:szCs w:val="24"/>
        </w:rPr>
      </w:pPr>
    </w:p>
    <w:p w:rsidR="00FA0071" w:rsidRDefault="00FA0071" w:rsidP="00FA0071">
      <w:pPr>
        <w:rPr>
          <w:color w:val="000000"/>
          <w:sz w:val="24"/>
          <w:szCs w:val="24"/>
        </w:rPr>
      </w:pPr>
      <w:r>
        <w:rPr>
          <w:color w:val="000000"/>
          <w:sz w:val="24"/>
          <w:szCs w:val="24"/>
        </w:rPr>
        <w:t>*Таблица не заполняется в связи с отсутствием подведомственных учреждений</w:t>
      </w: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jc w:val="right"/>
        <w:rPr>
          <w:color w:val="000000"/>
          <w:sz w:val="24"/>
          <w:szCs w:val="24"/>
        </w:rPr>
      </w:pPr>
      <w:r>
        <w:rPr>
          <w:color w:val="000000"/>
          <w:sz w:val="24"/>
          <w:szCs w:val="24"/>
        </w:rPr>
        <w:lastRenderedPageBreak/>
        <w:t>Таблица 5</w:t>
      </w:r>
    </w:p>
    <w:p w:rsidR="00FA0071" w:rsidRDefault="00FA0071" w:rsidP="00FA0071">
      <w:pPr>
        <w:rPr>
          <w:rFonts w:ascii="Calibri" w:hAnsi="Calibri"/>
          <w:color w:val="000000"/>
          <w:sz w:val="22"/>
          <w:szCs w:val="22"/>
        </w:rPr>
      </w:pPr>
    </w:p>
    <w:p w:rsidR="00FA0071" w:rsidRDefault="00FA0071" w:rsidP="00FA0071">
      <w:pPr>
        <w:jc w:val="center"/>
        <w:rPr>
          <w:b/>
          <w:color w:val="000000"/>
          <w:sz w:val="24"/>
          <w:szCs w:val="24"/>
        </w:rPr>
      </w:pPr>
      <w:r>
        <w:rPr>
          <w:b/>
          <w:color w:val="000000"/>
          <w:sz w:val="24"/>
          <w:szCs w:val="24"/>
        </w:rPr>
        <w:t>Перечень возможных рисков при реализации муниципальной программы и мер по их преодолению</w:t>
      </w:r>
    </w:p>
    <w:p w:rsidR="00FA0071" w:rsidRDefault="00FA0071" w:rsidP="00FA0071">
      <w:pPr>
        <w:rPr>
          <w:rFonts w:ascii="Calibri" w:hAnsi="Calibri"/>
          <w:color w:val="000000"/>
          <w:sz w:val="22"/>
          <w:szCs w:val="22"/>
        </w:rPr>
      </w:pPr>
    </w:p>
    <w:tbl>
      <w:tblPr>
        <w:tblW w:w="15608" w:type="dxa"/>
        <w:tblInd w:w="93" w:type="dxa"/>
        <w:tblLook w:val="04A0" w:firstRow="1" w:lastRow="0" w:firstColumn="1" w:lastColumn="0" w:noHBand="0" w:noVBand="1"/>
      </w:tblPr>
      <w:tblGrid>
        <w:gridCol w:w="740"/>
        <w:gridCol w:w="6930"/>
        <w:gridCol w:w="7938"/>
      </w:tblGrid>
      <w:tr w:rsidR="00FA0071" w:rsidTr="00FA0071">
        <w:trPr>
          <w:trHeight w:val="312"/>
        </w:trPr>
        <w:tc>
          <w:tcPr>
            <w:tcW w:w="740" w:type="dxa"/>
            <w:tcBorders>
              <w:top w:val="single" w:sz="4" w:space="0" w:color="auto"/>
              <w:left w:val="single" w:sz="4" w:space="0" w:color="auto"/>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 п/п</w:t>
            </w:r>
          </w:p>
        </w:tc>
        <w:tc>
          <w:tcPr>
            <w:tcW w:w="6930" w:type="dxa"/>
            <w:tcBorders>
              <w:top w:val="single" w:sz="4" w:space="0" w:color="auto"/>
              <w:left w:val="nil"/>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Описание риска</w:t>
            </w:r>
          </w:p>
        </w:tc>
        <w:tc>
          <w:tcPr>
            <w:tcW w:w="7938" w:type="dxa"/>
            <w:tcBorders>
              <w:top w:val="single" w:sz="4" w:space="0" w:color="auto"/>
              <w:left w:val="nil"/>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Меры по преодолению рисков</w:t>
            </w:r>
          </w:p>
        </w:tc>
      </w:tr>
      <w:tr w:rsidR="00FA0071" w:rsidTr="00FA0071">
        <w:trPr>
          <w:trHeight w:val="204"/>
        </w:trPr>
        <w:tc>
          <w:tcPr>
            <w:tcW w:w="740" w:type="dxa"/>
            <w:tcBorders>
              <w:top w:val="nil"/>
              <w:left w:val="single" w:sz="4" w:space="0" w:color="auto"/>
              <w:bottom w:val="single" w:sz="4" w:space="0" w:color="auto"/>
              <w:right w:val="single" w:sz="4" w:space="0" w:color="auto"/>
            </w:tcBorders>
            <w:vAlign w:val="center"/>
            <w:hideMark/>
          </w:tcPr>
          <w:p w:rsidR="00FA0071" w:rsidRDefault="00FA0071">
            <w:pPr>
              <w:jc w:val="center"/>
              <w:rPr>
                <w:color w:val="000000"/>
                <w:sz w:val="16"/>
                <w:szCs w:val="16"/>
              </w:rPr>
            </w:pPr>
            <w:r>
              <w:rPr>
                <w:color w:val="000000"/>
                <w:sz w:val="16"/>
                <w:szCs w:val="16"/>
              </w:rPr>
              <w:t>1</w:t>
            </w:r>
          </w:p>
        </w:tc>
        <w:tc>
          <w:tcPr>
            <w:tcW w:w="6930" w:type="dxa"/>
            <w:tcBorders>
              <w:top w:val="nil"/>
              <w:left w:val="nil"/>
              <w:bottom w:val="single" w:sz="4" w:space="0" w:color="auto"/>
              <w:right w:val="single" w:sz="4" w:space="0" w:color="auto"/>
            </w:tcBorders>
            <w:vAlign w:val="center"/>
            <w:hideMark/>
          </w:tcPr>
          <w:p w:rsidR="00FA0071" w:rsidRDefault="00FA0071">
            <w:pPr>
              <w:jc w:val="center"/>
              <w:rPr>
                <w:color w:val="000000"/>
                <w:sz w:val="16"/>
                <w:szCs w:val="16"/>
              </w:rPr>
            </w:pPr>
            <w:r>
              <w:rPr>
                <w:color w:val="000000"/>
                <w:sz w:val="16"/>
                <w:szCs w:val="16"/>
              </w:rPr>
              <w:t>2</w:t>
            </w:r>
          </w:p>
        </w:tc>
        <w:tc>
          <w:tcPr>
            <w:tcW w:w="7938" w:type="dxa"/>
            <w:tcBorders>
              <w:top w:val="nil"/>
              <w:left w:val="nil"/>
              <w:bottom w:val="single" w:sz="4" w:space="0" w:color="auto"/>
              <w:right w:val="single" w:sz="4" w:space="0" w:color="auto"/>
            </w:tcBorders>
            <w:vAlign w:val="center"/>
            <w:hideMark/>
          </w:tcPr>
          <w:p w:rsidR="00FA0071" w:rsidRDefault="00FA0071">
            <w:pPr>
              <w:jc w:val="center"/>
              <w:rPr>
                <w:color w:val="000000"/>
                <w:sz w:val="16"/>
                <w:szCs w:val="16"/>
              </w:rPr>
            </w:pPr>
            <w:r>
              <w:rPr>
                <w:color w:val="000000"/>
                <w:sz w:val="16"/>
                <w:szCs w:val="16"/>
              </w:rPr>
              <w:t>3</w:t>
            </w:r>
          </w:p>
        </w:tc>
      </w:tr>
      <w:tr w:rsidR="00FA0071" w:rsidTr="00FA0071">
        <w:trPr>
          <w:trHeight w:val="245"/>
        </w:trPr>
        <w:tc>
          <w:tcPr>
            <w:tcW w:w="740" w:type="dxa"/>
            <w:tcBorders>
              <w:top w:val="nil"/>
              <w:left w:val="single" w:sz="4" w:space="0" w:color="auto"/>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1</w:t>
            </w:r>
          </w:p>
        </w:tc>
        <w:tc>
          <w:tcPr>
            <w:tcW w:w="6930"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Ухудшение ситуации в экономике страны, Ханты-Мансийского автономного округа-Югры, города Югорска, что повлечет                  за собой снижение поступлений в доходную часть бюджета города</w:t>
            </w:r>
          </w:p>
        </w:tc>
        <w:tc>
          <w:tcPr>
            <w:tcW w:w="7938"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Мониторинг поступлений доходов в бюджет муниципального образования</w:t>
            </w:r>
          </w:p>
        </w:tc>
      </w:tr>
      <w:tr w:rsidR="00FA0071" w:rsidTr="00FA0071">
        <w:trPr>
          <w:trHeight w:val="54"/>
        </w:trPr>
        <w:tc>
          <w:tcPr>
            <w:tcW w:w="740" w:type="dxa"/>
            <w:tcBorders>
              <w:top w:val="nil"/>
              <w:left w:val="single" w:sz="4" w:space="0" w:color="auto"/>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2</w:t>
            </w:r>
          </w:p>
        </w:tc>
        <w:tc>
          <w:tcPr>
            <w:tcW w:w="6930"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Увеличение дефицита бюджета муниципального образования</w:t>
            </w:r>
          </w:p>
        </w:tc>
        <w:tc>
          <w:tcPr>
            <w:tcW w:w="7938"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 xml:space="preserve">Установление верхнего предела муниципального долга </w:t>
            </w:r>
          </w:p>
        </w:tc>
      </w:tr>
      <w:tr w:rsidR="00FA0071" w:rsidTr="00FA0071">
        <w:trPr>
          <w:trHeight w:val="624"/>
        </w:trPr>
        <w:tc>
          <w:tcPr>
            <w:tcW w:w="740" w:type="dxa"/>
            <w:tcBorders>
              <w:top w:val="nil"/>
              <w:left w:val="single" w:sz="4" w:space="0" w:color="auto"/>
              <w:bottom w:val="single" w:sz="4" w:space="0" w:color="auto"/>
              <w:right w:val="single" w:sz="4" w:space="0" w:color="auto"/>
            </w:tcBorders>
            <w:vAlign w:val="center"/>
            <w:hideMark/>
          </w:tcPr>
          <w:p w:rsidR="00FA0071" w:rsidRDefault="00FA0071">
            <w:pPr>
              <w:jc w:val="center"/>
              <w:rPr>
                <w:color w:val="000000"/>
                <w:sz w:val="24"/>
                <w:szCs w:val="24"/>
              </w:rPr>
            </w:pPr>
            <w:r>
              <w:rPr>
                <w:color w:val="000000"/>
                <w:sz w:val="24"/>
                <w:szCs w:val="24"/>
              </w:rPr>
              <w:t>3</w:t>
            </w:r>
          </w:p>
        </w:tc>
        <w:tc>
          <w:tcPr>
            <w:tcW w:w="6930"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Увеличение объема муниципального долга и стоимости его обслуживания</w:t>
            </w:r>
          </w:p>
        </w:tc>
        <w:tc>
          <w:tcPr>
            <w:tcW w:w="7938" w:type="dxa"/>
            <w:tcBorders>
              <w:top w:val="nil"/>
              <w:left w:val="nil"/>
              <w:bottom w:val="single" w:sz="4" w:space="0" w:color="auto"/>
              <w:right w:val="single" w:sz="4" w:space="0" w:color="auto"/>
            </w:tcBorders>
            <w:vAlign w:val="center"/>
            <w:hideMark/>
          </w:tcPr>
          <w:p w:rsidR="00FA0071" w:rsidRDefault="00FA0071">
            <w:pPr>
              <w:jc w:val="both"/>
              <w:rPr>
                <w:color w:val="000000"/>
                <w:sz w:val="24"/>
                <w:szCs w:val="24"/>
              </w:rPr>
            </w:pPr>
            <w:r>
              <w:rPr>
                <w:color w:val="000000"/>
                <w:sz w:val="24"/>
                <w:szCs w:val="24"/>
              </w:rPr>
              <w:t>Мониторинг показателей долговой устойчивости</w:t>
            </w:r>
          </w:p>
        </w:tc>
      </w:tr>
    </w:tbl>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jc w:val="right"/>
        <w:rPr>
          <w:b/>
          <w:color w:val="000000"/>
          <w:sz w:val="24"/>
          <w:szCs w:val="24"/>
        </w:rPr>
      </w:pPr>
      <w:r>
        <w:rPr>
          <w:color w:val="000000"/>
          <w:sz w:val="24"/>
          <w:szCs w:val="24"/>
        </w:rPr>
        <w:lastRenderedPageBreak/>
        <w:t>Таблица 6</w:t>
      </w:r>
    </w:p>
    <w:p w:rsidR="00FA0071" w:rsidRDefault="00FA0071" w:rsidP="00FA0071">
      <w:pPr>
        <w:jc w:val="center"/>
        <w:rPr>
          <w:b/>
          <w:color w:val="000000"/>
          <w:sz w:val="24"/>
          <w:szCs w:val="24"/>
        </w:rPr>
      </w:pPr>
      <w:r>
        <w:rPr>
          <w:b/>
          <w:color w:val="000000"/>
          <w:sz w:val="24"/>
          <w:szCs w:val="24"/>
        </w:rPr>
        <w:t xml:space="preserve">Перечень объектов социально – культурного и </w:t>
      </w:r>
      <w:proofErr w:type="spellStart"/>
      <w:r>
        <w:rPr>
          <w:b/>
          <w:color w:val="000000"/>
          <w:sz w:val="24"/>
          <w:szCs w:val="24"/>
        </w:rPr>
        <w:t>коммунально</w:t>
      </w:r>
      <w:proofErr w:type="spellEnd"/>
      <w:r>
        <w:rPr>
          <w:b/>
          <w:color w:val="000000"/>
          <w:sz w:val="24"/>
          <w:szCs w:val="24"/>
        </w:rPr>
        <w:t xml:space="preserve"> – бытового назначения, </w:t>
      </w:r>
    </w:p>
    <w:p w:rsidR="00FA0071" w:rsidRDefault="00FA0071" w:rsidP="00FA0071">
      <w:pPr>
        <w:jc w:val="center"/>
        <w:rPr>
          <w:b/>
          <w:color w:val="000000"/>
          <w:sz w:val="24"/>
          <w:szCs w:val="24"/>
        </w:rPr>
      </w:pPr>
      <w:r>
        <w:rPr>
          <w:b/>
          <w:color w:val="000000"/>
          <w:sz w:val="24"/>
          <w:szCs w:val="24"/>
        </w:rPr>
        <w:t>масштабные инвестиционные проекты (далее - инвестиционные проекты)</w:t>
      </w:r>
    </w:p>
    <w:p w:rsidR="00FA0071" w:rsidRDefault="00FA0071" w:rsidP="00FA0071">
      <w:pPr>
        <w:jc w:val="right"/>
        <w:rPr>
          <w:color w:val="000000"/>
          <w:sz w:val="24"/>
          <w:szCs w:val="24"/>
        </w:rPr>
      </w:pPr>
    </w:p>
    <w:p w:rsidR="00FA0071" w:rsidRDefault="00FA0071" w:rsidP="00FA0071">
      <w:pPr>
        <w:jc w:val="both"/>
        <w:rPr>
          <w:color w:val="000000"/>
          <w:sz w:val="24"/>
          <w:szCs w:val="24"/>
        </w:rPr>
      </w:pPr>
      <w:r>
        <w:rPr>
          <w:color w:val="000000"/>
          <w:sz w:val="24"/>
          <w:szCs w:val="24"/>
        </w:rPr>
        <w:t xml:space="preserve">*Таблица не заполняется в связи с отсутствием в муниципальной программе мероприятий, направленных на создание объектов                           социально – культурного и </w:t>
      </w:r>
      <w:proofErr w:type="spellStart"/>
      <w:r>
        <w:rPr>
          <w:color w:val="000000"/>
          <w:sz w:val="24"/>
          <w:szCs w:val="24"/>
        </w:rPr>
        <w:t>коммунально</w:t>
      </w:r>
      <w:proofErr w:type="spellEnd"/>
      <w:r>
        <w:rPr>
          <w:color w:val="000000"/>
          <w:sz w:val="24"/>
          <w:szCs w:val="24"/>
        </w:rPr>
        <w:t xml:space="preserve"> – бытового назначения, масштабных инвестиционных проектов.</w:t>
      </w:r>
    </w:p>
    <w:p w:rsidR="00FA0071" w:rsidRDefault="00FA0071" w:rsidP="00FA0071">
      <w:pPr>
        <w:jc w:val="both"/>
        <w:rPr>
          <w:color w:val="000000"/>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jc w:val="right"/>
        <w:rPr>
          <w:color w:val="000000"/>
          <w:sz w:val="24"/>
          <w:szCs w:val="24"/>
        </w:rPr>
      </w:pPr>
      <w:r>
        <w:rPr>
          <w:color w:val="000000"/>
          <w:sz w:val="24"/>
          <w:szCs w:val="24"/>
        </w:rPr>
        <w:lastRenderedPageBreak/>
        <w:t>Таблица 7</w:t>
      </w:r>
    </w:p>
    <w:p w:rsidR="00FA0071" w:rsidRDefault="00FA0071" w:rsidP="00FA0071">
      <w:pPr>
        <w:rPr>
          <w:rFonts w:ascii="Calibri" w:hAnsi="Calibri"/>
          <w:color w:val="000000"/>
          <w:sz w:val="22"/>
          <w:szCs w:val="22"/>
        </w:rPr>
      </w:pPr>
    </w:p>
    <w:p w:rsidR="00FA0071" w:rsidRDefault="00FA0071" w:rsidP="00FA0071">
      <w:pPr>
        <w:jc w:val="center"/>
        <w:rPr>
          <w:b/>
          <w:color w:val="000000"/>
          <w:sz w:val="24"/>
          <w:szCs w:val="24"/>
        </w:rPr>
      </w:pPr>
      <w:r>
        <w:rPr>
          <w:b/>
          <w:color w:val="000000"/>
          <w:sz w:val="24"/>
          <w:szCs w:val="24"/>
        </w:rPr>
        <w:t>Перечень объектов капитального строительства*</w:t>
      </w:r>
    </w:p>
    <w:p w:rsidR="00FA0071" w:rsidRDefault="00FA0071" w:rsidP="00FA0071">
      <w:pPr>
        <w:rPr>
          <w:rFonts w:ascii="Calibri" w:hAnsi="Calibri"/>
          <w:color w:val="000000"/>
          <w:sz w:val="22"/>
          <w:szCs w:val="22"/>
        </w:rPr>
      </w:pPr>
    </w:p>
    <w:p w:rsidR="00FA0071" w:rsidRDefault="00FA0071" w:rsidP="00FA0071">
      <w:pPr>
        <w:jc w:val="both"/>
        <w:rPr>
          <w:color w:val="000000"/>
          <w:sz w:val="24"/>
          <w:szCs w:val="24"/>
        </w:rPr>
      </w:pPr>
      <w:r>
        <w:rPr>
          <w:color w:val="000000"/>
          <w:sz w:val="24"/>
          <w:szCs w:val="24"/>
        </w:rPr>
        <w:t xml:space="preserve">*Таблица не заполняется в связи с отсутствием объектов капитального строительства </w:t>
      </w: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FA0071" w:rsidRDefault="00FA0071" w:rsidP="00FA0071">
      <w:pPr>
        <w:ind w:firstLine="709"/>
        <w:jc w:val="both"/>
        <w:rPr>
          <w:sz w:val="24"/>
          <w:szCs w:val="24"/>
        </w:rPr>
      </w:pPr>
    </w:p>
    <w:p w:rsidR="00010431" w:rsidRDefault="00010431" w:rsidP="00EE15D7">
      <w:pPr>
        <w:jc w:val="both"/>
        <w:rPr>
          <w:sz w:val="32"/>
          <w:szCs w:val="24"/>
        </w:rPr>
        <w:sectPr w:rsidR="00010431" w:rsidSect="00010431">
          <w:pgSz w:w="16838" w:h="11906" w:orient="landscape"/>
          <w:pgMar w:top="1418" w:right="397" w:bottom="567" w:left="851" w:header="709" w:footer="709" w:gutter="0"/>
          <w:cols w:space="708"/>
          <w:docGrid w:linePitch="360"/>
        </w:sectPr>
      </w:pPr>
      <w:bookmarkStart w:id="1" w:name="_GoBack"/>
      <w:bookmarkEnd w:id="1"/>
    </w:p>
    <w:p w:rsidR="00010431" w:rsidRDefault="00010431" w:rsidP="00010431">
      <w:pPr>
        <w:tabs>
          <w:tab w:val="left" w:pos="3686"/>
        </w:tabs>
      </w:pPr>
    </w:p>
    <w:sectPr w:rsidR="00010431" w:rsidSect="007C63D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10431"/>
    <w:rsid w:val="000115EC"/>
    <w:rsid w:val="000713DF"/>
    <w:rsid w:val="000C2EA5"/>
    <w:rsid w:val="000E6CF8"/>
    <w:rsid w:val="0010401B"/>
    <w:rsid w:val="00117AA1"/>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B6347"/>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E15D7"/>
    <w:rsid w:val="00EF19B1"/>
    <w:rsid w:val="00F33869"/>
    <w:rsid w:val="00F52A75"/>
    <w:rsid w:val="00F639D4"/>
    <w:rsid w:val="00F6410F"/>
    <w:rsid w:val="00F930E6"/>
    <w:rsid w:val="00FA0071"/>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05383B2"/>
  <w15:docId w15:val="{4EE046D4-DEDC-4B1E-BB84-8C1656D7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2">
    <w:name w:val="Body Text 2"/>
    <w:basedOn w:val="a"/>
    <w:link w:val="20"/>
    <w:uiPriority w:val="99"/>
    <w:semiHidden/>
    <w:unhideWhenUsed/>
    <w:rsid w:val="003B6347"/>
    <w:pPr>
      <w:spacing w:after="120" w:line="480" w:lineRule="auto"/>
    </w:pPr>
  </w:style>
  <w:style w:type="character" w:customStyle="1" w:styleId="20">
    <w:name w:val="Основной текст 2 Знак"/>
    <w:link w:val="2"/>
    <w:uiPriority w:val="99"/>
    <w:semiHidden/>
    <w:rsid w:val="003B6347"/>
    <w:rPr>
      <w:rFonts w:ascii="Times New Roman" w:eastAsia="Times New Roman" w:hAnsi="Times New Roman"/>
      <w:sz w:val="20"/>
      <w:szCs w:val="20"/>
      <w:lang w:eastAsia="ar-SA"/>
    </w:rPr>
  </w:style>
  <w:style w:type="character" w:customStyle="1" w:styleId="ConsPlusNormal">
    <w:name w:val="ConsPlusNormal Знак"/>
    <w:link w:val="ConsPlusNormal0"/>
    <w:locked/>
    <w:rsid w:val="003B6347"/>
    <w:rPr>
      <w:rFonts w:eastAsia="Times New Roman" w:cs="Calibri"/>
      <w:szCs w:val="20"/>
    </w:rPr>
  </w:style>
  <w:style w:type="paragraph" w:customStyle="1" w:styleId="ConsPlusNormal0">
    <w:name w:val="ConsPlusNormal"/>
    <w:link w:val="ConsPlusNormal"/>
    <w:rsid w:val="003B6347"/>
    <w:pPr>
      <w:widowControl w:val="0"/>
      <w:autoSpaceDE w:val="0"/>
      <w:autoSpaceDN w:val="0"/>
    </w:pPr>
    <w:rPr>
      <w:rFonts w:eastAsia="Times New Roman" w:cs="Calibri"/>
      <w:sz w:val="22"/>
    </w:rPr>
  </w:style>
  <w:style w:type="paragraph" w:customStyle="1" w:styleId="ConsPlusNonformat">
    <w:name w:val="ConsPlusNonformat"/>
    <w:uiPriority w:val="99"/>
    <w:rsid w:val="003B6347"/>
    <w:pPr>
      <w:widowControl w:val="0"/>
      <w:autoSpaceDE w:val="0"/>
      <w:autoSpaceDN w:val="0"/>
    </w:pPr>
    <w:rPr>
      <w:rFonts w:ascii="Courier New" w:eastAsia="Times New Roman" w:hAnsi="Courier New" w:cs="Courier New"/>
    </w:rPr>
  </w:style>
  <w:style w:type="paragraph" w:styleId="a8">
    <w:name w:val="Body Text"/>
    <w:basedOn w:val="a"/>
    <w:link w:val="a9"/>
    <w:uiPriority w:val="99"/>
    <w:semiHidden/>
    <w:unhideWhenUsed/>
    <w:rsid w:val="003B6347"/>
    <w:pPr>
      <w:spacing w:after="120"/>
    </w:pPr>
  </w:style>
  <w:style w:type="character" w:customStyle="1" w:styleId="a9">
    <w:name w:val="Основной текст Знак"/>
    <w:link w:val="a8"/>
    <w:uiPriority w:val="99"/>
    <w:semiHidden/>
    <w:rsid w:val="003B6347"/>
    <w:rPr>
      <w:rFonts w:ascii="Times New Roman" w:eastAsia="Times New Roman" w:hAnsi="Times New Roman"/>
      <w:sz w:val="20"/>
      <w:szCs w:val="20"/>
      <w:lang w:eastAsia="ar-SA"/>
    </w:rPr>
  </w:style>
  <w:style w:type="character" w:styleId="aa">
    <w:name w:val="Hyperlink"/>
    <w:uiPriority w:val="99"/>
    <w:semiHidden/>
    <w:unhideWhenUsed/>
    <w:rsid w:val="003B6347"/>
    <w:rPr>
      <w:color w:val="0000FF"/>
      <w:u w:val="single"/>
    </w:rPr>
  </w:style>
  <w:style w:type="table" w:styleId="ab">
    <w:name w:val="Table Grid"/>
    <w:basedOn w:val="a1"/>
    <w:uiPriority w:val="59"/>
    <w:rsid w:val="00FA00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6033">
      <w:bodyDiv w:val="1"/>
      <w:marLeft w:val="0"/>
      <w:marRight w:val="0"/>
      <w:marTop w:val="0"/>
      <w:marBottom w:val="0"/>
      <w:divBdr>
        <w:top w:val="none" w:sz="0" w:space="0" w:color="auto"/>
        <w:left w:val="none" w:sz="0" w:space="0" w:color="auto"/>
        <w:bottom w:val="none" w:sz="0" w:space="0" w:color="auto"/>
        <w:right w:val="none" w:sz="0" w:space="0" w:color="auto"/>
      </w:divBdr>
    </w:div>
    <w:div w:id="509683892">
      <w:bodyDiv w:val="1"/>
      <w:marLeft w:val="0"/>
      <w:marRight w:val="0"/>
      <w:marTop w:val="0"/>
      <w:marBottom w:val="0"/>
      <w:divBdr>
        <w:top w:val="none" w:sz="0" w:space="0" w:color="auto"/>
        <w:left w:val="none" w:sz="0" w:space="0" w:color="auto"/>
        <w:bottom w:val="none" w:sz="0" w:space="0" w:color="auto"/>
        <w:right w:val="none" w:sz="0" w:space="0" w:color="auto"/>
      </w:divBdr>
    </w:div>
    <w:div w:id="736317196">
      <w:bodyDiv w:val="1"/>
      <w:marLeft w:val="0"/>
      <w:marRight w:val="0"/>
      <w:marTop w:val="0"/>
      <w:marBottom w:val="0"/>
      <w:divBdr>
        <w:top w:val="none" w:sz="0" w:space="0" w:color="auto"/>
        <w:left w:val="none" w:sz="0" w:space="0" w:color="auto"/>
        <w:bottom w:val="none" w:sz="0" w:space="0" w:color="auto"/>
        <w:right w:val="none" w:sz="0" w:space="0" w:color="auto"/>
      </w:divBdr>
    </w:div>
    <w:div w:id="776758228">
      <w:bodyDiv w:val="1"/>
      <w:marLeft w:val="0"/>
      <w:marRight w:val="0"/>
      <w:marTop w:val="0"/>
      <w:marBottom w:val="0"/>
      <w:divBdr>
        <w:top w:val="none" w:sz="0" w:space="0" w:color="auto"/>
        <w:left w:val="none" w:sz="0" w:space="0" w:color="auto"/>
        <w:bottom w:val="none" w:sz="0" w:space="0" w:color="auto"/>
        <w:right w:val="none" w:sz="0" w:space="0" w:color="auto"/>
      </w:divBdr>
    </w:div>
    <w:div w:id="838929400">
      <w:bodyDiv w:val="1"/>
      <w:marLeft w:val="0"/>
      <w:marRight w:val="0"/>
      <w:marTop w:val="0"/>
      <w:marBottom w:val="0"/>
      <w:divBdr>
        <w:top w:val="none" w:sz="0" w:space="0" w:color="auto"/>
        <w:left w:val="none" w:sz="0" w:space="0" w:color="auto"/>
        <w:bottom w:val="none" w:sz="0" w:space="0" w:color="auto"/>
        <w:right w:val="none" w:sz="0" w:space="0" w:color="auto"/>
      </w:divBdr>
    </w:div>
    <w:div w:id="953056272">
      <w:bodyDiv w:val="1"/>
      <w:marLeft w:val="0"/>
      <w:marRight w:val="0"/>
      <w:marTop w:val="0"/>
      <w:marBottom w:val="0"/>
      <w:divBdr>
        <w:top w:val="none" w:sz="0" w:space="0" w:color="auto"/>
        <w:left w:val="none" w:sz="0" w:space="0" w:color="auto"/>
        <w:bottom w:val="none" w:sz="0" w:space="0" w:color="auto"/>
        <w:right w:val="none" w:sz="0" w:space="0" w:color="auto"/>
      </w:divBdr>
    </w:div>
    <w:div w:id="1138037756">
      <w:bodyDiv w:val="1"/>
      <w:marLeft w:val="0"/>
      <w:marRight w:val="0"/>
      <w:marTop w:val="0"/>
      <w:marBottom w:val="0"/>
      <w:divBdr>
        <w:top w:val="none" w:sz="0" w:space="0" w:color="auto"/>
        <w:left w:val="none" w:sz="0" w:space="0" w:color="auto"/>
        <w:bottom w:val="none" w:sz="0" w:space="0" w:color="auto"/>
        <w:right w:val="none" w:sz="0" w:space="0" w:color="auto"/>
      </w:divBdr>
    </w:div>
    <w:div w:id="1140267687">
      <w:bodyDiv w:val="1"/>
      <w:marLeft w:val="0"/>
      <w:marRight w:val="0"/>
      <w:marTop w:val="0"/>
      <w:marBottom w:val="0"/>
      <w:divBdr>
        <w:top w:val="none" w:sz="0" w:space="0" w:color="auto"/>
        <w:left w:val="none" w:sz="0" w:space="0" w:color="auto"/>
        <w:bottom w:val="none" w:sz="0" w:space="0" w:color="auto"/>
        <w:right w:val="none" w:sz="0" w:space="0" w:color="auto"/>
      </w:divBdr>
    </w:div>
    <w:div w:id="1448087117">
      <w:bodyDiv w:val="1"/>
      <w:marLeft w:val="0"/>
      <w:marRight w:val="0"/>
      <w:marTop w:val="0"/>
      <w:marBottom w:val="0"/>
      <w:divBdr>
        <w:top w:val="none" w:sz="0" w:space="0" w:color="auto"/>
        <w:left w:val="none" w:sz="0" w:space="0" w:color="auto"/>
        <w:bottom w:val="none" w:sz="0" w:space="0" w:color="auto"/>
        <w:right w:val="none" w:sz="0" w:space="0" w:color="auto"/>
      </w:divBdr>
    </w:div>
    <w:div w:id="1658801370">
      <w:bodyDiv w:val="1"/>
      <w:marLeft w:val="0"/>
      <w:marRight w:val="0"/>
      <w:marTop w:val="0"/>
      <w:marBottom w:val="0"/>
      <w:divBdr>
        <w:top w:val="none" w:sz="0" w:space="0" w:color="auto"/>
        <w:left w:val="none" w:sz="0" w:space="0" w:color="auto"/>
        <w:bottom w:val="none" w:sz="0" w:space="0" w:color="auto"/>
        <w:right w:val="none" w:sz="0" w:space="0" w:color="auto"/>
      </w:divBdr>
    </w:div>
    <w:div w:id="1710644392">
      <w:bodyDiv w:val="1"/>
      <w:marLeft w:val="0"/>
      <w:marRight w:val="0"/>
      <w:marTop w:val="0"/>
      <w:marBottom w:val="0"/>
      <w:divBdr>
        <w:top w:val="none" w:sz="0" w:space="0" w:color="auto"/>
        <w:left w:val="none" w:sz="0" w:space="0" w:color="auto"/>
        <w:bottom w:val="none" w:sz="0" w:space="0" w:color="auto"/>
        <w:right w:val="none" w:sz="0" w:space="0" w:color="auto"/>
      </w:divBdr>
    </w:div>
    <w:div w:id="1843858852">
      <w:bodyDiv w:val="1"/>
      <w:marLeft w:val="0"/>
      <w:marRight w:val="0"/>
      <w:marTop w:val="0"/>
      <w:marBottom w:val="0"/>
      <w:divBdr>
        <w:top w:val="none" w:sz="0" w:space="0" w:color="auto"/>
        <w:left w:val="none" w:sz="0" w:space="0" w:color="auto"/>
        <w:bottom w:val="none" w:sz="0" w:space="0" w:color="auto"/>
        <w:right w:val="none" w:sz="0" w:space="0" w:color="auto"/>
      </w:divBdr>
    </w:div>
    <w:div w:id="19560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pfin.admhmao.ru/wps/portal/fin/home/docs/?1dmy&amp;urile=wcm%3apath%3a/wps/wcm/connect/web+content/hmao-departments/fin/legislation/zakony_hmao/prikaz_df/d36fc876-8a95-465c-97bc-29def81bf53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18</Pages>
  <Words>4257</Words>
  <Characters>24265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Муллабаева Елена Анатольевна</cp:lastModifiedBy>
  <cp:revision>16</cp:revision>
  <cp:lastPrinted>2019-12-20T10:10:00Z</cp:lastPrinted>
  <dcterms:created xsi:type="dcterms:W3CDTF">2011-11-15T08:57:00Z</dcterms:created>
  <dcterms:modified xsi:type="dcterms:W3CDTF">2019-12-24T08:21:00Z</dcterms:modified>
</cp:coreProperties>
</file>