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B35" w:rsidRPr="00142D45" w:rsidRDefault="00924B35" w:rsidP="00924B35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924B35" w:rsidRPr="00142D45" w:rsidRDefault="00924B35" w:rsidP="00924B35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14FD2" w:rsidRDefault="006F5F0A" w:rsidP="00314FD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25 февраля 2021 года </w:t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14FD2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207-п</w:t>
      </w:r>
    </w:p>
    <w:p w:rsidR="00A44F85" w:rsidRDefault="00A44F85" w:rsidP="00314FD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0" w:name="_GoBack"/>
      <w:bookmarkEnd w:id="0"/>
    </w:p>
    <w:p w:rsidR="00314FD2" w:rsidRDefault="00314FD2" w:rsidP="00314FD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14FD2" w:rsidRPr="00314FD2" w:rsidRDefault="00314FD2" w:rsidP="00314FD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Об утверждении Положения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об условиях оплаты труда руководителей, 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их заместителей, главных бухгалтеров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муниципальных унитарных предприятий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В соответствии со статьей 145 Трудового кодекса Российской Федерации: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1. Утвердить Положение об условиях оплаты труда руководителей, их заместителей, главных бухгалтеров муниципальных унитарных предприятий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 xml:space="preserve"> (далее - Положение)</w:t>
      </w:r>
      <w:r>
        <w:rPr>
          <w:rFonts w:ascii="PT Astra Serif" w:hAnsi="PT Astra Serif"/>
          <w:sz w:val="28"/>
          <w:szCs w:val="28"/>
        </w:rPr>
        <w:t xml:space="preserve"> </w:t>
      </w:r>
      <w:r w:rsidRPr="00314FD2">
        <w:rPr>
          <w:rFonts w:ascii="PT Astra Serif" w:hAnsi="PT Astra Serif"/>
          <w:sz w:val="28"/>
          <w:szCs w:val="28"/>
        </w:rPr>
        <w:t>(приложение).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2. Департаменту муниципальной собственности и градостроительства администрации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>: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2.1. При заключении трудовых договоров с руководителями муниципальных унитарных предприятий руководствоваться Положением.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2.2. Осуществить в срок до 01.05.2021 в установленном порядке мероприятия по внесению изменений в трудовые договоры с руководителями муниципальных унитарных предприятий, с целью их приведения в соответствие Положению.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Опубликовать постановление в </w:t>
      </w:r>
      <w:r w:rsidRPr="00314FD2">
        <w:rPr>
          <w:rFonts w:ascii="PT Astra Serif" w:hAnsi="PT Astra Serif"/>
          <w:sz w:val="28"/>
          <w:szCs w:val="28"/>
        </w:rPr>
        <w:t xml:space="preserve">официальном печатном издании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>.</w:t>
      </w:r>
    </w:p>
    <w:p w:rsidR="00314FD2" w:rsidRPr="00314FD2" w:rsidRDefault="00314FD2" w:rsidP="00314FD2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lastRenderedPageBreak/>
        <w:t>4.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314FD2" w:rsidRPr="00314FD2" w:rsidRDefault="00314FD2" w:rsidP="00314FD2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314FD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14FD2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 xml:space="preserve"> - директора департамента муниципальной собственности и градостроительства С.Д. </w:t>
      </w:r>
      <w:proofErr w:type="spellStart"/>
      <w:r w:rsidRPr="00314FD2">
        <w:rPr>
          <w:rFonts w:ascii="PT Astra Serif" w:hAnsi="PT Astra Serif"/>
          <w:sz w:val="28"/>
          <w:szCs w:val="28"/>
        </w:rPr>
        <w:t>Голина</w:t>
      </w:r>
      <w:proofErr w:type="spellEnd"/>
      <w:r w:rsidRPr="00314FD2">
        <w:rPr>
          <w:rFonts w:ascii="PT Astra Serif" w:hAnsi="PT Astra Serif"/>
          <w:sz w:val="28"/>
          <w:szCs w:val="28"/>
        </w:rPr>
        <w:t>.</w:t>
      </w:r>
    </w:p>
    <w:p w:rsidR="00314FD2" w:rsidRPr="00314FD2" w:rsidRDefault="00314FD2" w:rsidP="00314FD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14FD2" w:rsidRDefault="00314FD2" w:rsidP="00314FD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14FD2" w:rsidRPr="00314FD2" w:rsidRDefault="00314FD2" w:rsidP="00314FD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14FD2" w:rsidRPr="00314FD2" w:rsidRDefault="00314FD2" w:rsidP="00314FD2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314FD2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314FD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Д.А. Крылов </w:t>
      </w:r>
    </w:p>
    <w:p w:rsidR="00314FD2" w:rsidRPr="00314FD2" w:rsidRDefault="00314FD2" w:rsidP="00314FD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</w:p>
    <w:p w:rsid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к постановлению </w:t>
      </w:r>
    </w:p>
    <w:p w:rsidR="00314FD2" w:rsidRPr="00314FD2" w:rsidRDefault="00314FD2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администрации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14FD2">
        <w:rPr>
          <w:rFonts w:ascii="PT Astra Serif" w:hAnsi="PT Astra Serif" w:cs="Times New Roman"/>
          <w:sz w:val="28"/>
          <w:szCs w:val="28"/>
        </w:rPr>
        <w:t xml:space="preserve">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 xml:space="preserve"> </w:t>
      </w:r>
    </w:p>
    <w:p w:rsidR="00314FD2" w:rsidRPr="00314FD2" w:rsidRDefault="006F5F0A" w:rsidP="00314FD2">
      <w:pPr>
        <w:pStyle w:val="ConsPlusTitle"/>
        <w:spacing w:line="276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25 февраля 2021 года №207-п</w:t>
      </w:r>
    </w:p>
    <w:p w:rsidR="00314FD2" w:rsidRPr="00314FD2" w:rsidRDefault="00314FD2" w:rsidP="00314FD2">
      <w:pPr>
        <w:pStyle w:val="ConsPlusTitle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314FD2" w:rsidRPr="00314FD2" w:rsidRDefault="00314FD2" w:rsidP="00314FD2">
      <w:pPr>
        <w:pStyle w:val="ConsPlusTitle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Положение</w:t>
      </w:r>
    </w:p>
    <w:p w:rsidR="00314FD2" w:rsidRPr="00314FD2" w:rsidRDefault="00314FD2" w:rsidP="00314FD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14FD2">
        <w:rPr>
          <w:rFonts w:ascii="PT Astra Serif" w:hAnsi="PT Astra Serif"/>
          <w:b/>
          <w:sz w:val="28"/>
          <w:szCs w:val="28"/>
        </w:rPr>
        <w:t xml:space="preserve">об условиях оплаты труда руководителей муниципальных унитарных предприятий, их заместителей, главных бухгалтеров муниципальных унитарных предприятий города </w:t>
      </w:r>
      <w:proofErr w:type="spellStart"/>
      <w:r w:rsidRPr="00314FD2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14FD2" w:rsidRPr="00314FD2" w:rsidRDefault="00314FD2" w:rsidP="00314FD2">
      <w:pPr>
        <w:pStyle w:val="ConsPlusTitle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 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314FD2">
        <w:rPr>
          <w:rFonts w:ascii="PT Astra Serif" w:hAnsi="PT Astra Serif"/>
          <w:sz w:val="28"/>
          <w:szCs w:val="28"/>
        </w:rPr>
        <w:t>Настоящее Положение об условиях оплаты труда руководителей, их заместителей, главных бухгалтеров муниципальных унитарных предприятий горо</w:t>
      </w:r>
      <w:r>
        <w:rPr>
          <w:rFonts w:ascii="PT Astra Serif" w:hAnsi="PT Astra Serif"/>
          <w:sz w:val="28"/>
          <w:szCs w:val="28"/>
        </w:rPr>
        <w:t xml:space="preserve">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разработано в </w:t>
      </w:r>
      <w:r w:rsidRPr="00314FD2">
        <w:rPr>
          <w:rFonts w:ascii="PT Astra Serif" w:hAnsi="PT Astra Serif"/>
          <w:sz w:val="28"/>
          <w:szCs w:val="28"/>
        </w:rPr>
        <w:t xml:space="preserve">соответствии со статьей 145 Трудового кодекса Российской Федерации и устанавливает условия оплаты труда руководителей, их заместителей, главных бухгалтеров муниципальных унитарных предприятий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 xml:space="preserve"> (далее - Положение, предприятие) при заключении с ними трудовых договоров, а также предельный уровень соотношения среднемесячной заработной платы руководителей, заместителей</w:t>
      </w:r>
      <w:proofErr w:type="gramEnd"/>
      <w:r w:rsidRPr="00314FD2">
        <w:rPr>
          <w:rFonts w:ascii="PT Astra Serif" w:hAnsi="PT Astra Serif"/>
          <w:sz w:val="28"/>
          <w:szCs w:val="28"/>
        </w:rPr>
        <w:t xml:space="preserve"> руководителей, главных бухгалтеров предприятий и среднемесячной заработной платы работников предприятий.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2. Оплата труда руководителей, их заместителей, главных бухгалтеров  предприятий включает должностной оклад, выплаты компенсационного и стимулирующего характера, иные выплаты, предусмотренные системами оплаты труда, действующими на предприятиях.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3. </w:t>
      </w:r>
      <w:proofErr w:type="gramStart"/>
      <w:r w:rsidRPr="00314FD2">
        <w:rPr>
          <w:rFonts w:ascii="PT Astra Serif" w:hAnsi="PT Astra Serif" w:cs="Times New Roman"/>
          <w:sz w:val="28"/>
          <w:szCs w:val="28"/>
        </w:rPr>
        <w:t xml:space="preserve">Размер должностного оклада руководителя предприятия определяется органом администрации 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 xml:space="preserve">, осуществляющим функции и полномочия учредителя по заключению, изменению и прекращению в установленном порядке трудового договора (далее - учредитель), в зависимости от сложности труда, масштаба управления и особенностей деятельности и значимости предприятия, предварительно согласовывается с главой 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>, утверждается приказом учредителя и указывается в трудовом договоре.</w:t>
      </w:r>
      <w:proofErr w:type="gramEnd"/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4. Размеры должностных окладов заместителям руководителя, главным бухгалтерам предприятий устанавливаются руководителями предприятий самостоятельно, с учетом действующей на предприятии системы оплаты труда, утверждаются приказами руководителя предприятия и указываются в трудовых договорах с работниками.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lastRenderedPageBreak/>
        <w:t xml:space="preserve">Размеры должностных окладов заместителей руководителя, главных бухгалтеров предприятий могут устанавливаться в процентном отношении от должностных окладов руководителей предприятий, с предварительным согласованием с учредителем и обоснованием их размеров. 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5. Выплаты компенсационного характера руководителям предприятий  устанавливаются приказами учредителя в порядке и размерах, предусмотренных Трудовым кодексом Российской Федерации и иными нормативными правовыми актами Российской Федерации, содержащими нормы трудового права, и указываются в трудовых договорах.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Выплаты компенсационного характера заместителям и главным бухгалтерам предприятия устанавливаются приказами руководителей предприятий в порядке и размерах, предусмотренных Трудовым  кодексом Российской Федерации и иными нормативными правовыми актами Российской Федерации, содержащими нормы трудового права, и указываются в трудовых договорах с работниками.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6. Для материального поощрения руководителей предприятий могут устанавливаться следующие выплаты стимулирующего характера: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- за выслугу лет;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- за интенсивность и высокие результаты работы;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- премиальные выплаты по итогам работы (за месяц, год).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7. Выплата за выслугу лет руководителям предприятий устанавливается приказом учредителя в порядке, закрепленном действующей системой оплаты труда предприятия.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8. Выплата за интенсивность и высокие результаты работы  руководителям предприятий устанавливается ежегодно приказом учредителя по предварительному согласованию с главой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>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Максимальный размер выплаты за интенсивно</w:t>
      </w:r>
      <w:r>
        <w:rPr>
          <w:rFonts w:ascii="PT Astra Serif" w:hAnsi="PT Astra Serif"/>
          <w:sz w:val="28"/>
          <w:szCs w:val="28"/>
        </w:rPr>
        <w:t>сть и высокие результаты работы</w:t>
      </w:r>
      <w:r w:rsidRPr="00314FD2">
        <w:rPr>
          <w:rFonts w:ascii="PT Astra Serif" w:hAnsi="PT Astra Serif"/>
          <w:sz w:val="28"/>
          <w:szCs w:val="28"/>
        </w:rPr>
        <w:t xml:space="preserve"> руководителю предприятия не может превышать 50 процентов от должностного оклада по основному месту работы.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9. П</w:t>
      </w:r>
      <w:r w:rsidRPr="00314FD2">
        <w:rPr>
          <w:rFonts w:ascii="PT Astra Serif" w:hAnsi="PT Astra Serif"/>
          <w:sz w:val="28"/>
          <w:szCs w:val="28"/>
        </w:rPr>
        <w:t xml:space="preserve">ремиальные выплаты по итогам работы за месяц производятся </w:t>
      </w:r>
      <w:r w:rsidRPr="00314FD2">
        <w:rPr>
          <w:rFonts w:ascii="PT Astra Serif" w:hAnsi="PT Astra Serif" w:cs="Times New Roman"/>
          <w:sz w:val="28"/>
          <w:szCs w:val="28"/>
        </w:rPr>
        <w:t xml:space="preserve">с учетом показателей и критериев оценки эффективности работы предприятия, личного вклада руководителя в осуществление основных задач и функций, определенных уставом предприятия в порядке, утвержденном постановлением администрации 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>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Максимальный размер премиальной выплаты по итогам работы за месяц руководителям предприятий устанавливается ежегодно  </w:t>
      </w:r>
      <w:bookmarkStart w:id="1" w:name="P52"/>
      <w:bookmarkEnd w:id="1"/>
      <w:r w:rsidRPr="00314FD2">
        <w:rPr>
          <w:rFonts w:ascii="PT Astra Serif" w:hAnsi="PT Astra Serif" w:cs="Times New Roman"/>
          <w:sz w:val="28"/>
          <w:szCs w:val="28"/>
        </w:rPr>
        <w:t xml:space="preserve">распоряжением администрации 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>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10. Премиальная выплата по итогам работы за год руководителям предприятий производится </w:t>
      </w:r>
      <w:r>
        <w:rPr>
          <w:rFonts w:ascii="PT Astra Serif" w:hAnsi="PT Astra Serif"/>
          <w:sz w:val="28"/>
          <w:szCs w:val="28"/>
        </w:rPr>
        <w:t xml:space="preserve">за счет  обоснованной экономии </w:t>
      </w:r>
      <w:r w:rsidRPr="00314FD2">
        <w:rPr>
          <w:rFonts w:ascii="PT Astra Serif" w:hAnsi="PT Astra Serif"/>
          <w:sz w:val="28"/>
          <w:szCs w:val="28"/>
        </w:rPr>
        <w:t xml:space="preserve">фонда оплаты </w:t>
      </w:r>
      <w:r w:rsidRPr="00314FD2">
        <w:rPr>
          <w:rFonts w:ascii="PT Astra Serif" w:hAnsi="PT Astra Serif"/>
          <w:sz w:val="28"/>
          <w:szCs w:val="28"/>
        </w:rPr>
        <w:lastRenderedPageBreak/>
        <w:t xml:space="preserve">труда, предназначенного на оплату труда по предприятию и с соблюдением условий, предусмотренных системами оплаты труда предприятий. 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 xml:space="preserve">Размер премиальной выплаты по итогам работы за год руководителям предприятий устанавливается приказом учредителя, с предварительным согласованием с курирующими соответствующие отрасли руководителями органов (структурных подразделений) администрации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 xml:space="preserve"> и главой города </w:t>
      </w:r>
      <w:proofErr w:type="spellStart"/>
      <w:r w:rsidRPr="00314FD2">
        <w:rPr>
          <w:rFonts w:ascii="PT Astra Serif" w:hAnsi="PT Astra Serif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/>
          <w:sz w:val="28"/>
          <w:szCs w:val="28"/>
        </w:rPr>
        <w:t>.</w:t>
      </w:r>
    </w:p>
    <w:p w:rsidR="00314FD2" w:rsidRPr="00314FD2" w:rsidRDefault="00314FD2" w:rsidP="00314FD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4FD2">
        <w:rPr>
          <w:rFonts w:ascii="PT Astra Serif" w:hAnsi="PT Astra Serif"/>
          <w:sz w:val="28"/>
          <w:szCs w:val="28"/>
        </w:rPr>
        <w:t>11. Виды, условия, размеры и периодичность выплат стимулирующего характера, указанных в пункте 6 Положения, заместителям руководителей и главным бухгалтерам устанавливаются руководителями предприятий самостоятельно, с учетом действующих систем оплаты труда предприятий.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12. Иные выплаты, предусмотренные системами оплаты труда предприятий, руководител</w:t>
      </w:r>
      <w:r>
        <w:rPr>
          <w:rFonts w:ascii="PT Astra Serif" w:hAnsi="PT Astra Serif" w:cs="Times New Roman"/>
          <w:sz w:val="28"/>
          <w:szCs w:val="28"/>
        </w:rPr>
        <w:t xml:space="preserve">ям предприятий устанавливаются </w:t>
      </w:r>
      <w:r w:rsidRPr="00314FD2">
        <w:rPr>
          <w:rFonts w:ascii="PT Astra Serif" w:hAnsi="PT Astra Serif" w:cs="Times New Roman"/>
          <w:sz w:val="28"/>
          <w:szCs w:val="28"/>
        </w:rPr>
        <w:t xml:space="preserve">приказами учредителя и указываются в трудовых договорах.   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Иные выплаты, предусмотренные системами оплаты труда предприятий, заместителям руководителей, главным бухгалтерам устанавливаются руководителями предприятий самостоятельно.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>13. При возложении обязанностей руководителя предприятия на заместителя руководителя или иного работника этого предприятия размер доплаты устанавливается по соглашению сторон трудового договора.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14. Предельный уровень соотношения среднемесячной заработной платы руководителей, заместителей руководителей, главных бухгалтеров предприятий и среднемесячной заработной платы работников (без учета заработной платы руководителя, заместителей руководителя, главного бухгалтера) предприятий, устанавливается постановлением администрации города </w:t>
      </w:r>
      <w:proofErr w:type="spellStart"/>
      <w:r w:rsidRPr="00314FD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14FD2">
        <w:rPr>
          <w:rFonts w:ascii="PT Astra Serif" w:hAnsi="PT Astra Serif" w:cs="Times New Roman"/>
          <w:sz w:val="28"/>
          <w:szCs w:val="28"/>
        </w:rPr>
        <w:t xml:space="preserve">. 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Соотношение среднемесячной заработной платы руководителя, заместителей руководителя, главного бухгалтера предприятия и среднемесячной заработной платы работников предприятия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предприятия. </w:t>
      </w:r>
    </w:p>
    <w:p w:rsidR="00314FD2" w:rsidRPr="00314FD2" w:rsidRDefault="00314FD2" w:rsidP="00314FD2">
      <w:pPr>
        <w:pStyle w:val="ConsPlusNormal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14FD2">
        <w:rPr>
          <w:rFonts w:ascii="PT Astra Serif" w:hAnsi="PT Astra Serif" w:cs="Times New Roman"/>
          <w:sz w:val="28"/>
          <w:szCs w:val="28"/>
        </w:rPr>
        <w:t xml:space="preserve">Определение среднемесячной заработной платы в указанных целях осуществляется в соответствии с </w:t>
      </w:r>
      <w:hyperlink r:id="rId9" w:history="1">
        <w:r w:rsidRPr="00314FD2">
          <w:rPr>
            <w:rStyle w:val="ac"/>
            <w:rFonts w:ascii="PT Astra Serif" w:hAnsi="PT Astra Serif" w:cs="Times New Roman"/>
            <w:sz w:val="28"/>
            <w:szCs w:val="28"/>
          </w:rPr>
          <w:t>Положением</w:t>
        </w:r>
      </w:hyperlink>
      <w:r w:rsidRPr="00314FD2">
        <w:rPr>
          <w:rFonts w:ascii="PT Astra Serif" w:hAnsi="PT Astra Serif" w:cs="Times New Roman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№ 922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Pr="00314FD2">
        <w:rPr>
          <w:rFonts w:ascii="PT Astra Serif" w:hAnsi="PT Astra Serif" w:cs="Times New Roman"/>
          <w:sz w:val="28"/>
          <w:szCs w:val="28"/>
        </w:rPr>
        <w:t>«Об особенностях порядка исчисления средней заработной платы».</w:t>
      </w:r>
      <w:bookmarkStart w:id="2" w:name="P54"/>
      <w:bookmarkStart w:id="3" w:name="P56"/>
      <w:bookmarkStart w:id="4" w:name="P69"/>
      <w:bookmarkEnd w:id="2"/>
      <w:bookmarkEnd w:id="3"/>
      <w:bookmarkEnd w:id="4"/>
    </w:p>
    <w:p w:rsidR="00A44F85" w:rsidRPr="00314FD2" w:rsidRDefault="00A44F85" w:rsidP="00314FD2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314FD2" w:rsidSect="00314FD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04" w:rsidRDefault="006C2104" w:rsidP="003C5141">
      <w:r>
        <w:separator/>
      </w:r>
    </w:p>
  </w:endnote>
  <w:endnote w:type="continuationSeparator" w:id="0">
    <w:p w:rsidR="006C2104" w:rsidRDefault="006C210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04" w:rsidRDefault="006C2104" w:rsidP="003C5141">
      <w:r>
        <w:separator/>
      </w:r>
    </w:p>
  </w:footnote>
  <w:footnote w:type="continuationSeparator" w:id="0">
    <w:p w:rsidR="006C2104" w:rsidRDefault="006C210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360133"/>
      <w:docPartObj>
        <w:docPartGallery w:val="Page Numbers (Top of Page)"/>
        <w:docPartUnique/>
      </w:docPartObj>
    </w:sdtPr>
    <w:sdtEndPr/>
    <w:sdtContent>
      <w:p w:rsidR="00314FD2" w:rsidRDefault="00314F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F0A">
          <w:rPr>
            <w:noProof/>
          </w:rPr>
          <w:t>2</w:t>
        </w:r>
        <w:r>
          <w:fldChar w:fldCharType="end"/>
        </w:r>
      </w:p>
    </w:sdtContent>
  </w:sdt>
  <w:p w:rsidR="00314FD2" w:rsidRDefault="00314F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14FD2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C2104"/>
    <w:rsid w:val="006F5F0A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A4822"/>
    <w:rsid w:val="008C407D"/>
    <w:rsid w:val="00906884"/>
    <w:rsid w:val="00914417"/>
    <w:rsid w:val="00924B35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5B3"/>
    <w:rsid w:val="00F761D9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314FD2"/>
    <w:rPr>
      <w:color w:val="0000FF"/>
      <w:u w:val="single"/>
    </w:rPr>
  </w:style>
  <w:style w:type="paragraph" w:customStyle="1" w:styleId="ConsPlusNormal">
    <w:name w:val="ConsPlusNormal"/>
    <w:rsid w:val="00314F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314FD2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314FD2"/>
    <w:rPr>
      <w:color w:val="0000FF"/>
      <w:u w:val="single"/>
    </w:rPr>
  </w:style>
  <w:style w:type="paragraph" w:customStyle="1" w:styleId="ConsPlusNormal">
    <w:name w:val="ConsPlusNormal"/>
    <w:rsid w:val="00314F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314FD2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5BD4B8D4B24B8D008202B58433B9B68757D6AB02D93B9501319A202A12415BD171364283341E9D0BF79A12E644CC741D8A22FDCA2264CJ8F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2021-02-25T10:39:00Z</cp:lastPrinted>
  <dcterms:created xsi:type="dcterms:W3CDTF">2019-08-02T09:29:00Z</dcterms:created>
  <dcterms:modified xsi:type="dcterms:W3CDTF">2021-02-26T07:34:00Z</dcterms:modified>
</cp:coreProperties>
</file>