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0C08" w:rsidRPr="000C7F52" w:rsidRDefault="00566B85"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 xml:space="preserve">Прогноз </w:t>
      </w:r>
    </w:p>
    <w:p w:rsidR="00566B85" w:rsidRPr="000C7F52" w:rsidRDefault="0046529D"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социально</w:t>
      </w:r>
      <w:r w:rsidR="008B1418" w:rsidRPr="000C7F52">
        <w:rPr>
          <w:rFonts w:ascii="PT Astra Serif" w:hAnsi="PT Astra Serif"/>
        </w:rPr>
        <w:t>-</w:t>
      </w:r>
      <w:r w:rsidRPr="000C7F52">
        <w:rPr>
          <w:rFonts w:ascii="PT Astra Serif" w:hAnsi="PT Astra Serif"/>
        </w:rPr>
        <w:t>экономического развития</w:t>
      </w:r>
      <w:r w:rsidR="00AD49B2" w:rsidRPr="000C7F52">
        <w:rPr>
          <w:rFonts w:ascii="PT Astra Serif" w:hAnsi="PT Astra Serif"/>
        </w:rPr>
        <w:t xml:space="preserve"> </w:t>
      </w:r>
      <w:r w:rsidRPr="000C7F52">
        <w:rPr>
          <w:rFonts w:ascii="PT Astra Serif" w:hAnsi="PT Astra Serif"/>
        </w:rPr>
        <w:t xml:space="preserve"> </w:t>
      </w:r>
    </w:p>
    <w:p w:rsidR="00550C08" w:rsidRPr="000C7F52" w:rsidRDefault="0046529D" w:rsidP="008D0F46">
      <w:pPr>
        <w:pStyle w:val="2"/>
        <w:numPr>
          <w:ilvl w:val="1"/>
          <w:numId w:val="1"/>
        </w:numPr>
        <w:tabs>
          <w:tab w:val="num" w:pos="0"/>
        </w:tabs>
        <w:ind w:left="0" w:firstLine="0"/>
        <w:rPr>
          <w:rFonts w:ascii="PT Astra Serif" w:hAnsi="PT Astra Serif"/>
        </w:rPr>
      </w:pPr>
      <w:r w:rsidRPr="000C7F52">
        <w:rPr>
          <w:rFonts w:ascii="PT Astra Serif" w:hAnsi="PT Astra Serif"/>
        </w:rPr>
        <w:t xml:space="preserve">муниципального </w:t>
      </w:r>
      <w:r w:rsidR="006303E7" w:rsidRPr="000C7F52">
        <w:rPr>
          <w:rFonts w:ascii="PT Astra Serif" w:hAnsi="PT Astra Serif"/>
        </w:rPr>
        <w:t xml:space="preserve">образования город Югорск </w:t>
      </w:r>
    </w:p>
    <w:p w:rsidR="0046529D" w:rsidRPr="000C7F52" w:rsidRDefault="00840E04" w:rsidP="008D0F46">
      <w:pPr>
        <w:pStyle w:val="2"/>
        <w:numPr>
          <w:ilvl w:val="1"/>
          <w:numId w:val="1"/>
        </w:numPr>
        <w:tabs>
          <w:tab w:val="num" w:pos="0"/>
        </w:tabs>
        <w:ind w:left="0" w:firstLine="0"/>
        <w:rPr>
          <w:rFonts w:ascii="PT Astra Serif" w:hAnsi="PT Astra Serif"/>
        </w:rPr>
      </w:pPr>
      <w:r>
        <w:rPr>
          <w:rFonts w:ascii="PT Astra Serif" w:hAnsi="PT Astra Serif"/>
        </w:rPr>
        <w:t>на 2024</w:t>
      </w:r>
      <w:r w:rsidR="0046529D" w:rsidRPr="000C7F52">
        <w:rPr>
          <w:rFonts w:ascii="PT Astra Serif" w:hAnsi="PT Astra Serif"/>
        </w:rPr>
        <w:t xml:space="preserve"> </w:t>
      </w:r>
      <w:r w:rsidR="00EC32F6" w:rsidRPr="000C7F52">
        <w:rPr>
          <w:rFonts w:ascii="PT Astra Serif" w:hAnsi="PT Astra Serif"/>
        </w:rPr>
        <w:t xml:space="preserve">год и </w:t>
      </w:r>
      <w:r w:rsidR="002858EC" w:rsidRPr="000C7F52">
        <w:rPr>
          <w:rFonts w:ascii="PT Astra Serif" w:hAnsi="PT Astra Serif"/>
        </w:rPr>
        <w:t xml:space="preserve">на </w:t>
      </w:r>
      <w:r w:rsidR="001D1172" w:rsidRPr="000C7F52">
        <w:rPr>
          <w:rFonts w:ascii="PT Astra Serif" w:hAnsi="PT Astra Serif"/>
        </w:rPr>
        <w:t>плановый период 20</w:t>
      </w:r>
      <w:r>
        <w:rPr>
          <w:rFonts w:ascii="PT Astra Serif" w:hAnsi="PT Astra Serif"/>
        </w:rPr>
        <w:t>25</w:t>
      </w:r>
      <w:r w:rsidR="002858EC" w:rsidRPr="000C7F52">
        <w:rPr>
          <w:rFonts w:ascii="PT Astra Serif" w:hAnsi="PT Astra Serif"/>
        </w:rPr>
        <w:t xml:space="preserve"> и</w:t>
      </w:r>
      <w:r w:rsidR="00E70E5C" w:rsidRPr="000C7F52">
        <w:rPr>
          <w:rFonts w:ascii="PT Astra Serif" w:hAnsi="PT Astra Serif"/>
        </w:rPr>
        <w:t xml:space="preserve"> 20</w:t>
      </w:r>
      <w:r w:rsidR="001D1172" w:rsidRPr="000C7F52">
        <w:rPr>
          <w:rFonts w:ascii="PT Astra Serif" w:hAnsi="PT Astra Serif"/>
        </w:rPr>
        <w:t>2</w:t>
      </w:r>
      <w:r>
        <w:rPr>
          <w:rFonts w:ascii="PT Astra Serif" w:hAnsi="PT Astra Serif"/>
        </w:rPr>
        <w:t>6</w:t>
      </w:r>
      <w:r w:rsidR="00B71BFF" w:rsidRPr="000C7F52">
        <w:rPr>
          <w:rFonts w:ascii="PT Astra Serif" w:hAnsi="PT Astra Serif"/>
        </w:rPr>
        <w:t xml:space="preserve"> годов</w:t>
      </w:r>
    </w:p>
    <w:p w:rsidR="00335450" w:rsidRPr="00082C9A" w:rsidRDefault="00335450" w:rsidP="00322FB5">
      <w:pPr>
        <w:pStyle w:val="a8"/>
        <w:spacing w:after="0"/>
        <w:ind w:left="0" w:firstLine="426"/>
        <w:jc w:val="both"/>
        <w:rPr>
          <w:highlight w:val="yellow"/>
        </w:rPr>
      </w:pPr>
    </w:p>
    <w:p w:rsidR="005D6605" w:rsidRPr="00840E04" w:rsidRDefault="005D6605" w:rsidP="005D6605">
      <w:pPr>
        <w:ind w:firstLine="709"/>
        <w:jc w:val="both"/>
        <w:rPr>
          <w:rFonts w:ascii="PT Astra Serif" w:hAnsi="PT Astra Serif"/>
          <w:sz w:val="26"/>
          <w:szCs w:val="26"/>
          <w:highlight w:val="yellow"/>
        </w:rPr>
      </w:pPr>
      <w:proofErr w:type="gramStart"/>
      <w:r w:rsidRPr="00CE5A2C">
        <w:rPr>
          <w:rFonts w:ascii="PT Astra Serif" w:hAnsi="PT Astra Serif"/>
          <w:sz w:val="26"/>
          <w:szCs w:val="26"/>
        </w:rPr>
        <w:t xml:space="preserve">Прогноз социально-экономического развития </w:t>
      </w:r>
      <w:r w:rsidR="001C64F9" w:rsidRPr="00CE5A2C">
        <w:rPr>
          <w:rFonts w:ascii="PT Astra Serif" w:hAnsi="PT Astra Serif"/>
          <w:sz w:val="26"/>
          <w:szCs w:val="26"/>
        </w:rPr>
        <w:t>города Югорска на 2024 год и на плановый период  2025 и 2026</w:t>
      </w:r>
      <w:r w:rsidRPr="00CE5A2C">
        <w:rPr>
          <w:rFonts w:ascii="PT Astra Serif" w:hAnsi="PT Astra Serif"/>
          <w:sz w:val="26"/>
          <w:szCs w:val="26"/>
        </w:rPr>
        <w:t xml:space="preserve"> годов разработан в соответствии с Федеральным законом от 28.06.2014 № 172-ФЗ «О стратегическом планировании в Российской Федерации», на основе предложенных сценарных условий, </w:t>
      </w:r>
      <w:r w:rsidRPr="00CC6A19">
        <w:rPr>
          <w:rFonts w:ascii="PT Astra Serif" w:hAnsi="PT Astra Serif"/>
          <w:sz w:val="26"/>
          <w:szCs w:val="26"/>
        </w:rPr>
        <w:t>основных параметров прогноза социально-экономического разви</w:t>
      </w:r>
      <w:r w:rsidR="00CC6A19" w:rsidRPr="00CC6A19">
        <w:rPr>
          <w:rFonts w:ascii="PT Astra Serif" w:hAnsi="PT Astra Serif"/>
          <w:sz w:val="26"/>
          <w:szCs w:val="26"/>
        </w:rPr>
        <w:t>тия Российской Федерации на 2024 год и плановый период 2025 - 2026</w:t>
      </w:r>
      <w:r w:rsidRPr="00CC6A19">
        <w:rPr>
          <w:rFonts w:ascii="PT Astra Serif" w:hAnsi="PT Astra Serif"/>
          <w:sz w:val="26"/>
          <w:szCs w:val="26"/>
        </w:rPr>
        <w:t xml:space="preserve"> годов, исходя из приоритетов и целевых индикаторов социально-экономического развития</w:t>
      </w:r>
      <w:proofErr w:type="gramEnd"/>
      <w:r w:rsidRPr="00CC6A19">
        <w:rPr>
          <w:rFonts w:ascii="PT Astra Serif" w:hAnsi="PT Astra Serif"/>
          <w:sz w:val="26"/>
          <w:szCs w:val="26"/>
        </w:rPr>
        <w:t xml:space="preserve">, </w:t>
      </w:r>
      <w:proofErr w:type="gramStart"/>
      <w:r w:rsidRPr="00CC6A19">
        <w:rPr>
          <w:rFonts w:ascii="PT Astra Serif" w:hAnsi="PT Astra Serif"/>
          <w:sz w:val="26"/>
          <w:szCs w:val="26"/>
        </w:rPr>
        <w:t>сформулированных в Стратегии социально-экономического развития Ханты-Мансийского а</w:t>
      </w:r>
      <w:r w:rsidR="00CC6A19" w:rsidRPr="00CC6A19">
        <w:rPr>
          <w:rFonts w:ascii="PT Astra Serif" w:hAnsi="PT Astra Serif"/>
          <w:sz w:val="26"/>
          <w:szCs w:val="26"/>
        </w:rPr>
        <w:t>втономного округа - Югры до 2036</w:t>
      </w:r>
      <w:r w:rsidRPr="00CC6A19">
        <w:rPr>
          <w:rFonts w:ascii="PT Astra Serif" w:hAnsi="PT Astra Serif"/>
          <w:sz w:val="26"/>
          <w:szCs w:val="26"/>
        </w:rPr>
        <w:t xml:space="preserve"> года</w:t>
      </w:r>
      <w:r w:rsidR="00CC6A19" w:rsidRPr="00CC6A19">
        <w:rPr>
          <w:rFonts w:ascii="PT Astra Serif" w:hAnsi="PT Astra Serif"/>
          <w:sz w:val="26"/>
          <w:szCs w:val="26"/>
        </w:rPr>
        <w:t xml:space="preserve"> с целевыми ориентирами до 2050 года</w:t>
      </w:r>
      <w:r w:rsidRPr="00CC6A19">
        <w:rPr>
          <w:rFonts w:ascii="PT Astra Serif" w:hAnsi="PT Astra Serif"/>
          <w:sz w:val="26"/>
          <w:szCs w:val="26"/>
        </w:rPr>
        <w:t>, Стратегии социально-экономического развития города Югорска до 2030 года, основных показателей прогноза социально-экономического развития Ханты-Мансийского а</w:t>
      </w:r>
      <w:r w:rsidR="00CC6A19" w:rsidRPr="00CC6A19">
        <w:rPr>
          <w:rFonts w:ascii="PT Astra Serif" w:hAnsi="PT Astra Serif"/>
          <w:sz w:val="26"/>
          <w:szCs w:val="26"/>
        </w:rPr>
        <w:t>втономного округа - Югры на 2024</w:t>
      </w:r>
      <w:r w:rsidRPr="00CC6A19">
        <w:rPr>
          <w:rFonts w:ascii="PT Astra Serif" w:hAnsi="PT Astra Serif"/>
          <w:sz w:val="26"/>
          <w:szCs w:val="26"/>
        </w:rPr>
        <w:t xml:space="preserve"> год  и на </w:t>
      </w:r>
      <w:r w:rsidR="00CC6A19" w:rsidRPr="00CC6A19">
        <w:rPr>
          <w:rFonts w:ascii="PT Astra Serif" w:hAnsi="PT Astra Serif"/>
          <w:sz w:val="26"/>
          <w:szCs w:val="26"/>
        </w:rPr>
        <w:t>плановый период 2025 и 2026</w:t>
      </w:r>
      <w:r w:rsidRPr="00CC6A19">
        <w:rPr>
          <w:rFonts w:ascii="PT Astra Serif" w:hAnsi="PT Astra Serif"/>
          <w:sz w:val="26"/>
          <w:szCs w:val="26"/>
        </w:rPr>
        <w:t xml:space="preserve"> годов, долгосрочном прогнозе социально-экономического развития города Югорска на период до 2036 года, </w:t>
      </w:r>
      <w:r w:rsidR="00CC6A19" w:rsidRPr="00CC6A19">
        <w:rPr>
          <w:rFonts w:ascii="PT Astra Serif" w:hAnsi="PT Astra Serif"/>
          <w:sz w:val="26"/>
          <w:szCs w:val="26"/>
        </w:rPr>
        <w:t>с учетом итогов</w:t>
      </w:r>
      <w:proofErr w:type="gramEnd"/>
      <w:r w:rsidR="00CC6A19" w:rsidRPr="00CC6A19">
        <w:rPr>
          <w:rFonts w:ascii="PT Astra Serif" w:hAnsi="PT Astra Serif"/>
          <w:sz w:val="26"/>
          <w:szCs w:val="26"/>
        </w:rPr>
        <w:t xml:space="preserve"> за 2022</w:t>
      </w:r>
      <w:r w:rsidRPr="00CC6A19">
        <w:rPr>
          <w:rFonts w:ascii="PT Astra Serif" w:hAnsi="PT Astra Serif"/>
          <w:sz w:val="26"/>
          <w:szCs w:val="26"/>
        </w:rPr>
        <w:t xml:space="preserve"> год и оценки развития экономики горо</w:t>
      </w:r>
      <w:r w:rsidR="00CC6A19" w:rsidRPr="00CC6A19">
        <w:rPr>
          <w:rFonts w:ascii="PT Astra Serif" w:hAnsi="PT Astra Serif"/>
          <w:sz w:val="26"/>
          <w:szCs w:val="26"/>
        </w:rPr>
        <w:t>да Югорска в январе - марте 2023</w:t>
      </w:r>
      <w:r w:rsidRPr="00CC6A19">
        <w:rPr>
          <w:rFonts w:ascii="PT Astra Serif" w:hAnsi="PT Astra Serif"/>
          <w:sz w:val="26"/>
          <w:szCs w:val="26"/>
        </w:rPr>
        <w:t xml:space="preserve"> года. </w:t>
      </w:r>
    </w:p>
    <w:p w:rsidR="005D6605" w:rsidRPr="00267D16" w:rsidRDefault="005D6605" w:rsidP="005D6605">
      <w:pPr>
        <w:ind w:firstLine="709"/>
        <w:jc w:val="both"/>
        <w:rPr>
          <w:rFonts w:ascii="PT Astra Serif" w:hAnsi="PT Astra Serif"/>
          <w:sz w:val="26"/>
          <w:szCs w:val="26"/>
        </w:rPr>
      </w:pPr>
      <w:r w:rsidRPr="00267D16">
        <w:rPr>
          <w:rFonts w:ascii="PT Astra Serif" w:hAnsi="PT Astra Serif"/>
          <w:sz w:val="26"/>
          <w:szCs w:val="26"/>
        </w:rPr>
        <w:t>Прогноз социально-экономического развития города Югорска предполагает достижение национальных целей развития и ключевых целевых показателей национальных проектов, установленных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5D6605" w:rsidRPr="00840E04" w:rsidRDefault="005D6605" w:rsidP="005D6605">
      <w:pPr>
        <w:jc w:val="center"/>
        <w:rPr>
          <w:b/>
          <w:sz w:val="28"/>
          <w:szCs w:val="28"/>
          <w:highlight w:val="yellow"/>
        </w:rPr>
      </w:pPr>
    </w:p>
    <w:p w:rsidR="005D6605" w:rsidRPr="005E494D" w:rsidRDefault="005D6605" w:rsidP="005D6605">
      <w:pPr>
        <w:jc w:val="center"/>
        <w:rPr>
          <w:rFonts w:ascii="PT Astra Serif" w:hAnsi="PT Astra Serif"/>
          <w:b/>
          <w:sz w:val="28"/>
          <w:szCs w:val="28"/>
        </w:rPr>
      </w:pPr>
      <w:r w:rsidRPr="005E494D">
        <w:rPr>
          <w:rFonts w:ascii="PT Astra Serif" w:hAnsi="PT Astra Serif"/>
          <w:b/>
          <w:sz w:val="28"/>
          <w:szCs w:val="28"/>
        </w:rPr>
        <w:t>Общая оценка социально-экономической ситуации</w:t>
      </w:r>
    </w:p>
    <w:p w:rsidR="005D6605" w:rsidRPr="005E494D" w:rsidRDefault="005D6605" w:rsidP="005D6605">
      <w:pPr>
        <w:jc w:val="center"/>
        <w:rPr>
          <w:b/>
        </w:rPr>
      </w:pPr>
    </w:p>
    <w:p w:rsidR="005D6605" w:rsidRPr="005E494D" w:rsidRDefault="005D6605" w:rsidP="005D6605">
      <w:pPr>
        <w:jc w:val="center"/>
        <w:rPr>
          <w:rFonts w:ascii="PT Astra Serif" w:hAnsi="PT Astra Serif"/>
          <w:b/>
          <w:sz w:val="26"/>
          <w:szCs w:val="26"/>
        </w:rPr>
      </w:pPr>
      <w:r w:rsidRPr="005E494D">
        <w:rPr>
          <w:rFonts w:ascii="PT Astra Serif" w:hAnsi="PT Astra Serif"/>
          <w:b/>
          <w:sz w:val="26"/>
          <w:szCs w:val="26"/>
        </w:rPr>
        <w:t xml:space="preserve">Основные показатели развития экономики города Югорска </w:t>
      </w:r>
    </w:p>
    <w:p w:rsidR="005D6605" w:rsidRPr="005E494D" w:rsidRDefault="005E494D" w:rsidP="005D6605">
      <w:pPr>
        <w:jc w:val="center"/>
        <w:rPr>
          <w:rFonts w:ascii="PT Astra Serif" w:hAnsi="PT Astra Serif"/>
          <w:b/>
          <w:sz w:val="26"/>
          <w:szCs w:val="26"/>
        </w:rPr>
      </w:pPr>
      <w:r>
        <w:rPr>
          <w:rFonts w:ascii="PT Astra Serif" w:hAnsi="PT Astra Serif"/>
          <w:b/>
          <w:sz w:val="26"/>
          <w:szCs w:val="26"/>
        </w:rPr>
        <w:t>за январь - март 2023</w:t>
      </w:r>
      <w:r w:rsidR="005D6605" w:rsidRPr="005E494D">
        <w:rPr>
          <w:rFonts w:ascii="PT Astra Serif" w:hAnsi="PT Astra Serif"/>
          <w:b/>
          <w:sz w:val="26"/>
          <w:szCs w:val="26"/>
        </w:rPr>
        <w:t xml:space="preserve"> года (с оценкой результатов за год)</w:t>
      </w:r>
    </w:p>
    <w:p w:rsidR="003D35FF" w:rsidRPr="00840E04" w:rsidRDefault="003D35FF" w:rsidP="005D6605">
      <w:pPr>
        <w:jc w:val="right"/>
        <w:rPr>
          <w:rFonts w:ascii="PT Astra Serif" w:hAnsi="PT Astra Serif"/>
          <w:highlight w:val="yellow"/>
        </w:rPr>
      </w:pPr>
    </w:p>
    <w:p w:rsidR="005D6605" w:rsidRPr="005E494D" w:rsidRDefault="005D6605" w:rsidP="005D6605">
      <w:pPr>
        <w:jc w:val="right"/>
        <w:rPr>
          <w:rFonts w:ascii="PT Astra Serif" w:hAnsi="PT Astra Serif"/>
          <w:sz w:val="26"/>
          <w:szCs w:val="26"/>
        </w:rPr>
      </w:pPr>
      <w:r w:rsidRPr="005E494D">
        <w:rPr>
          <w:rFonts w:ascii="PT Astra Serif" w:hAnsi="PT Astra Serif"/>
          <w:sz w:val="26"/>
          <w:szCs w:val="26"/>
        </w:rPr>
        <w:t>в % к соответствующему периоду предыдущего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666"/>
        <w:gridCol w:w="1609"/>
        <w:gridCol w:w="1373"/>
        <w:gridCol w:w="1645"/>
      </w:tblGrid>
      <w:tr w:rsidR="005D6605" w:rsidRPr="00840E04" w:rsidTr="00AF19C8">
        <w:tc>
          <w:tcPr>
            <w:tcW w:w="3365" w:type="dxa"/>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center"/>
              <w:rPr>
                <w:rFonts w:ascii="PT Astra Serif" w:hAnsi="PT Astra Serif"/>
                <w:sz w:val="20"/>
                <w:szCs w:val="20"/>
              </w:rPr>
            </w:pPr>
            <w:r w:rsidRPr="00C42366">
              <w:rPr>
                <w:rFonts w:ascii="PT Astra Serif" w:hAnsi="PT Astra Serif"/>
                <w:sz w:val="20"/>
                <w:szCs w:val="20"/>
              </w:rPr>
              <w:t>Показатели</w:t>
            </w:r>
          </w:p>
        </w:tc>
        <w:tc>
          <w:tcPr>
            <w:tcW w:w="1734" w:type="dxa"/>
            <w:tcBorders>
              <w:top w:val="single" w:sz="4" w:space="0" w:color="auto"/>
              <w:left w:val="single" w:sz="4" w:space="0" w:color="auto"/>
              <w:bottom w:val="single" w:sz="4" w:space="0" w:color="auto"/>
              <w:right w:val="single" w:sz="4" w:space="0" w:color="auto"/>
            </w:tcBorders>
            <w:hideMark/>
          </w:tcPr>
          <w:p w:rsidR="005D6605" w:rsidRPr="00C42366" w:rsidRDefault="00C42366" w:rsidP="00A421BD">
            <w:pPr>
              <w:jc w:val="center"/>
              <w:rPr>
                <w:rFonts w:ascii="PT Astra Serif" w:hAnsi="PT Astra Serif"/>
                <w:sz w:val="20"/>
                <w:szCs w:val="20"/>
              </w:rPr>
            </w:pPr>
            <w:r>
              <w:rPr>
                <w:rFonts w:ascii="PT Astra Serif" w:hAnsi="PT Astra Serif"/>
                <w:sz w:val="20"/>
                <w:szCs w:val="20"/>
              </w:rPr>
              <w:t>январь - март 2022</w:t>
            </w:r>
            <w:r w:rsidR="005D6605" w:rsidRPr="00C42366">
              <w:rPr>
                <w:rFonts w:ascii="PT Astra Serif" w:hAnsi="PT Astra Serif"/>
                <w:sz w:val="20"/>
                <w:szCs w:val="20"/>
              </w:rPr>
              <w:t xml:space="preserve"> года</w:t>
            </w:r>
          </w:p>
          <w:p w:rsidR="005D6605" w:rsidRPr="00C42366" w:rsidRDefault="005D6605" w:rsidP="00A421BD">
            <w:pPr>
              <w:jc w:val="center"/>
              <w:rPr>
                <w:rFonts w:ascii="PT Astra Serif" w:hAnsi="PT Astra Serif"/>
                <w:sz w:val="20"/>
                <w:szCs w:val="20"/>
              </w:rPr>
            </w:pPr>
            <w:r w:rsidRPr="00C42366">
              <w:rPr>
                <w:rFonts w:ascii="PT Astra Serif" w:hAnsi="PT Astra Serif"/>
                <w:sz w:val="20"/>
                <w:szCs w:val="20"/>
              </w:rPr>
              <w:t>(отчет)</w:t>
            </w:r>
          </w:p>
        </w:tc>
        <w:tc>
          <w:tcPr>
            <w:tcW w:w="1672" w:type="dxa"/>
            <w:tcBorders>
              <w:top w:val="single" w:sz="4" w:space="0" w:color="auto"/>
              <w:left w:val="single" w:sz="4" w:space="0" w:color="auto"/>
              <w:bottom w:val="single" w:sz="4" w:space="0" w:color="auto"/>
              <w:right w:val="single" w:sz="4" w:space="0" w:color="auto"/>
            </w:tcBorders>
            <w:hideMark/>
          </w:tcPr>
          <w:p w:rsidR="005D6605" w:rsidRPr="00C42366" w:rsidRDefault="00C42366" w:rsidP="00A421BD">
            <w:pPr>
              <w:jc w:val="center"/>
              <w:rPr>
                <w:rFonts w:ascii="PT Astra Serif" w:hAnsi="PT Astra Serif"/>
                <w:sz w:val="20"/>
                <w:szCs w:val="20"/>
              </w:rPr>
            </w:pPr>
            <w:r>
              <w:rPr>
                <w:rFonts w:ascii="PT Astra Serif" w:hAnsi="PT Astra Serif"/>
                <w:sz w:val="20"/>
                <w:szCs w:val="20"/>
              </w:rPr>
              <w:t>2022</w:t>
            </w:r>
            <w:r w:rsidR="005D6605" w:rsidRPr="00C42366">
              <w:rPr>
                <w:rFonts w:ascii="PT Astra Serif" w:hAnsi="PT Astra Serif"/>
                <w:sz w:val="20"/>
                <w:szCs w:val="20"/>
              </w:rPr>
              <w:t xml:space="preserve"> год</w:t>
            </w:r>
          </w:p>
          <w:p w:rsidR="005D6605" w:rsidRPr="00C42366" w:rsidRDefault="005D6605" w:rsidP="00A421BD">
            <w:pPr>
              <w:jc w:val="center"/>
              <w:rPr>
                <w:rFonts w:ascii="PT Astra Serif" w:hAnsi="PT Astra Serif"/>
                <w:sz w:val="20"/>
                <w:szCs w:val="20"/>
              </w:rPr>
            </w:pPr>
            <w:r w:rsidRPr="00C42366">
              <w:rPr>
                <w:rFonts w:ascii="PT Astra Serif" w:hAnsi="PT Astra Serif"/>
                <w:sz w:val="20"/>
                <w:szCs w:val="20"/>
              </w:rPr>
              <w:t>(отчет)</w:t>
            </w:r>
          </w:p>
        </w:tc>
        <w:tc>
          <w:tcPr>
            <w:tcW w:w="1417" w:type="dxa"/>
            <w:tcBorders>
              <w:top w:val="single" w:sz="4" w:space="0" w:color="auto"/>
              <w:left w:val="single" w:sz="4" w:space="0" w:color="auto"/>
              <w:bottom w:val="single" w:sz="4" w:space="0" w:color="auto"/>
              <w:right w:val="single" w:sz="4" w:space="0" w:color="auto"/>
            </w:tcBorders>
            <w:hideMark/>
          </w:tcPr>
          <w:p w:rsidR="005D6605" w:rsidRPr="00C42366" w:rsidRDefault="00C42366" w:rsidP="00A421BD">
            <w:pPr>
              <w:jc w:val="center"/>
              <w:rPr>
                <w:rFonts w:ascii="PT Astra Serif" w:hAnsi="PT Astra Serif"/>
                <w:sz w:val="20"/>
                <w:szCs w:val="20"/>
              </w:rPr>
            </w:pPr>
            <w:r>
              <w:rPr>
                <w:rFonts w:ascii="PT Astra Serif" w:hAnsi="PT Astra Serif"/>
                <w:sz w:val="20"/>
                <w:szCs w:val="20"/>
              </w:rPr>
              <w:t>январь - март 2023</w:t>
            </w:r>
            <w:r w:rsidR="005D6605" w:rsidRPr="00C42366">
              <w:rPr>
                <w:rFonts w:ascii="PT Astra Serif" w:hAnsi="PT Astra Serif"/>
                <w:sz w:val="20"/>
                <w:szCs w:val="20"/>
              </w:rPr>
              <w:t xml:space="preserve"> года</w:t>
            </w:r>
          </w:p>
          <w:p w:rsidR="005D6605" w:rsidRPr="00C42366" w:rsidRDefault="005D6605" w:rsidP="00A421BD">
            <w:pPr>
              <w:jc w:val="center"/>
              <w:rPr>
                <w:rFonts w:ascii="PT Astra Serif" w:hAnsi="PT Astra Serif"/>
                <w:sz w:val="20"/>
                <w:szCs w:val="20"/>
              </w:rPr>
            </w:pPr>
            <w:r w:rsidRPr="00C42366">
              <w:rPr>
                <w:rFonts w:ascii="PT Astra Serif" w:hAnsi="PT Astra Serif"/>
                <w:sz w:val="20"/>
                <w:szCs w:val="20"/>
              </w:rPr>
              <w:t>(отчет)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6605" w:rsidRPr="00AF19C8" w:rsidRDefault="00C42366" w:rsidP="00A421BD">
            <w:pPr>
              <w:jc w:val="center"/>
              <w:rPr>
                <w:rFonts w:ascii="PT Astra Serif" w:hAnsi="PT Astra Serif"/>
                <w:sz w:val="20"/>
                <w:szCs w:val="20"/>
              </w:rPr>
            </w:pPr>
            <w:r w:rsidRPr="00AF19C8">
              <w:rPr>
                <w:rFonts w:ascii="PT Astra Serif" w:hAnsi="PT Astra Serif"/>
                <w:sz w:val="20"/>
                <w:szCs w:val="20"/>
              </w:rPr>
              <w:t>2023</w:t>
            </w:r>
            <w:r w:rsidR="005D6605" w:rsidRPr="00AF19C8">
              <w:rPr>
                <w:rFonts w:ascii="PT Astra Serif" w:hAnsi="PT Astra Serif"/>
                <w:sz w:val="20"/>
                <w:szCs w:val="20"/>
              </w:rPr>
              <w:t xml:space="preserve"> год</w:t>
            </w:r>
          </w:p>
          <w:p w:rsidR="005D6605" w:rsidRPr="00AF19C8" w:rsidRDefault="005D6605" w:rsidP="00A421BD">
            <w:pPr>
              <w:jc w:val="center"/>
              <w:rPr>
                <w:rFonts w:ascii="PT Astra Serif" w:hAnsi="PT Astra Serif"/>
                <w:sz w:val="20"/>
                <w:szCs w:val="20"/>
              </w:rPr>
            </w:pPr>
            <w:r w:rsidRPr="00AF19C8">
              <w:rPr>
                <w:rFonts w:ascii="PT Astra Serif" w:hAnsi="PT Astra Serif"/>
                <w:sz w:val="20"/>
                <w:szCs w:val="20"/>
              </w:rPr>
              <w:t>(оценка)</w:t>
            </w:r>
          </w:p>
        </w:tc>
      </w:tr>
      <w:tr w:rsidR="005D6605" w:rsidRPr="00840E04" w:rsidTr="00AF19C8">
        <w:tc>
          <w:tcPr>
            <w:tcW w:w="3365" w:type="dxa"/>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both"/>
              <w:rPr>
                <w:rFonts w:ascii="PT Astra Serif" w:hAnsi="PT Astra Serif"/>
                <w:sz w:val="20"/>
                <w:szCs w:val="20"/>
              </w:rPr>
            </w:pPr>
            <w:r w:rsidRPr="00C42366">
              <w:rPr>
                <w:rFonts w:ascii="PT Astra Serif" w:hAnsi="PT Astra Serif"/>
                <w:sz w:val="20"/>
                <w:szCs w:val="20"/>
              </w:rPr>
              <w:t>Индекс промышленного производства (по крупным и средним предприятиям)</w:t>
            </w:r>
          </w:p>
        </w:tc>
        <w:tc>
          <w:tcPr>
            <w:tcW w:w="1734" w:type="dxa"/>
            <w:tcBorders>
              <w:top w:val="single" w:sz="4" w:space="0" w:color="auto"/>
              <w:left w:val="single" w:sz="4" w:space="0" w:color="auto"/>
              <w:bottom w:val="single" w:sz="4" w:space="0" w:color="auto"/>
              <w:right w:val="single" w:sz="4" w:space="0" w:color="auto"/>
            </w:tcBorders>
          </w:tcPr>
          <w:p w:rsidR="005D6605" w:rsidRPr="00C42366" w:rsidRDefault="00AF19C8" w:rsidP="00A421BD">
            <w:pPr>
              <w:jc w:val="center"/>
              <w:rPr>
                <w:rFonts w:ascii="PT Astra Serif" w:hAnsi="PT Astra Serif"/>
                <w:sz w:val="20"/>
                <w:szCs w:val="20"/>
              </w:rPr>
            </w:pPr>
            <w:r>
              <w:rPr>
                <w:rFonts w:ascii="PT Astra Serif" w:hAnsi="PT Astra Serif"/>
                <w:sz w:val="20"/>
                <w:szCs w:val="20"/>
              </w:rPr>
              <w:t>78,3</w:t>
            </w:r>
          </w:p>
        </w:tc>
        <w:tc>
          <w:tcPr>
            <w:tcW w:w="1672" w:type="dxa"/>
            <w:tcBorders>
              <w:top w:val="single" w:sz="4" w:space="0" w:color="auto"/>
              <w:left w:val="single" w:sz="4" w:space="0" w:color="auto"/>
              <w:bottom w:val="single" w:sz="4" w:space="0" w:color="auto"/>
              <w:right w:val="single" w:sz="4" w:space="0" w:color="auto"/>
            </w:tcBorders>
          </w:tcPr>
          <w:p w:rsidR="005D6605" w:rsidRPr="00C42366" w:rsidRDefault="00AF19C8" w:rsidP="00A421BD">
            <w:pPr>
              <w:jc w:val="center"/>
              <w:rPr>
                <w:rFonts w:ascii="PT Astra Serif" w:hAnsi="PT Astra Serif"/>
                <w:sz w:val="20"/>
                <w:szCs w:val="20"/>
              </w:rPr>
            </w:pPr>
            <w:r>
              <w:rPr>
                <w:rFonts w:ascii="PT Astra Serif" w:hAnsi="PT Astra Serif"/>
                <w:sz w:val="20"/>
                <w:szCs w:val="20"/>
              </w:rPr>
              <w:t>171,2</w:t>
            </w:r>
          </w:p>
        </w:tc>
        <w:tc>
          <w:tcPr>
            <w:tcW w:w="1417" w:type="dxa"/>
            <w:tcBorders>
              <w:top w:val="single" w:sz="4" w:space="0" w:color="auto"/>
              <w:left w:val="single" w:sz="4" w:space="0" w:color="auto"/>
              <w:bottom w:val="single" w:sz="4" w:space="0" w:color="auto"/>
              <w:right w:val="single" w:sz="4" w:space="0" w:color="auto"/>
            </w:tcBorders>
          </w:tcPr>
          <w:p w:rsidR="005D6605" w:rsidRPr="00C42366" w:rsidRDefault="00AF19C8" w:rsidP="00A421BD">
            <w:pPr>
              <w:jc w:val="center"/>
              <w:rPr>
                <w:rFonts w:ascii="PT Astra Serif" w:hAnsi="PT Astra Serif"/>
                <w:sz w:val="20"/>
                <w:szCs w:val="20"/>
              </w:rPr>
            </w:pPr>
            <w:r>
              <w:rPr>
                <w:rFonts w:ascii="PT Astra Serif" w:hAnsi="PT Astra Serif"/>
                <w:sz w:val="20"/>
                <w:szCs w:val="20"/>
              </w:rPr>
              <w:t>149,4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6605" w:rsidRPr="00AF19C8" w:rsidRDefault="00AF19C8" w:rsidP="00A421BD">
            <w:pPr>
              <w:jc w:val="center"/>
              <w:rPr>
                <w:rFonts w:ascii="PT Astra Serif" w:hAnsi="PT Astra Serif"/>
                <w:sz w:val="20"/>
                <w:szCs w:val="20"/>
              </w:rPr>
            </w:pPr>
            <w:r w:rsidRPr="00AF19C8">
              <w:rPr>
                <w:rFonts w:ascii="PT Astra Serif" w:hAnsi="PT Astra Serif"/>
                <w:sz w:val="20"/>
                <w:szCs w:val="20"/>
              </w:rPr>
              <w:t>100,8</w:t>
            </w:r>
          </w:p>
        </w:tc>
      </w:tr>
      <w:tr w:rsidR="005D6605" w:rsidRPr="00840E04" w:rsidTr="00AF19C8">
        <w:tc>
          <w:tcPr>
            <w:tcW w:w="3365" w:type="dxa"/>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both"/>
              <w:rPr>
                <w:rFonts w:ascii="PT Astra Serif" w:hAnsi="PT Astra Serif"/>
                <w:sz w:val="18"/>
                <w:szCs w:val="18"/>
              </w:rPr>
            </w:pPr>
            <w:r w:rsidRPr="00C42366">
              <w:rPr>
                <w:rFonts w:ascii="PT Astra Serif" w:hAnsi="PT Astra Serif"/>
                <w:sz w:val="20"/>
                <w:szCs w:val="20"/>
              </w:rPr>
              <w:t>Инвестиции в основной капитал (без субъектов малого предпринимательства)</w:t>
            </w:r>
          </w:p>
        </w:tc>
        <w:tc>
          <w:tcPr>
            <w:tcW w:w="1734" w:type="dxa"/>
            <w:tcBorders>
              <w:top w:val="single" w:sz="4" w:space="0" w:color="auto"/>
              <w:left w:val="single" w:sz="4" w:space="0" w:color="auto"/>
              <w:bottom w:val="single" w:sz="4" w:space="0" w:color="auto"/>
              <w:right w:val="single" w:sz="4" w:space="0" w:color="auto"/>
            </w:tcBorders>
          </w:tcPr>
          <w:p w:rsidR="005D6605" w:rsidRPr="00C42366" w:rsidRDefault="00AF19C8" w:rsidP="00A421BD">
            <w:pPr>
              <w:jc w:val="center"/>
              <w:rPr>
                <w:rFonts w:ascii="PT Astra Serif" w:hAnsi="PT Astra Serif"/>
                <w:sz w:val="20"/>
                <w:szCs w:val="20"/>
              </w:rPr>
            </w:pPr>
            <w:r>
              <w:rPr>
                <w:rFonts w:ascii="PT Astra Serif" w:hAnsi="PT Astra Serif"/>
                <w:sz w:val="20"/>
                <w:szCs w:val="20"/>
              </w:rPr>
              <w:t>21,3</w:t>
            </w:r>
          </w:p>
        </w:tc>
        <w:tc>
          <w:tcPr>
            <w:tcW w:w="1672" w:type="dxa"/>
            <w:tcBorders>
              <w:top w:val="single" w:sz="4" w:space="0" w:color="auto"/>
              <w:left w:val="single" w:sz="4" w:space="0" w:color="auto"/>
              <w:bottom w:val="single" w:sz="4" w:space="0" w:color="auto"/>
              <w:right w:val="single" w:sz="4" w:space="0" w:color="auto"/>
            </w:tcBorders>
          </w:tcPr>
          <w:p w:rsidR="005D6605" w:rsidRPr="00C42366" w:rsidRDefault="00AF19C8" w:rsidP="00A421BD">
            <w:pPr>
              <w:jc w:val="center"/>
              <w:rPr>
                <w:rFonts w:ascii="PT Astra Serif" w:hAnsi="PT Astra Serif"/>
                <w:sz w:val="20"/>
                <w:szCs w:val="20"/>
              </w:rPr>
            </w:pPr>
            <w:r>
              <w:rPr>
                <w:rFonts w:ascii="PT Astra Serif" w:hAnsi="PT Astra Serif"/>
                <w:sz w:val="20"/>
                <w:szCs w:val="20"/>
              </w:rPr>
              <w:t>104,1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605" w:rsidRPr="00C42366" w:rsidRDefault="00AF19C8" w:rsidP="00A421BD">
            <w:pPr>
              <w:jc w:val="center"/>
              <w:rPr>
                <w:rFonts w:ascii="PT Astra Serif" w:hAnsi="PT Astra Serif"/>
                <w:sz w:val="20"/>
                <w:szCs w:val="20"/>
              </w:rPr>
            </w:pPr>
            <w:r>
              <w:rPr>
                <w:rFonts w:ascii="PT Astra Serif" w:hAnsi="PT Astra Serif"/>
                <w:sz w:val="20"/>
                <w:szCs w:val="20"/>
              </w:rPr>
              <w:t>192,4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6605" w:rsidRPr="00AF19C8" w:rsidRDefault="00AF19C8" w:rsidP="00A421BD">
            <w:pPr>
              <w:jc w:val="center"/>
              <w:rPr>
                <w:rFonts w:ascii="PT Astra Serif" w:hAnsi="PT Astra Serif"/>
                <w:sz w:val="20"/>
                <w:szCs w:val="20"/>
              </w:rPr>
            </w:pPr>
            <w:r w:rsidRPr="00AF19C8">
              <w:rPr>
                <w:rFonts w:ascii="PT Astra Serif" w:hAnsi="PT Astra Serif"/>
                <w:sz w:val="20"/>
                <w:szCs w:val="20"/>
              </w:rPr>
              <w:t>153,7</w:t>
            </w:r>
          </w:p>
        </w:tc>
      </w:tr>
      <w:tr w:rsidR="005D6605" w:rsidRPr="00835959"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both"/>
              <w:rPr>
                <w:rFonts w:ascii="PT Astra Serif" w:hAnsi="PT Astra Serif"/>
                <w:sz w:val="20"/>
                <w:szCs w:val="20"/>
              </w:rPr>
            </w:pPr>
            <w:r w:rsidRPr="00C42366">
              <w:rPr>
                <w:rFonts w:ascii="PT Astra Serif" w:hAnsi="PT Astra Serif"/>
                <w:sz w:val="20"/>
                <w:szCs w:val="20"/>
              </w:rPr>
              <w:t xml:space="preserve">Номинальная начисленная заработная плата на одного работника по крупным и средним организациям </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5D6605" w:rsidRPr="00C42366" w:rsidRDefault="006A0CE1" w:rsidP="00A421BD">
            <w:pPr>
              <w:jc w:val="center"/>
              <w:rPr>
                <w:rFonts w:ascii="PT Astra Serif" w:hAnsi="PT Astra Serif"/>
                <w:sz w:val="20"/>
                <w:szCs w:val="20"/>
              </w:rPr>
            </w:pPr>
            <w:r>
              <w:rPr>
                <w:rFonts w:ascii="PT Astra Serif" w:hAnsi="PT Astra Serif"/>
                <w:sz w:val="20"/>
                <w:szCs w:val="20"/>
              </w:rPr>
              <w:t>112,3</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D6605" w:rsidRPr="00C42366" w:rsidRDefault="006A0CE1" w:rsidP="00A421BD">
            <w:pPr>
              <w:jc w:val="center"/>
              <w:rPr>
                <w:rFonts w:ascii="PT Astra Serif" w:hAnsi="PT Astra Serif"/>
                <w:sz w:val="20"/>
                <w:szCs w:val="20"/>
              </w:rPr>
            </w:pPr>
            <w:r>
              <w:rPr>
                <w:rFonts w:ascii="PT Astra Serif" w:hAnsi="PT Astra Serif"/>
                <w:sz w:val="20"/>
                <w:szCs w:val="20"/>
              </w:rPr>
              <w:t>116,4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605" w:rsidRPr="00C42366" w:rsidRDefault="006A0CE1" w:rsidP="00A421BD">
            <w:pPr>
              <w:jc w:val="center"/>
              <w:rPr>
                <w:rFonts w:ascii="PT Astra Serif" w:hAnsi="PT Astra Serif"/>
                <w:sz w:val="20"/>
                <w:szCs w:val="20"/>
              </w:rPr>
            </w:pPr>
            <w:r>
              <w:rPr>
                <w:rFonts w:ascii="PT Astra Serif" w:hAnsi="PT Astra Serif"/>
                <w:sz w:val="20"/>
                <w:szCs w:val="20"/>
              </w:rPr>
              <w:t>110,0</w:t>
            </w:r>
          </w:p>
        </w:tc>
        <w:tc>
          <w:tcPr>
            <w:tcW w:w="1701" w:type="dxa"/>
            <w:tcBorders>
              <w:top w:val="single" w:sz="4" w:space="0" w:color="auto"/>
              <w:left w:val="single" w:sz="4" w:space="0" w:color="auto"/>
              <w:bottom w:val="single" w:sz="4" w:space="0" w:color="auto"/>
              <w:right w:val="single" w:sz="4" w:space="0" w:color="auto"/>
            </w:tcBorders>
          </w:tcPr>
          <w:p w:rsidR="005D6605" w:rsidRPr="00835959" w:rsidRDefault="005D6605" w:rsidP="00835959">
            <w:pPr>
              <w:jc w:val="center"/>
              <w:rPr>
                <w:rFonts w:ascii="PT Astra Serif" w:hAnsi="PT Astra Serif"/>
                <w:sz w:val="20"/>
                <w:szCs w:val="20"/>
              </w:rPr>
            </w:pPr>
            <w:r w:rsidRPr="00835959">
              <w:rPr>
                <w:rFonts w:ascii="PT Astra Serif" w:hAnsi="PT Astra Serif"/>
                <w:sz w:val="20"/>
                <w:szCs w:val="20"/>
              </w:rPr>
              <w:t>10</w:t>
            </w:r>
            <w:r w:rsidR="009A060A" w:rsidRPr="00835959">
              <w:rPr>
                <w:rFonts w:ascii="PT Astra Serif" w:hAnsi="PT Astra Serif"/>
                <w:sz w:val="20"/>
                <w:szCs w:val="20"/>
              </w:rPr>
              <w:t>6,</w:t>
            </w:r>
            <w:r w:rsidR="00835959" w:rsidRPr="00835959">
              <w:rPr>
                <w:rFonts w:ascii="PT Astra Serif" w:hAnsi="PT Astra Serif"/>
                <w:sz w:val="20"/>
                <w:szCs w:val="20"/>
              </w:rPr>
              <w:t>9</w:t>
            </w:r>
          </w:p>
        </w:tc>
      </w:tr>
      <w:tr w:rsidR="005D6605" w:rsidRPr="00840E04"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both"/>
              <w:rPr>
                <w:rFonts w:ascii="PT Astra Serif" w:hAnsi="PT Astra Serif"/>
                <w:sz w:val="20"/>
                <w:szCs w:val="20"/>
              </w:rPr>
            </w:pPr>
            <w:r w:rsidRPr="00C42366">
              <w:rPr>
                <w:rFonts w:ascii="PT Astra Serif" w:hAnsi="PT Astra Serif"/>
                <w:sz w:val="20"/>
                <w:szCs w:val="20"/>
              </w:rPr>
              <w:t xml:space="preserve">Реальные денежные доходы населения </w:t>
            </w:r>
          </w:p>
        </w:tc>
        <w:tc>
          <w:tcPr>
            <w:tcW w:w="1734"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98,8</w:t>
            </w:r>
          </w:p>
        </w:tc>
        <w:tc>
          <w:tcPr>
            <w:tcW w:w="1672"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99,6</w:t>
            </w:r>
          </w:p>
        </w:tc>
        <w:tc>
          <w:tcPr>
            <w:tcW w:w="1417"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105,0</w:t>
            </w:r>
          </w:p>
        </w:tc>
        <w:tc>
          <w:tcPr>
            <w:tcW w:w="1701" w:type="dxa"/>
            <w:tcBorders>
              <w:top w:val="single" w:sz="4" w:space="0" w:color="auto"/>
              <w:left w:val="single" w:sz="4" w:space="0" w:color="auto"/>
              <w:bottom w:val="single" w:sz="4" w:space="0" w:color="auto"/>
              <w:right w:val="single" w:sz="4" w:space="0" w:color="auto"/>
            </w:tcBorders>
          </w:tcPr>
          <w:p w:rsidR="005D6605" w:rsidRPr="00840E04" w:rsidRDefault="00132010" w:rsidP="00A421BD">
            <w:pPr>
              <w:jc w:val="center"/>
              <w:rPr>
                <w:rFonts w:ascii="PT Astra Serif" w:hAnsi="PT Astra Serif"/>
                <w:sz w:val="20"/>
                <w:szCs w:val="20"/>
                <w:highlight w:val="yellow"/>
              </w:rPr>
            </w:pPr>
            <w:r w:rsidRPr="00132010">
              <w:rPr>
                <w:rFonts w:ascii="PT Astra Serif" w:hAnsi="PT Astra Serif"/>
                <w:sz w:val="20"/>
                <w:szCs w:val="20"/>
              </w:rPr>
              <w:t>99,4</w:t>
            </w:r>
          </w:p>
        </w:tc>
      </w:tr>
      <w:tr w:rsidR="005D6605" w:rsidRPr="00840E04" w:rsidTr="00A421BD">
        <w:tc>
          <w:tcPr>
            <w:tcW w:w="9889" w:type="dxa"/>
            <w:gridSpan w:val="5"/>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center"/>
              <w:rPr>
                <w:rFonts w:ascii="PT Astra Serif" w:hAnsi="PT Astra Serif"/>
                <w:sz w:val="20"/>
                <w:szCs w:val="20"/>
              </w:rPr>
            </w:pPr>
            <w:r w:rsidRPr="00C42366">
              <w:rPr>
                <w:rFonts w:ascii="PT Astra Serif" w:hAnsi="PT Astra Serif"/>
                <w:sz w:val="20"/>
                <w:szCs w:val="20"/>
              </w:rPr>
              <w:t>В абсолютных значениях</w:t>
            </w:r>
          </w:p>
        </w:tc>
      </w:tr>
      <w:tr w:rsidR="005D6605" w:rsidRPr="00840E04"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both"/>
              <w:rPr>
                <w:rFonts w:ascii="PT Astra Serif" w:hAnsi="PT Astra Serif"/>
                <w:sz w:val="20"/>
                <w:szCs w:val="20"/>
              </w:rPr>
            </w:pPr>
            <w:r w:rsidRPr="00C42366">
              <w:rPr>
                <w:rFonts w:ascii="PT Astra Serif" w:hAnsi="PT Astra Serif"/>
                <w:sz w:val="20"/>
                <w:szCs w:val="20"/>
              </w:rPr>
              <w:t>Уровень безработицы, %</w:t>
            </w:r>
          </w:p>
        </w:tc>
        <w:tc>
          <w:tcPr>
            <w:tcW w:w="1734"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0,67</w:t>
            </w:r>
          </w:p>
        </w:tc>
        <w:tc>
          <w:tcPr>
            <w:tcW w:w="1672"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0,60</w:t>
            </w:r>
          </w:p>
        </w:tc>
        <w:tc>
          <w:tcPr>
            <w:tcW w:w="1417"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0,63</w:t>
            </w:r>
          </w:p>
        </w:tc>
        <w:tc>
          <w:tcPr>
            <w:tcW w:w="1701" w:type="dxa"/>
            <w:tcBorders>
              <w:top w:val="single" w:sz="4" w:space="0" w:color="auto"/>
              <w:left w:val="single" w:sz="4" w:space="0" w:color="auto"/>
              <w:bottom w:val="single" w:sz="4" w:space="0" w:color="auto"/>
              <w:right w:val="single" w:sz="4" w:space="0" w:color="auto"/>
            </w:tcBorders>
          </w:tcPr>
          <w:p w:rsidR="005D6605" w:rsidRPr="00840E04" w:rsidRDefault="000028DA" w:rsidP="000C6C68">
            <w:pPr>
              <w:jc w:val="center"/>
              <w:rPr>
                <w:rFonts w:ascii="PT Astra Serif" w:hAnsi="PT Astra Serif"/>
                <w:sz w:val="20"/>
                <w:szCs w:val="20"/>
                <w:highlight w:val="yellow"/>
              </w:rPr>
            </w:pPr>
            <w:r w:rsidRPr="000C6C68">
              <w:rPr>
                <w:rFonts w:ascii="PT Astra Serif" w:hAnsi="PT Astra Serif"/>
                <w:sz w:val="20"/>
                <w:szCs w:val="20"/>
              </w:rPr>
              <w:t>0,</w:t>
            </w:r>
            <w:r w:rsidR="000C6C68" w:rsidRPr="000C6C68">
              <w:rPr>
                <w:rFonts w:ascii="PT Astra Serif" w:hAnsi="PT Astra Serif"/>
                <w:sz w:val="20"/>
                <w:szCs w:val="20"/>
              </w:rPr>
              <w:t>6</w:t>
            </w:r>
          </w:p>
        </w:tc>
      </w:tr>
      <w:tr w:rsidR="005D6605" w:rsidRPr="00840E04"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C42366" w:rsidRDefault="005D6605" w:rsidP="00A421BD">
            <w:pPr>
              <w:jc w:val="both"/>
              <w:rPr>
                <w:rFonts w:ascii="PT Astra Serif" w:hAnsi="PT Astra Serif"/>
                <w:sz w:val="20"/>
                <w:szCs w:val="20"/>
              </w:rPr>
            </w:pPr>
            <w:r w:rsidRPr="00C42366">
              <w:rPr>
                <w:rFonts w:ascii="PT Astra Serif" w:hAnsi="PT Astra Serif"/>
                <w:sz w:val="20"/>
                <w:szCs w:val="20"/>
              </w:rPr>
              <w:t>Ввод жилья, тыс. кв. м</w:t>
            </w:r>
          </w:p>
        </w:tc>
        <w:tc>
          <w:tcPr>
            <w:tcW w:w="1734"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5,2</w:t>
            </w:r>
          </w:p>
        </w:tc>
        <w:tc>
          <w:tcPr>
            <w:tcW w:w="1672"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20,2</w:t>
            </w:r>
          </w:p>
        </w:tc>
        <w:tc>
          <w:tcPr>
            <w:tcW w:w="1417" w:type="dxa"/>
            <w:tcBorders>
              <w:top w:val="single" w:sz="4" w:space="0" w:color="auto"/>
              <w:left w:val="single" w:sz="4" w:space="0" w:color="auto"/>
              <w:bottom w:val="single" w:sz="4" w:space="0" w:color="auto"/>
              <w:right w:val="single" w:sz="4" w:space="0" w:color="auto"/>
            </w:tcBorders>
          </w:tcPr>
          <w:p w:rsidR="005D6605" w:rsidRPr="00C42366" w:rsidRDefault="006A0CE1" w:rsidP="00A421BD">
            <w:pPr>
              <w:jc w:val="center"/>
              <w:rPr>
                <w:rFonts w:ascii="PT Astra Serif" w:hAnsi="PT Astra Serif"/>
                <w:sz w:val="20"/>
                <w:szCs w:val="20"/>
              </w:rPr>
            </w:pPr>
            <w:r>
              <w:rPr>
                <w:rFonts w:ascii="PT Astra Serif" w:hAnsi="PT Astra Serif"/>
                <w:sz w:val="20"/>
                <w:szCs w:val="20"/>
              </w:rPr>
              <w:t>4,2</w:t>
            </w:r>
          </w:p>
        </w:tc>
        <w:tc>
          <w:tcPr>
            <w:tcW w:w="1701" w:type="dxa"/>
            <w:tcBorders>
              <w:top w:val="single" w:sz="4" w:space="0" w:color="auto"/>
              <w:left w:val="single" w:sz="4" w:space="0" w:color="auto"/>
              <w:bottom w:val="single" w:sz="4" w:space="0" w:color="auto"/>
              <w:right w:val="single" w:sz="4" w:space="0" w:color="auto"/>
            </w:tcBorders>
          </w:tcPr>
          <w:p w:rsidR="005D6605" w:rsidRPr="00840E04" w:rsidRDefault="00AF19C8" w:rsidP="00A421BD">
            <w:pPr>
              <w:jc w:val="center"/>
              <w:rPr>
                <w:rFonts w:ascii="PT Astra Serif" w:hAnsi="PT Astra Serif"/>
                <w:sz w:val="20"/>
                <w:szCs w:val="20"/>
                <w:highlight w:val="yellow"/>
              </w:rPr>
            </w:pPr>
            <w:r w:rsidRPr="00AF19C8">
              <w:rPr>
                <w:rFonts w:ascii="PT Astra Serif" w:hAnsi="PT Astra Serif"/>
                <w:sz w:val="20"/>
                <w:szCs w:val="20"/>
              </w:rPr>
              <w:t>28,0</w:t>
            </w:r>
          </w:p>
        </w:tc>
      </w:tr>
    </w:tbl>
    <w:p w:rsidR="005D6605" w:rsidRPr="00840E04" w:rsidRDefault="005D6605" w:rsidP="005D6605">
      <w:pPr>
        <w:ind w:firstLine="426"/>
        <w:jc w:val="both"/>
        <w:rPr>
          <w:sz w:val="20"/>
          <w:szCs w:val="20"/>
          <w:highlight w:val="yellow"/>
        </w:rPr>
      </w:pPr>
    </w:p>
    <w:p w:rsidR="00775DA4" w:rsidRPr="00775DA4" w:rsidRDefault="001050E9" w:rsidP="00775DA4">
      <w:pPr>
        <w:pStyle w:val="34"/>
        <w:spacing w:after="0"/>
        <w:ind w:left="0" w:firstLine="709"/>
        <w:jc w:val="both"/>
        <w:rPr>
          <w:rFonts w:ascii="PT Astra Serif" w:hAnsi="PT Astra Serif"/>
          <w:kern w:val="28"/>
          <w:sz w:val="26"/>
          <w:szCs w:val="26"/>
        </w:rPr>
      </w:pPr>
      <w:r w:rsidRPr="00F35E45">
        <w:rPr>
          <w:rFonts w:ascii="PT Astra Serif" w:hAnsi="PT Astra Serif"/>
          <w:kern w:val="2"/>
          <w:sz w:val="26"/>
          <w:szCs w:val="26"/>
        </w:rPr>
        <w:lastRenderedPageBreak/>
        <w:t>На начало 2023</w:t>
      </w:r>
      <w:r w:rsidR="005D6605" w:rsidRPr="00F35E45">
        <w:rPr>
          <w:rFonts w:ascii="PT Astra Serif" w:hAnsi="PT Astra Serif"/>
          <w:kern w:val="2"/>
          <w:sz w:val="26"/>
          <w:szCs w:val="26"/>
        </w:rPr>
        <w:t xml:space="preserve"> года численность постоянного населения составила </w:t>
      </w:r>
      <w:r w:rsidR="00F35E45" w:rsidRPr="00F35E45">
        <w:rPr>
          <w:rFonts w:ascii="PT Astra Serif" w:hAnsi="PT Astra Serif"/>
          <w:kern w:val="2"/>
          <w:sz w:val="26"/>
          <w:szCs w:val="26"/>
        </w:rPr>
        <w:t>38 611</w:t>
      </w:r>
      <w:r w:rsidR="008F562D" w:rsidRPr="00F35E45">
        <w:rPr>
          <w:rFonts w:ascii="PT Astra Serif" w:hAnsi="PT Astra Serif"/>
          <w:kern w:val="2"/>
          <w:sz w:val="26"/>
          <w:szCs w:val="26"/>
        </w:rPr>
        <w:t xml:space="preserve"> человек (100,8%)</w:t>
      </w:r>
      <w:r w:rsidR="0018608B" w:rsidRPr="00F35E45">
        <w:rPr>
          <w:rStyle w:val="afd"/>
          <w:rFonts w:ascii="PT Astra Serif" w:hAnsi="PT Astra Serif"/>
          <w:kern w:val="2"/>
          <w:sz w:val="26"/>
          <w:szCs w:val="26"/>
        </w:rPr>
        <w:footnoteReference w:id="1"/>
      </w:r>
      <w:r w:rsidR="008F562D" w:rsidRPr="00F35E45">
        <w:rPr>
          <w:rFonts w:ascii="PT Astra Serif" w:hAnsi="PT Astra Serif"/>
          <w:kern w:val="2"/>
          <w:sz w:val="26"/>
          <w:szCs w:val="26"/>
        </w:rPr>
        <w:t xml:space="preserve">. </w:t>
      </w:r>
      <w:r w:rsidR="00F35E45">
        <w:rPr>
          <w:rFonts w:ascii="PT Astra Serif" w:hAnsi="PT Astra Serif"/>
          <w:kern w:val="2"/>
          <w:sz w:val="26"/>
          <w:szCs w:val="26"/>
        </w:rPr>
        <w:t>Информация о численности населения на 1 января 2022 года и 2023 года уточнена по данным Всероссийской переписи населения.</w:t>
      </w:r>
      <w:r w:rsidR="00F65211">
        <w:rPr>
          <w:rFonts w:ascii="PT Astra Serif" w:hAnsi="PT Astra Serif"/>
          <w:kern w:val="2"/>
          <w:sz w:val="26"/>
          <w:szCs w:val="26"/>
        </w:rPr>
        <w:t xml:space="preserve"> </w:t>
      </w:r>
      <w:r w:rsidR="00775DA4" w:rsidRPr="00775DA4">
        <w:rPr>
          <w:rFonts w:ascii="PT Astra Serif" w:hAnsi="PT Astra Serif"/>
          <w:kern w:val="2"/>
          <w:sz w:val="26"/>
          <w:szCs w:val="26"/>
          <w:lang w:val="x-none"/>
        </w:rPr>
        <w:t xml:space="preserve">Среднегодовая численность постоянного населения города составила </w:t>
      </w:r>
      <w:r w:rsidR="00775DA4" w:rsidRPr="00775DA4">
        <w:rPr>
          <w:rFonts w:ascii="PT Astra Serif" w:hAnsi="PT Astra Serif"/>
          <w:kern w:val="2"/>
          <w:sz w:val="26"/>
          <w:szCs w:val="26"/>
        </w:rPr>
        <w:t xml:space="preserve">38,7 </w:t>
      </w:r>
      <w:r w:rsidR="00775DA4" w:rsidRPr="00775DA4">
        <w:rPr>
          <w:rFonts w:ascii="PT Astra Serif" w:hAnsi="PT Astra Serif"/>
          <w:kern w:val="2"/>
          <w:sz w:val="26"/>
          <w:szCs w:val="26"/>
          <w:lang w:val="x-none"/>
        </w:rPr>
        <w:t>тыс. человек</w:t>
      </w:r>
      <w:r w:rsidR="00775DA4" w:rsidRPr="00775DA4">
        <w:rPr>
          <w:rFonts w:ascii="PT Astra Serif" w:hAnsi="PT Astra Serif"/>
          <w:kern w:val="2"/>
          <w:sz w:val="26"/>
          <w:szCs w:val="26"/>
        </w:rPr>
        <w:t xml:space="preserve"> (100,5%).</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С начала года в городе Югорске по предварительным данным родилось 104 младенца (в аналогичном периоде прошлого года - 77 детей).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Естественный прирост населения составил 42 человека (в аналогичном периоде прошлого года была отмечена убыль населения - 32 человека).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Миграционный прирост населения - 56 человек (за 1 квартал 2022 года прирост составлял 81 человек).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Численность экономически активного населения </w:t>
      </w:r>
      <w:r w:rsidR="006E7536">
        <w:rPr>
          <w:rFonts w:ascii="PT Astra Serif" w:hAnsi="PT Astra Serif"/>
          <w:sz w:val="26"/>
          <w:szCs w:val="26"/>
        </w:rPr>
        <w:t>-</w:t>
      </w:r>
      <w:r w:rsidRPr="00775DA4">
        <w:rPr>
          <w:rFonts w:ascii="PT Astra Serif" w:hAnsi="PT Astra Serif"/>
          <w:sz w:val="26"/>
          <w:szCs w:val="26"/>
        </w:rPr>
        <w:t xml:space="preserve"> 26,7 тыс. человек.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Среднесписочная численность работающих в организациях города </w:t>
      </w:r>
      <w:r w:rsidR="006E7536">
        <w:rPr>
          <w:rFonts w:ascii="PT Astra Serif" w:hAnsi="PT Astra Serif"/>
          <w:sz w:val="26"/>
          <w:szCs w:val="26"/>
        </w:rPr>
        <w:t>в 1 квартале 2023 года составила</w:t>
      </w:r>
      <w:r w:rsidRPr="00775DA4">
        <w:rPr>
          <w:rFonts w:ascii="PT Astra Serif" w:hAnsi="PT Astra Serif"/>
          <w:sz w:val="26"/>
          <w:szCs w:val="26"/>
        </w:rPr>
        <w:t xml:space="preserve"> 14,1 тыс. человек (105,2%</w:t>
      </w:r>
      <w:r w:rsidR="006E7536">
        <w:rPr>
          <w:rFonts w:ascii="PT Astra Serif" w:hAnsi="PT Astra Serif"/>
          <w:sz w:val="26"/>
          <w:szCs w:val="26"/>
        </w:rPr>
        <w:t>)</w:t>
      </w:r>
      <w:r w:rsidRPr="00775DA4">
        <w:rPr>
          <w:rFonts w:ascii="PT Astra Serif" w:hAnsi="PT Astra Serif"/>
          <w:sz w:val="26"/>
          <w:szCs w:val="26"/>
        </w:rPr>
        <w:t>.</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Уровень регистрируемой безработицы - 0,63% от численности экономически активного населения (за аналогичный период 2022 года - 0,67%).</w:t>
      </w:r>
    </w:p>
    <w:p w:rsidR="006E7536"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Среднемесячные денежные доходы населения </w:t>
      </w:r>
      <w:r w:rsidR="006E7536">
        <w:rPr>
          <w:rFonts w:ascii="PT Astra Serif" w:hAnsi="PT Astra Serif"/>
          <w:sz w:val="26"/>
          <w:szCs w:val="26"/>
        </w:rPr>
        <w:t>сложились на уровне</w:t>
      </w:r>
      <w:r w:rsidRPr="00775DA4">
        <w:rPr>
          <w:rFonts w:ascii="PT Astra Serif" w:hAnsi="PT Astra Serif"/>
          <w:sz w:val="26"/>
          <w:szCs w:val="26"/>
        </w:rPr>
        <w:t xml:space="preserve"> 53 869,6 рубля (105,0%)</w:t>
      </w:r>
      <w:r w:rsidR="006E7536">
        <w:rPr>
          <w:rFonts w:ascii="PT Astra Serif" w:hAnsi="PT Astra Serif"/>
          <w:sz w:val="26"/>
          <w:szCs w:val="26"/>
        </w:rPr>
        <w:t xml:space="preserve">.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Среднемесячная номинальная заработная плата на одного работающего </w:t>
      </w:r>
      <w:proofErr w:type="gramStart"/>
      <w:r w:rsidRPr="00775DA4">
        <w:rPr>
          <w:rFonts w:ascii="PT Astra Serif" w:hAnsi="PT Astra Serif"/>
          <w:sz w:val="26"/>
          <w:szCs w:val="26"/>
        </w:rPr>
        <w:t>по</w:t>
      </w:r>
      <w:proofErr w:type="gramEnd"/>
      <w:r w:rsidRPr="00775DA4">
        <w:rPr>
          <w:rFonts w:ascii="PT Astra Serif" w:hAnsi="PT Astra Serif"/>
          <w:sz w:val="26"/>
          <w:szCs w:val="26"/>
        </w:rPr>
        <w:t xml:space="preserve"> </w:t>
      </w:r>
      <w:proofErr w:type="gramStart"/>
      <w:r w:rsidRPr="00775DA4">
        <w:rPr>
          <w:rFonts w:ascii="PT Astra Serif" w:hAnsi="PT Astra Serif"/>
          <w:sz w:val="26"/>
          <w:szCs w:val="26"/>
        </w:rPr>
        <w:t>крупным</w:t>
      </w:r>
      <w:proofErr w:type="gramEnd"/>
      <w:r w:rsidRPr="00775DA4">
        <w:rPr>
          <w:rFonts w:ascii="PT Astra Serif" w:hAnsi="PT Astra Serif"/>
          <w:sz w:val="26"/>
          <w:szCs w:val="26"/>
        </w:rPr>
        <w:t xml:space="preserve"> и средним организация города 116 745,1 рублей (110,0%), что составляет 3,3 минимальных заработных плат, установленных в автономном округе.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Средний размер доходов пенсионеров на конец отчетного периода составляет - 29 465,96 рубля (</w:t>
      </w:r>
      <w:r w:rsidR="006E7536">
        <w:rPr>
          <w:rFonts w:ascii="PT Astra Serif" w:hAnsi="PT Astra Serif"/>
          <w:kern w:val="2"/>
          <w:sz w:val="26"/>
          <w:szCs w:val="26"/>
        </w:rPr>
        <w:t>темп роста 113,9%)</w:t>
      </w:r>
      <w:r w:rsidRPr="00775DA4">
        <w:rPr>
          <w:rFonts w:ascii="PT Astra Serif" w:hAnsi="PT Astra Serif"/>
          <w:sz w:val="26"/>
          <w:szCs w:val="26"/>
        </w:rPr>
        <w:t xml:space="preserve"> </w:t>
      </w:r>
      <w:r w:rsidR="006E7536">
        <w:rPr>
          <w:rFonts w:ascii="PT Astra Serif" w:hAnsi="PT Astra Serif"/>
          <w:sz w:val="26"/>
          <w:szCs w:val="26"/>
        </w:rPr>
        <w:t>или</w:t>
      </w:r>
      <w:r w:rsidRPr="00775DA4">
        <w:rPr>
          <w:rFonts w:ascii="PT Astra Serif" w:hAnsi="PT Astra Serif"/>
          <w:sz w:val="26"/>
          <w:szCs w:val="26"/>
        </w:rPr>
        <w:t xml:space="preserve"> 1,7 прожиточного минимума пенсионера.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Объем отгруженных товаров собственного производства, выполненных работ и услуг по крупным и средним производителям промышленной продукции составил 504,7 млн. рублей (149,4% в сопоставимых ценах), в том числе:</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«Обрабатывающие производства» - 318,6 млн. рублей (рост в 2,1 раза в сопоставимых ценах);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«Обеспечение электроэнергией, газом и паром» - 146,2 млн. рублей (99,6% в сопоставимых ценах);</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«Водоснабжение, водоотведение, организация сбора и утилизации отходов» - 39,9 млн. рублей (108,1% в сопоставимых ценах).</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Объем произведенной и отгруженной сельскохозяйственной продукции (без учета хозяйств населения) составил 7,1 млн. рублей (108,6% в сопоставимых ценах).  </w:t>
      </w:r>
      <w:r w:rsidR="006E7536">
        <w:rPr>
          <w:rFonts w:ascii="PT Astra Serif" w:hAnsi="PT Astra Serif"/>
          <w:sz w:val="26"/>
          <w:szCs w:val="26"/>
        </w:rPr>
        <w:t>К</w:t>
      </w:r>
      <w:r w:rsidRPr="00775DA4">
        <w:rPr>
          <w:rFonts w:ascii="PT Astra Serif" w:hAnsi="PT Astra Serif"/>
          <w:sz w:val="26"/>
          <w:szCs w:val="26"/>
        </w:rPr>
        <w:t>рестьянскими (фермерскими) хозяйствами произведено 81,9 тонны мяса (109,9%).</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Количество малых предприятий на конец отчетного периода составило 320 единиц (97,0%). В городе зарегистрировано 879 индивидуальных предпринимателей (99,9%), 1 753 самозанятых гражданина (138,1%).  </w:t>
      </w:r>
    </w:p>
    <w:p w:rsidR="00775DA4" w:rsidRPr="00775DA4" w:rsidRDefault="00775DA4" w:rsidP="00775DA4">
      <w:pPr>
        <w:ind w:firstLine="709"/>
        <w:jc w:val="both"/>
        <w:rPr>
          <w:rFonts w:ascii="PT Astra Serif" w:hAnsi="PT Astra Serif"/>
          <w:sz w:val="26"/>
          <w:szCs w:val="26"/>
        </w:rPr>
      </w:pPr>
      <w:r w:rsidRPr="00775DA4">
        <w:rPr>
          <w:rFonts w:ascii="PT Astra Serif" w:hAnsi="PT Astra Serif"/>
          <w:sz w:val="26"/>
          <w:szCs w:val="26"/>
        </w:rPr>
        <w:t xml:space="preserve">Объем </w:t>
      </w:r>
      <w:r w:rsidRPr="00775DA4">
        <w:rPr>
          <w:rFonts w:ascii="PT Astra Serif" w:hAnsi="PT Astra Serif"/>
          <w:bCs/>
          <w:sz w:val="26"/>
          <w:szCs w:val="26"/>
        </w:rPr>
        <w:t>инвестиций в основной капитал,</w:t>
      </w:r>
      <w:r w:rsidRPr="00775DA4">
        <w:rPr>
          <w:rFonts w:ascii="PT Astra Serif" w:hAnsi="PT Astra Serif"/>
          <w:sz w:val="26"/>
          <w:szCs w:val="26"/>
        </w:rPr>
        <w:t xml:space="preserve"> по предварительной оценке, составил  128,1 млн. рублей (126,7% в сопоставимых ценах). </w:t>
      </w:r>
    </w:p>
    <w:p w:rsidR="00775DA4" w:rsidRPr="00775DA4" w:rsidRDefault="00775DA4" w:rsidP="00775DA4">
      <w:pPr>
        <w:ind w:firstLine="709"/>
        <w:jc w:val="both"/>
        <w:rPr>
          <w:rFonts w:ascii="PT Astra Serif" w:eastAsia="Calibri" w:hAnsi="PT Astra Serif"/>
          <w:sz w:val="26"/>
          <w:szCs w:val="26"/>
          <w:lang w:eastAsia="en-US"/>
        </w:rPr>
      </w:pPr>
      <w:r w:rsidRPr="00775DA4">
        <w:rPr>
          <w:rFonts w:ascii="PT Astra Serif" w:eastAsia="Calibri" w:hAnsi="PT Astra Serif"/>
          <w:sz w:val="26"/>
          <w:szCs w:val="26"/>
          <w:lang w:eastAsia="en-US"/>
        </w:rPr>
        <w:t xml:space="preserve">Введено в эксплуатацию 27 индивидуальных жилых домов общей площадью 4,2 тыс. кв. метра (80,8%). </w:t>
      </w:r>
    </w:p>
    <w:p w:rsidR="00775DA4" w:rsidRPr="00775DA4" w:rsidRDefault="006E7536" w:rsidP="00775DA4">
      <w:pPr>
        <w:widowControl w:val="0"/>
        <w:ind w:firstLine="709"/>
        <w:jc w:val="both"/>
        <w:rPr>
          <w:rFonts w:ascii="PT Astra Serif" w:hAnsi="PT Astra Serif"/>
          <w:sz w:val="26"/>
          <w:szCs w:val="26"/>
        </w:rPr>
      </w:pPr>
      <w:r>
        <w:rPr>
          <w:rFonts w:ascii="PT Astra Serif" w:hAnsi="PT Astra Serif"/>
          <w:sz w:val="26"/>
          <w:szCs w:val="26"/>
        </w:rPr>
        <w:t>В 1 квартале 2023 года</w:t>
      </w:r>
      <w:r w:rsidR="00775DA4" w:rsidRPr="00775DA4">
        <w:rPr>
          <w:rFonts w:ascii="PT Astra Serif" w:hAnsi="PT Astra Serif"/>
          <w:sz w:val="26"/>
          <w:szCs w:val="26"/>
        </w:rPr>
        <w:t xml:space="preserve"> на реализацию 17 муниципальных программ города Югорска направлено 609,6 млн. рублей, из них за счет средств городского бюджета – 306,2 млн. рублей.</w:t>
      </w:r>
    </w:p>
    <w:p w:rsidR="005D6605" w:rsidRPr="00840E04" w:rsidRDefault="005D6605" w:rsidP="00775DA4">
      <w:pPr>
        <w:pStyle w:val="33"/>
        <w:spacing w:line="240" w:lineRule="auto"/>
        <w:ind w:firstLine="709"/>
        <w:rPr>
          <w:rFonts w:ascii="PT Astra Serif" w:eastAsia="Calibri" w:hAnsi="PT Astra Serif"/>
          <w:spacing w:val="-4"/>
          <w:sz w:val="26"/>
          <w:szCs w:val="26"/>
          <w:highlight w:val="yellow"/>
          <w:lang w:eastAsia="en-US"/>
        </w:rPr>
      </w:pPr>
    </w:p>
    <w:p w:rsidR="005D6605" w:rsidRPr="00840E04" w:rsidRDefault="005D6605" w:rsidP="005D6605">
      <w:pPr>
        <w:ind w:firstLine="709"/>
        <w:jc w:val="both"/>
        <w:rPr>
          <w:highlight w:val="yellow"/>
        </w:rPr>
      </w:pPr>
    </w:p>
    <w:p w:rsidR="005D6605" w:rsidRPr="004227E0" w:rsidRDefault="005D6605" w:rsidP="005D6605">
      <w:pPr>
        <w:keepNext/>
        <w:widowControl w:val="0"/>
        <w:jc w:val="center"/>
        <w:rPr>
          <w:rFonts w:ascii="PT Astra Serif" w:hAnsi="PT Astra Serif"/>
          <w:b/>
          <w:sz w:val="28"/>
          <w:szCs w:val="28"/>
        </w:rPr>
      </w:pPr>
      <w:r w:rsidRPr="004227E0">
        <w:rPr>
          <w:rFonts w:ascii="PT Astra Serif" w:hAnsi="PT Astra Serif"/>
          <w:b/>
          <w:sz w:val="28"/>
          <w:szCs w:val="28"/>
        </w:rPr>
        <w:t xml:space="preserve">Сценарные условия и варианты прогноза социально-экономического </w:t>
      </w:r>
    </w:p>
    <w:p w:rsidR="005D6605" w:rsidRPr="004227E0" w:rsidRDefault="004227E0" w:rsidP="005D6605">
      <w:pPr>
        <w:keepNext/>
        <w:widowControl w:val="0"/>
        <w:jc w:val="center"/>
        <w:rPr>
          <w:rFonts w:ascii="PT Astra Serif" w:hAnsi="PT Astra Serif"/>
          <w:b/>
          <w:sz w:val="28"/>
          <w:szCs w:val="28"/>
        </w:rPr>
      </w:pPr>
      <w:r w:rsidRPr="004227E0">
        <w:rPr>
          <w:rFonts w:ascii="PT Astra Serif" w:hAnsi="PT Astra Serif"/>
          <w:b/>
          <w:sz w:val="28"/>
          <w:szCs w:val="28"/>
        </w:rPr>
        <w:t>развития города Югорска в 2024 год и плановый период 2025 и 2026</w:t>
      </w:r>
      <w:r w:rsidR="005D6605" w:rsidRPr="004227E0">
        <w:rPr>
          <w:rFonts w:ascii="PT Astra Serif" w:hAnsi="PT Astra Serif"/>
          <w:b/>
          <w:sz w:val="28"/>
          <w:szCs w:val="28"/>
        </w:rPr>
        <w:t xml:space="preserve"> годов</w:t>
      </w:r>
    </w:p>
    <w:p w:rsidR="005D6605" w:rsidRPr="00840E04" w:rsidRDefault="005D6605" w:rsidP="005D6605">
      <w:pPr>
        <w:keepNext/>
        <w:widowControl w:val="0"/>
        <w:ind w:left="720"/>
        <w:jc w:val="center"/>
        <w:rPr>
          <w:b/>
          <w:sz w:val="28"/>
          <w:szCs w:val="28"/>
          <w:highlight w:val="yellow"/>
        </w:rPr>
      </w:pPr>
    </w:p>
    <w:p w:rsidR="00F935A9" w:rsidRPr="00D80BA4" w:rsidRDefault="00F935A9" w:rsidP="00F935A9">
      <w:pPr>
        <w:ind w:firstLine="720"/>
        <w:jc w:val="both"/>
        <w:rPr>
          <w:rFonts w:ascii="PT Astra Serif" w:hAnsi="PT Astra Serif"/>
          <w:sz w:val="26"/>
          <w:szCs w:val="26"/>
        </w:rPr>
      </w:pPr>
      <w:r w:rsidRPr="00D80BA4">
        <w:rPr>
          <w:rFonts w:ascii="PT Astra Serif" w:hAnsi="PT Astra Serif"/>
          <w:sz w:val="26"/>
          <w:szCs w:val="26"/>
        </w:rPr>
        <w:t xml:space="preserve">Сценарные условия прогноза социально-экономического развития города Югорска на 2023 год и плановый период 2024 и 2025 годов сформированы в двух вариантах - консервативном </w:t>
      </w:r>
      <w:r w:rsidRPr="00D80BA4">
        <w:rPr>
          <w:rFonts w:ascii="PT Astra Serif" w:hAnsi="PT Astra Serif"/>
          <w:sz w:val="26"/>
          <w:szCs w:val="26"/>
          <w:lang w:eastAsia="zh-CN"/>
        </w:rPr>
        <w:t xml:space="preserve">(1 вариант)  </w:t>
      </w:r>
      <w:r w:rsidRPr="00D80BA4">
        <w:rPr>
          <w:rFonts w:ascii="PT Astra Serif" w:hAnsi="PT Astra Serif"/>
          <w:sz w:val="26"/>
          <w:szCs w:val="26"/>
        </w:rPr>
        <w:t xml:space="preserve">и базовом </w:t>
      </w:r>
      <w:r w:rsidRPr="00D80BA4">
        <w:rPr>
          <w:rFonts w:ascii="PT Astra Serif" w:hAnsi="PT Astra Serif"/>
          <w:sz w:val="26"/>
          <w:szCs w:val="26"/>
          <w:lang w:eastAsia="zh-CN"/>
        </w:rPr>
        <w:t>(2 вариант)</w:t>
      </w:r>
      <w:r w:rsidRPr="00D80BA4">
        <w:rPr>
          <w:rFonts w:ascii="PT Astra Serif" w:hAnsi="PT Astra Serif"/>
          <w:sz w:val="26"/>
          <w:szCs w:val="26"/>
        </w:rPr>
        <w:t xml:space="preserve">. </w:t>
      </w:r>
    </w:p>
    <w:p w:rsidR="00F935A9" w:rsidRPr="0068521C" w:rsidRDefault="00F935A9" w:rsidP="00F935A9">
      <w:pPr>
        <w:ind w:firstLine="720"/>
        <w:jc w:val="both"/>
        <w:rPr>
          <w:rFonts w:ascii="PT Astra Serif" w:hAnsi="PT Astra Serif"/>
          <w:sz w:val="26"/>
          <w:szCs w:val="26"/>
        </w:rPr>
      </w:pPr>
      <w:r w:rsidRPr="0068521C">
        <w:rPr>
          <w:rFonts w:ascii="PT Astra Serif" w:hAnsi="PT Astra Serif"/>
          <w:sz w:val="26"/>
          <w:szCs w:val="26"/>
        </w:rPr>
        <w:t>Варианты прогноза отличаются оценками основных макроэкономических факторов и тенденций.</w:t>
      </w:r>
    </w:p>
    <w:p w:rsidR="00F935A9" w:rsidRPr="0068521C" w:rsidRDefault="00F935A9" w:rsidP="00F935A9">
      <w:pPr>
        <w:ind w:firstLine="567"/>
        <w:jc w:val="both"/>
        <w:rPr>
          <w:rFonts w:ascii="PT Astra Serif" w:hAnsi="PT Astra Serif"/>
          <w:sz w:val="26"/>
          <w:szCs w:val="26"/>
          <w:lang w:eastAsia="ru-RU"/>
        </w:rPr>
      </w:pPr>
      <w:r w:rsidRPr="0068521C">
        <w:rPr>
          <w:rFonts w:ascii="PT Astra Serif" w:hAnsi="PT Astra Serif"/>
          <w:sz w:val="26"/>
          <w:szCs w:val="26"/>
          <w:lang w:eastAsia="zh-CN"/>
        </w:rPr>
        <w:t xml:space="preserve">Консервативный вариант основан на сдержанном развитии макроэкономических показателей территории с учетом ухудшения внешних условий, предусматривающий сохранение или умеренный рост </w:t>
      </w:r>
      <w:r w:rsidRPr="0068521C">
        <w:rPr>
          <w:rFonts w:ascii="PT Astra Serif" w:hAnsi="PT Astra Serif"/>
          <w:sz w:val="26"/>
          <w:szCs w:val="26"/>
          <w:lang w:eastAsia="ru-RU"/>
        </w:rPr>
        <w:t xml:space="preserve">показателей социально-экономического развития территории. </w:t>
      </w:r>
    </w:p>
    <w:p w:rsidR="00F935A9" w:rsidRPr="00D80BA4" w:rsidRDefault="00F935A9" w:rsidP="00F935A9">
      <w:pPr>
        <w:ind w:firstLine="720"/>
        <w:jc w:val="both"/>
        <w:rPr>
          <w:rFonts w:ascii="PT Astra Serif" w:hAnsi="PT Astra Serif"/>
          <w:sz w:val="26"/>
          <w:szCs w:val="26"/>
        </w:rPr>
      </w:pPr>
      <w:r w:rsidRPr="00D80BA4">
        <w:rPr>
          <w:rFonts w:ascii="PT Astra Serif" w:hAnsi="PT Astra Serif"/>
          <w:sz w:val="26"/>
          <w:szCs w:val="26"/>
        </w:rPr>
        <w:t>Базовый вариант предполагает более высокие темпы развития экономики с учетом относительно оптимистичных внешних условий, формируется, исходя из прогнозируемых возможностей положительной динамики основных показателей развития города.</w:t>
      </w:r>
    </w:p>
    <w:p w:rsidR="00F935A9" w:rsidRPr="00C502A2" w:rsidRDefault="00F935A9" w:rsidP="00F935A9">
      <w:pPr>
        <w:pStyle w:val="130"/>
        <w:keepNext/>
        <w:ind w:firstLine="720"/>
        <w:rPr>
          <w:rFonts w:ascii="PT Astra Serif" w:hAnsi="PT Astra Serif"/>
          <w:szCs w:val="26"/>
          <w:lang w:eastAsia="ar-SA"/>
        </w:rPr>
      </w:pPr>
      <w:r w:rsidRPr="00C502A2">
        <w:rPr>
          <w:rFonts w:ascii="PT Astra Serif" w:hAnsi="PT Astra Serif"/>
          <w:szCs w:val="26"/>
          <w:lang w:eastAsia="ar-SA"/>
        </w:rPr>
        <w:t>Исходным вариантом основных показателей прогноза социально-экономического развития на 2024 год и плановый период 2025 и 2026 годов предлагается считать базовый вариант.</w:t>
      </w:r>
    </w:p>
    <w:p w:rsidR="00F935A9" w:rsidRPr="00840E04" w:rsidRDefault="00F935A9" w:rsidP="00F935A9">
      <w:pPr>
        <w:ind w:left="720"/>
        <w:rPr>
          <w:rFonts w:ascii="PT Astra Serif" w:hAnsi="PT Astra Serif"/>
          <w:b/>
          <w:sz w:val="26"/>
          <w:szCs w:val="26"/>
          <w:highlight w:val="yellow"/>
        </w:rPr>
      </w:pPr>
    </w:p>
    <w:p w:rsidR="00F935A9" w:rsidRPr="008807F2" w:rsidRDefault="00F935A9" w:rsidP="00F935A9">
      <w:pPr>
        <w:jc w:val="center"/>
        <w:rPr>
          <w:rFonts w:ascii="PT Astra Serif" w:hAnsi="PT Astra Serif"/>
          <w:b/>
          <w:sz w:val="26"/>
          <w:szCs w:val="26"/>
        </w:rPr>
      </w:pPr>
      <w:r w:rsidRPr="008807F2">
        <w:rPr>
          <w:rFonts w:ascii="PT Astra Serif" w:hAnsi="PT Astra Serif"/>
          <w:b/>
          <w:sz w:val="26"/>
          <w:szCs w:val="26"/>
        </w:rPr>
        <w:t>Основные показатели развития экономики в 2021 – 2026 годах</w:t>
      </w:r>
    </w:p>
    <w:p w:rsidR="00F935A9" w:rsidRPr="008807F2" w:rsidRDefault="00F935A9" w:rsidP="00F935A9">
      <w:pPr>
        <w:ind w:left="720"/>
        <w:jc w:val="right"/>
        <w:rPr>
          <w:rFonts w:ascii="PT Astra Serif" w:hAnsi="PT Astra Serif"/>
          <w:sz w:val="20"/>
          <w:szCs w:val="20"/>
        </w:rPr>
      </w:pPr>
      <w:proofErr w:type="gramStart"/>
      <w:r w:rsidRPr="008807F2">
        <w:rPr>
          <w:rFonts w:ascii="PT Astra Serif" w:hAnsi="PT Astra Serif"/>
          <w:sz w:val="20"/>
          <w:szCs w:val="20"/>
        </w:rPr>
        <w:t>в</w:t>
      </w:r>
      <w:proofErr w:type="gramEnd"/>
      <w:r w:rsidRPr="008807F2">
        <w:rPr>
          <w:rFonts w:ascii="PT Astra Serif" w:hAnsi="PT Astra Serif"/>
          <w:sz w:val="20"/>
          <w:szCs w:val="20"/>
        </w:rPr>
        <w:t xml:space="preserve"> % к соответствующему периоду предыдущего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992"/>
        <w:gridCol w:w="992"/>
        <w:gridCol w:w="993"/>
        <w:gridCol w:w="850"/>
        <w:gridCol w:w="1134"/>
      </w:tblGrid>
      <w:tr w:rsidR="00F935A9" w:rsidRPr="008807F2" w:rsidTr="009B30D2">
        <w:trPr>
          <w:trHeight w:val="470"/>
        </w:trPr>
        <w:tc>
          <w:tcPr>
            <w:tcW w:w="3119" w:type="dxa"/>
            <w:vMerge w:val="restart"/>
            <w:tcBorders>
              <w:top w:val="single" w:sz="4" w:space="0" w:color="auto"/>
              <w:left w:val="single" w:sz="4" w:space="0" w:color="auto"/>
              <w:right w:val="single" w:sz="4" w:space="0" w:color="auto"/>
            </w:tcBorders>
          </w:tcPr>
          <w:p w:rsidR="00F935A9" w:rsidRPr="008807F2" w:rsidRDefault="00F935A9" w:rsidP="000A54DF">
            <w:pPr>
              <w:rPr>
                <w:rFonts w:ascii="PT Astra Serif" w:hAnsi="PT Astra Serif"/>
                <w:sz w:val="20"/>
                <w:szCs w:val="20"/>
              </w:rPr>
            </w:pPr>
            <w:r w:rsidRPr="008807F2">
              <w:rPr>
                <w:rFonts w:ascii="PT Astra Serif" w:hAnsi="PT Astra Serif"/>
                <w:sz w:val="20"/>
                <w:szCs w:val="20"/>
              </w:rPr>
              <w:t>Показатели</w:t>
            </w:r>
          </w:p>
        </w:tc>
        <w:tc>
          <w:tcPr>
            <w:tcW w:w="1276" w:type="dxa"/>
            <w:vMerge w:val="restart"/>
            <w:tcBorders>
              <w:top w:val="single" w:sz="4" w:space="0" w:color="auto"/>
              <w:left w:val="single" w:sz="4" w:space="0" w:color="auto"/>
              <w:right w:val="single" w:sz="4" w:space="0" w:color="auto"/>
            </w:tcBorders>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2021 год</w:t>
            </w:r>
          </w:p>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(отчет)</w:t>
            </w:r>
          </w:p>
          <w:p w:rsidR="00F935A9" w:rsidRPr="008807F2" w:rsidRDefault="00F935A9" w:rsidP="000A54DF">
            <w:pPr>
              <w:jc w:val="center"/>
              <w:rPr>
                <w:rFonts w:ascii="PT Astra Serif" w:hAnsi="PT Astra Serif"/>
                <w:sz w:val="20"/>
                <w:szCs w:val="20"/>
              </w:rPr>
            </w:pPr>
          </w:p>
        </w:tc>
        <w:tc>
          <w:tcPr>
            <w:tcW w:w="992" w:type="dxa"/>
            <w:vMerge w:val="restart"/>
            <w:tcBorders>
              <w:top w:val="single" w:sz="4" w:space="0" w:color="auto"/>
              <w:left w:val="single" w:sz="4" w:space="0" w:color="auto"/>
              <w:right w:val="single" w:sz="4" w:space="0" w:color="auto"/>
            </w:tcBorders>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2022 год</w:t>
            </w:r>
          </w:p>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(отчет)</w:t>
            </w:r>
          </w:p>
          <w:p w:rsidR="00F935A9" w:rsidRPr="008807F2" w:rsidRDefault="00F935A9" w:rsidP="000A54DF">
            <w:pPr>
              <w:jc w:val="center"/>
              <w:rPr>
                <w:rFonts w:ascii="PT Astra Serif" w:hAnsi="PT Astra Serif"/>
                <w:sz w:val="20"/>
                <w:szCs w:val="20"/>
              </w:rPr>
            </w:pPr>
          </w:p>
        </w:tc>
        <w:tc>
          <w:tcPr>
            <w:tcW w:w="992" w:type="dxa"/>
            <w:vMerge w:val="restart"/>
            <w:tcBorders>
              <w:top w:val="single" w:sz="4" w:space="0" w:color="auto"/>
              <w:left w:val="single" w:sz="4" w:space="0" w:color="auto"/>
              <w:right w:val="single" w:sz="4" w:space="0" w:color="auto"/>
            </w:tcBorders>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2023 год</w:t>
            </w:r>
          </w:p>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(оценка)</w:t>
            </w:r>
          </w:p>
        </w:tc>
        <w:tc>
          <w:tcPr>
            <w:tcW w:w="2977" w:type="dxa"/>
            <w:gridSpan w:val="3"/>
            <w:shd w:val="clear" w:color="auto" w:fill="auto"/>
          </w:tcPr>
          <w:p w:rsidR="00F935A9" w:rsidRPr="008807F2" w:rsidRDefault="00F935A9" w:rsidP="000A54DF">
            <w:pPr>
              <w:ind w:left="101"/>
              <w:jc w:val="center"/>
              <w:rPr>
                <w:rFonts w:ascii="PT Astra Serif" w:hAnsi="PT Astra Serif"/>
                <w:sz w:val="20"/>
                <w:szCs w:val="20"/>
              </w:rPr>
            </w:pPr>
            <w:r w:rsidRPr="008807F2">
              <w:rPr>
                <w:rFonts w:ascii="PT Astra Serif" w:hAnsi="PT Astra Serif"/>
                <w:sz w:val="20"/>
                <w:szCs w:val="20"/>
                <w:lang w:eastAsia="ru-RU"/>
              </w:rPr>
              <w:t>Прогноз (базовый вариант)</w:t>
            </w:r>
          </w:p>
        </w:tc>
      </w:tr>
      <w:tr w:rsidR="00F935A9" w:rsidRPr="008807F2" w:rsidTr="009B30D2">
        <w:tc>
          <w:tcPr>
            <w:tcW w:w="3119" w:type="dxa"/>
            <w:vMerge/>
            <w:tcBorders>
              <w:left w:val="single" w:sz="4" w:space="0" w:color="auto"/>
              <w:bottom w:val="single" w:sz="4" w:space="0" w:color="auto"/>
              <w:right w:val="single" w:sz="4" w:space="0" w:color="auto"/>
            </w:tcBorders>
          </w:tcPr>
          <w:p w:rsidR="00F935A9" w:rsidRPr="008807F2" w:rsidRDefault="00F935A9" w:rsidP="000A54DF">
            <w:pPr>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vAlign w:val="center"/>
          </w:tcPr>
          <w:p w:rsidR="00F935A9" w:rsidRPr="008807F2" w:rsidRDefault="00F935A9" w:rsidP="000A54DF">
            <w:pPr>
              <w:jc w:val="center"/>
              <w:rPr>
                <w:rFonts w:ascii="PT Astra Serif" w:hAnsi="PT Astra Serif"/>
                <w:sz w:val="20"/>
                <w:szCs w:val="20"/>
              </w:rPr>
            </w:pPr>
          </w:p>
        </w:tc>
        <w:tc>
          <w:tcPr>
            <w:tcW w:w="992" w:type="dxa"/>
            <w:vMerge/>
            <w:tcBorders>
              <w:left w:val="single" w:sz="4" w:space="0" w:color="auto"/>
              <w:bottom w:val="single" w:sz="4" w:space="0" w:color="auto"/>
              <w:right w:val="single" w:sz="4" w:space="0" w:color="auto"/>
            </w:tcBorders>
          </w:tcPr>
          <w:p w:rsidR="00F935A9" w:rsidRPr="008807F2" w:rsidRDefault="00F935A9" w:rsidP="000A54DF">
            <w:pPr>
              <w:jc w:val="center"/>
              <w:rPr>
                <w:rFonts w:ascii="PT Astra Serif" w:hAnsi="PT Astra Serif"/>
                <w:sz w:val="20"/>
                <w:szCs w:val="20"/>
              </w:rPr>
            </w:pPr>
          </w:p>
        </w:tc>
        <w:tc>
          <w:tcPr>
            <w:tcW w:w="992" w:type="dxa"/>
            <w:vMerge/>
            <w:tcBorders>
              <w:left w:val="single" w:sz="4" w:space="0" w:color="auto"/>
              <w:bottom w:val="single" w:sz="4" w:space="0" w:color="auto"/>
              <w:right w:val="single" w:sz="4" w:space="0" w:color="auto"/>
            </w:tcBorders>
          </w:tcPr>
          <w:p w:rsidR="00F935A9" w:rsidRPr="008807F2" w:rsidRDefault="00F935A9" w:rsidP="000A54DF">
            <w:pPr>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2024</w:t>
            </w:r>
          </w:p>
        </w:tc>
        <w:tc>
          <w:tcPr>
            <w:tcW w:w="850" w:type="dxa"/>
            <w:tcBorders>
              <w:top w:val="single" w:sz="4" w:space="0" w:color="auto"/>
              <w:left w:val="single" w:sz="4" w:space="0" w:color="auto"/>
              <w:bottom w:val="single" w:sz="4" w:space="0" w:color="auto"/>
              <w:right w:val="single" w:sz="4" w:space="0" w:color="auto"/>
            </w:tcBorders>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2026</w:t>
            </w:r>
          </w:p>
        </w:tc>
      </w:tr>
      <w:tr w:rsidR="00F935A9" w:rsidRPr="00840E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8807F2" w:rsidRDefault="00F935A9" w:rsidP="000A54DF">
            <w:pPr>
              <w:rPr>
                <w:rFonts w:ascii="PT Astra Serif" w:hAnsi="PT Astra Serif"/>
                <w:sz w:val="20"/>
                <w:szCs w:val="20"/>
              </w:rPr>
            </w:pPr>
            <w:r w:rsidRPr="008807F2">
              <w:rPr>
                <w:rFonts w:ascii="PT Astra Serif" w:hAnsi="PT Astra Serif"/>
                <w:sz w:val="20"/>
                <w:szCs w:val="20"/>
              </w:rPr>
              <w:t xml:space="preserve">Индекс потребительских цен, декабрь к декабрю, </w:t>
            </w:r>
            <w:proofErr w:type="gramStart"/>
            <w:r w:rsidRPr="008807F2">
              <w:rPr>
                <w:rFonts w:ascii="PT Astra Serif" w:hAnsi="PT Astra Serif"/>
                <w:sz w:val="20"/>
                <w:szCs w:val="20"/>
              </w:rPr>
              <w:t>в</w:t>
            </w:r>
            <w:proofErr w:type="gramEnd"/>
            <w:r w:rsidRPr="008807F2">
              <w:rPr>
                <w:rFonts w:ascii="PT Astra Serif" w:hAnsi="PT Astra Serif"/>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105,5</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107,1</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105,3</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104,0</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104,0</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8807F2" w:rsidRDefault="00F935A9" w:rsidP="000A54DF">
            <w:pPr>
              <w:jc w:val="center"/>
              <w:rPr>
                <w:rFonts w:ascii="PT Astra Serif" w:hAnsi="PT Astra Serif"/>
                <w:sz w:val="20"/>
                <w:szCs w:val="20"/>
              </w:rPr>
            </w:pPr>
            <w:r w:rsidRPr="008807F2">
              <w:rPr>
                <w:rFonts w:ascii="PT Astra Serif" w:hAnsi="PT Astra Serif"/>
                <w:sz w:val="20"/>
                <w:szCs w:val="20"/>
              </w:rPr>
              <w:t>104,0</w:t>
            </w:r>
          </w:p>
        </w:tc>
      </w:tr>
      <w:tr w:rsidR="00F935A9" w:rsidRPr="00840E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B35642" w:rsidRDefault="00F935A9" w:rsidP="000A54DF">
            <w:pPr>
              <w:rPr>
                <w:rFonts w:ascii="PT Astra Serif" w:hAnsi="PT Astra Serif"/>
                <w:sz w:val="20"/>
                <w:szCs w:val="20"/>
              </w:rPr>
            </w:pPr>
            <w:r w:rsidRPr="00B35642">
              <w:rPr>
                <w:rFonts w:ascii="PT Astra Serif" w:hAnsi="PT Astra Serif"/>
                <w:sz w:val="20"/>
                <w:szCs w:val="20"/>
              </w:rPr>
              <w:t>Индекс промышленного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122,6</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171,2</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100,8</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100,5</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100,6</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100,7</w:t>
            </w:r>
          </w:p>
        </w:tc>
      </w:tr>
      <w:tr w:rsidR="00F935A9" w:rsidRPr="00840E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B35642" w:rsidRDefault="00F935A9" w:rsidP="000A54DF">
            <w:pPr>
              <w:rPr>
                <w:rFonts w:ascii="PT Astra Serif" w:hAnsi="PT Astra Serif"/>
                <w:sz w:val="20"/>
                <w:szCs w:val="20"/>
              </w:rPr>
            </w:pPr>
            <w:r w:rsidRPr="00B35642">
              <w:rPr>
                <w:rFonts w:ascii="PT Astra Serif" w:hAnsi="PT Astra Serif"/>
                <w:sz w:val="20"/>
                <w:szCs w:val="20"/>
              </w:rPr>
              <w:t>Производство продукции сельского хозяйства</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78,2</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6,5</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101,0</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101,4</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101,5</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101,7</w:t>
            </w:r>
          </w:p>
        </w:tc>
      </w:tr>
      <w:tr w:rsidR="00F935A9" w:rsidRPr="00840E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B35642" w:rsidRDefault="00F935A9" w:rsidP="000A54DF">
            <w:pPr>
              <w:rPr>
                <w:rFonts w:ascii="PT Astra Serif" w:hAnsi="PT Astra Serif"/>
                <w:sz w:val="20"/>
                <w:szCs w:val="20"/>
              </w:rPr>
            </w:pPr>
            <w:r w:rsidRPr="00B35642">
              <w:rPr>
                <w:rFonts w:ascii="PT Astra Serif" w:hAnsi="PT Astra Serif"/>
                <w:sz w:val="20"/>
                <w:szCs w:val="20"/>
              </w:rPr>
              <w:t xml:space="preserve">Инвестиции в основной капитал </w:t>
            </w:r>
          </w:p>
          <w:p w:rsidR="00F935A9" w:rsidRPr="00B35642" w:rsidRDefault="00F935A9" w:rsidP="000A54DF">
            <w:pPr>
              <w:rPr>
                <w:rFonts w:ascii="PT Astra Serif" w:hAnsi="PT Astra Serif"/>
                <w:sz w:val="20"/>
                <w:szCs w:val="20"/>
              </w:rPr>
            </w:pPr>
            <w:r w:rsidRPr="00B35642">
              <w:rPr>
                <w:rFonts w:ascii="PT Astra Serif" w:hAnsi="PT Astra Serif"/>
                <w:sz w:val="20"/>
                <w:szCs w:val="20"/>
              </w:rPr>
              <w:t xml:space="preserve">(без субъектов малого предпринимательства) </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65,6</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104,1</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153,7</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95,0</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82,6</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B35642" w:rsidRDefault="00F935A9" w:rsidP="000A54DF">
            <w:pPr>
              <w:jc w:val="center"/>
              <w:rPr>
                <w:rFonts w:ascii="PT Astra Serif" w:hAnsi="PT Astra Serif"/>
                <w:sz w:val="20"/>
                <w:szCs w:val="20"/>
              </w:rPr>
            </w:pPr>
            <w:r w:rsidRPr="00B35642">
              <w:rPr>
                <w:rFonts w:ascii="PT Astra Serif" w:hAnsi="PT Astra Serif"/>
                <w:sz w:val="20"/>
                <w:szCs w:val="20"/>
              </w:rPr>
              <w:t>96,1</w:t>
            </w:r>
          </w:p>
        </w:tc>
      </w:tr>
      <w:tr w:rsidR="00F935A9" w:rsidRPr="00840E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835959" w:rsidRDefault="00F935A9" w:rsidP="00835959">
            <w:pPr>
              <w:jc w:val="center"/>
              <w:rPr>
                <w:rFonts w:ascii="PT Astra Serif" w:hAnsi="PT Astra Serif"/>
                <w:sz w:val="20"/>
                <w:szCs w:val="20"/>
              </w:rPr>
            </w:pPr>
            <w:r w:rsidRPr="00835959">
              <w:rPr>
                <w:rFonts w:ascii="PT Astra Serif" w:hAnsi="PT Astra Serif"/>
                <w:sz w:val="20"/>
                <w:szCs w:val="20"/>
              </w:rPr>
              <w:t>Реальные денежные доходы населения</w:t>
            </w:r>
          </w:p>
        </w:tc>
        <w:tc>
          <w:tcPr>
            <w:tcW w:w="1276" w:type="dxa"/>
            <w:tcBorders>
              <w:top w:val="single" w:sz="4" w:space="0" w:color="auto"/>
              <w:left w:val="single" w:sz="4" w:space="0" w:color="auto"/>
              <w:bottom w:val="single" w:sz="4" w:space="0" w:color="auto"/>
              <w:right w:val="single" w:sz="4" w:space="0" w:color="auto"/>
            </w:tcBorders>
          </w:tcPr>
          <w:p w:rsidR="00835959" w:rsidRPr="00835959" w:rsidRDefault="00835959" w:rsidP="00835959">
            <w:pPr>
              <w:jc w:val="center"/>
              <w:rPr>
                <w:rFonts w:ascii="PT Astra Serif" w:hAnsi="PT Astra Serif"/>
                <w:sz w:val="20"/>
                <w:szCs w:val="20"/>
              </w:rPr>
            </w:pPr>
            <w:r w:rsidRPr="00835959">
              <w:rPr>
                <w:rFonts w:ascii="PT Astra Serif" w:hAnsi="PT Astra Serif"/>
                <w:sz w:val="20"/>
                <w:szCs w:val="20"/>
              </w:rPr>
              <w:t>97,1</w:t>
            </w:r>
          </w:p>
        </w:tc>
        <w:tc>
          <w:tcPr>
            <w:tcW w:w="992" w:type="dxa"/>
            <w:tcBorders>
              <w:top w:val="single" w:sz="4" w:space="0" w:color="auto"/>
              <w:left w:val="single" w:sz="4" w:space="0" w:color="auto"/>
              <w:bottom w:val="single" w:sz="4" w:space="0" w:color="auto"/>
              <w:right w:val="single" w:sz="4" w:space="0" w:color="auto"/>
            </w:tcBorders>
          </w:tcPr>
          <w:p w:rsidR="00F935A9" w:rsidRPr="00835959" w:rsidRDefault="00835959" w:rsidP="00835959">
            <w:pPr>
              <w:jc w:val="center"/>
              <w:rPr>
                <w:rFonts w:ascii="PT Astra Serif" w:hAnsi="PT Astra Serif"/>
                <w:sz w:val="20"/>
                <w:szCs w:val="20"/>
              </w:rPr>
            </w:pPr>
            <w:r w:rsidRPr="00835959">
              <w:rPr>
                <w:rFonts w:ascii="PT Astra Serif" w:hAnsi="PT Astra Serif"/>
                <w:sz w:val="20"/>
                <w:szCs w:val="20"/>
              </w:rPr>
              <w:t>99,6</w:t>
            </w:r>
          </w:p>
        </w:tc>
        <w:tc>
          <w:tcPr>
            <w:tcW w:w="992" w:type="dxa"/>
            <w:tcBorders>
              <w:top w:val="single" w:sz="4" w:space="0" w:color="auto"/>
              <w:left w:val="single" w:sz="4" w:space="0" w:color="auto"/>
              <w:bottom w:val="single" w:sz="4" w:space="0" w:color="auto"/>
              <w:right w:val="single" w:sz="4" w:space="0" w:color="auto"/>
            </w:tcBorders>
          </w:tcPr>
          <w:p w:rsidR="00F935A9" w:rsidRPr="00835959" w:rsidRDefault="00835959" w:rsidP="00835959">
            <w:pPr>
              <w:jc w:val="center"/>
              <w:rPr>
                <w:rFonts w:ascii="PT Astra Serif" w:hAnsi="PT Astra Serif"/>
                <w:sz w:val="20"/>
                <w:szCs w:val="20"/>
              </w:rPr>
            </w:pPr>
            <w:r w:rsidRPr="00835959">
              <w:rPr>
                <w:rFonts w:ascii="PT Astra Serif" w:hAnsi="PT Astra Serif"/>
                <w:sz w:val="20"/>
                <w:szCs w:val="20"/>
              </w:rPr>
              <w:t>99,4</w:t>
            </w:r>
          </w:p>
        </w:tc>
        <w:tc>
          <w:tcPr>
            <w:tcW w:w="993" w:type="dxa"/>
            <w:tcBorders>
              <w:top w:val="single" w:sz="4" w:space="0" w:color="auto"/>
              <w:left w:val="single" w:sz="4" w:space="0" w:color="auto"/>
              <w:bottom w:val="single" w:sz="4" w:space="0" w:color="auto"/>
              <w:right w:val="single" w:sz="4" w:space="0" w:color="auto"/>
            </w:tcBorders>
          </w:tcPr>
          <w:p w:rsidR="00F935A9" w:rsidRPr="00835959" w:rsidRDefault="00835959" w:rsidP="00835959">
            <w:pPr>
              <w:jc w:val="center"/>
              <w:rPr>
                <w:rFonts w:ascii="PT Astra Serif" w:hAnsi="PT Astra Serif"/>
                <w:sz w:val="20"/>
                <w:szCs w:val="20"/>
              </w:rPr>
            </w:pPr>
            <w:r w:rsidRPr="00835959">
              <w:rPr>
                <w:rFonts w:ascii="PT Astra Serif" w:hAnsi="PT Astra Serif"/>
                <w:sz w:val="20"/>
                <w:szCs w:val="20"/>
              </w:rPr>
              <w:t>101,2</w:t>
            </w:r>
          </w:p>
        </w:tc>
        <w:tc>
          <w:tcPr>
            <w:tcW w:w="850" w:type="dxa"/>
            <w:tcBorders>
              <w:top w:val="single" w:sz="4" w:space="0" w:color="auto"/>
              <w:left w:val="single" w:sz="4" w:space="0" w:color="auto"/>
              <w:bottom w:val="single" w:sz="4" w:space="0" w:color="auto"/>
              <w:right w:val="single" w:sz="4" w:space="0" w:color="auto"/>
            </w:tcBorders>
          </w:tcPr>
          <w:p w:rsidR="00F935A9" w:rsidRPr="00835959" w:rsidRDefault="00835959" w:rsidP="00835959">
            <w:pPr>
              <w:jc w:val="center"/>
              <w:rPr>
                <w:rFonts w:ascii="PT Astra Serif" w:hAnsi="PT Astra Serif"/>
                <w:sz w:val="20"/>
                <w:szCs w:val="20"/>
              </w:rPr>
            </w:pPr>
            <w:r w:rsidRPr="00835959">
              <w:rPr>
                <w:rFonts w:ascii="PT Astra Serif" w:hAnsi="PT Astra Serif"/>
                <w:sz w:val="20"/>
                <w:szCs w:val="20"/>
              </w:rPr>
              <w:t>100,5</w:t>
            </w:r>
          </w:p>
        </w:tc>
        <w:tc>
          <w:tcPr>
            <w:tcW w:w="1134" w:type="dxa"/>
            <w:tcBorders>
              <w:top w:val="single" w:sz="4" w:space="0" w:color="auto"/>
              <w:left w:val="single" w:sz="4" w:space="0" w:color="auto"/>
              <w:bottom w:val="single" w:sz="4" w:space="0" w:color="auto"/>
              <w:right w:val="single" w:sz="4" w:space="0" w:color="auto"/>
            </w:tcBorders>
          </w:tcPr>
          <w:p w:rsidR="00F935A9" w:rsidRPr="00835959" w:rsidRDefault="00835959" w:rsidP="00835959">
            <w:pPr>
              <w:jc w:val="center"/>
              <w:rPr>
                <w:rFonts w:ascii="PT Astra Serif" w:hAnsi="PT Astra Serif"/>
                <w:sz w:val="20"/>
                <w:szCs w:val="20"/>
              </w:rPr>
            </w:pPr>
            <w:r w:rsidRPr="00835959">
              <w:rPr>
                <w:rFonts w:ascii="PT Astra Serif" w:hAnsi="PT Astra Serif"/>
                <w:sz w:val="20"/>
                <w:szCs w:val="20"/>
              </w:rPr>
              <w:t>100,7</w:t>
            </w:r>
          </w:p>
        </w:tc>
      </w:tr>
    </w:tbl>
    <w:p w:rsidR="00F935A9" w:rsidRPr="0068521C" w:rsidRDefault="00F935A9" w:rsidP="00F935A9">
      <w:pPr>
        <w:spacing w:beforeLines="100" w:before="240"/>
        <w:ind w:firstLine="540"/>
        <w:jc w:val="both"/>
        <w:rPr>
          <w:rFonts w:ascii="PT Astra Serif" w:hAnsi="PT Astra Serif"/>
          <w:sz w:val="26"/>
          <w:szCs w:val="26"/>
        </w:rPr>
      </w:pPr>
      <w:r w:rsidRPr="0068521C">
        <w:rPr>
          <w:rFonts w:ascii="PT Astra Serif" w:hAnsi="PT Astra Serif"/>
          <w:sz w:val="26"/>
          <w:szCs w:val="26"/>
        </w:rPr>
        <w:t>Основными целями и задачами на прогнозный период для достижения устойчивого развития экономики и создания условий для роста производственной, финансовой и инвестиционной активности города Югорска являются:</w:t>
      </w:r>
    </w:p>
    <w:p w:rsidR="00F935A9" w:rsidRPr="0068521C" w:rsidRDefault="00492CC7" w:rsidP="00492CC7">
      <w:pPr>
        <w:suppressAutoHyphens w:val="0"/>
        <w:ind w:firstLine="567"/>
        <w:jc w:val="both"/>
        <w:rPr>
          <w:rFonts w:ascii="PT Astra Serif" w:hAnsi="PT Astra Serif"/>
          <w:sz w:val="26"/>
          <w:szCs w:val="26"/>
          <w:lang w:eastAsia="ru-RU"/>
        </w:rPr>
      </w:pPr>
      <w:r>
        <w:rPr>
          <w:rFonts w:ascii="PT Astra Serif" w:hAnsi="PT Astra Serif"/>
          <w:sz w:val="26"/>
          <w:szCs w:val="26"/>
          <w:lang w:eastAsia="ru-RU"/>
        </w:rPr>
        <w:t xml:space="preserve">- </w:t>
      </w:r>
      <w:r w:rsidR="00F935A9" w:rsidRPr="0068521C">
        <w:rPr>
          <w:rFonts w:ascii="PT Astra Serif" w:hAnsi="PT Astra Serif"/>
          <w:sz w:val="26"/>
          <w:szCs w:val="26"/>
          <w:lang w:eastAsia="ru-RU"/>
        </w:rPr>
        <w:t>повышение инвестиционной привлекательности города;</w:t>
      </w:r>
    </w:p>
    <w:p w:rsidR="00F935A9" w:rsidRPr="0068521C" w:rsidRDefault="00492CC7" w:rsidP="00492CC7">
      <w:pPr>
        <w:suppressAutoHyphens w:val="0"/>
        <w:ind w:firstLine="567"/>
        <w:jc w:val="both"/>
        <w:rPr>
          <w:rFonts w:ascii="PT Astra Serif" w:hAnsi="PT Astra Serif"/>
          <w:sz w:val="26"/>
          <w:szCs w:val="26"/>
          <w:lang w:eastAsia="ru-RU"/>
        </w:rPr>
      </w:pPr>
      <w:r>
        <w:rPr>
          <w:rFonts w:ascii="PT Astra Serif" w:hAnsi="PT Astra Serif"/>
          <w:sz w:val="26"/>
          <w:szCs w:val="26"/>
          <w:lang w:eastAsia="ru-RU"/>
        </w:rPr>
        <w:t xml:space="preserve">- </w:t>
      </w:r>
      <w:r w:rsidR="00F935A9" w:rsidRPr="0068521C">
        <w:rPr>
          <w:rFonts w:ascii="PT Astra Serif" w:hAnsi="PT Astra Serif"/>
          <w:sz w:val="26"/>
          <w:szCs w:val="26"/>
          <w:lang w:eastAsia="ru-RU"/>
        </w:rPr>
        <w:t>создание эффективной, сбалансированной и доступной системы предоставления муниципальных услуг;</w:t>
      </w:r>
    </w:p>
    <w:p w:rsidR="00F935A9" w:rsidRPr="0068521C" w:rsidRDefault="00492CC7" w:rsidP="00492CC7">
      <w:pPr>
        <w:suppressAutoHyphens w:val="0"/>
        <w:ind w:firstLine="567"/>
        <w:jc w:val="both"/>
        <w:rPr>
          <w:rFonts w:ascii="PT Astra Serif" w:hAnsi="PT Astra Serif"/>
          <w:sz w:val="26"/>
          <w:szCs w:val="26"/>
          <w:lang w:eastAsia="ru-RU"/>
        </w:rPr>
      </w:pPr>
      <w:r>
        <w:rPr>
          <w:rFonts w:ascii="PT Astra Serif" w:hAnsi="PT Astra Serif"/>
          <w:sz w:val="26"/>
          <w:szCs w:val="26"/>
          <w:lang w:eastAsia="ru-RU"/>
        </w:rPr>
        <w:t xml:space="preserve">- </w:t>
      </w:r>
      <w:r w:rsidR="00F935A9" w:rsidRPr="0068521C">
        <w:rPr>
          <w:rFonts w:ascii="PT Astra Serif" w:hAnsi="PT Astra Serif"/>
          <w:sz w:val="26"/>
          <w:szCs w:val="26"/>
          <w:lang w:eastAsia="ru-RU"/>
        </w:rPr>
        <w:t>создание условий для удовлетворения потребности населения в комфортном жилье, жилищно-коммунальных услугах, комфортной и благоустроенной городской среде;</w:t>
      </w:r>
    </w:p>
    <w:p w:rsidR="00F935A9" w:rsidRPr="0068521C" w:rsidRDefault="00492CC7" w:rsidP="00492CC7">
      <w:pPr>
        <w:suppressAutoHyphens w:val="0"/>
        <w:ind w:firstLine="567"/>
        <w:jc w:val="both"/>
        <w:rPr>
          <w:rFonts w:ascii="PT Astra Serif" w:hAnsi="PT Astra Serif"/>
          <w:sz w:val="26"/>
          <w:szCs w:val="26"/>
          <w:lang w:eastAsia="ru-RU"/>
        </w:rPr>
      </w:pPr>
      <w:r>
        <w:rPr>
          <w:rFonts w:ascii="PT Astra Serif" w:hAnsi="PT Astra Serif"/>
          <w:sz w:val="26"/>
          <w:szCs w:val="26"/>
          <w:lang w:eastAsia="ru-RU"/>
        </w:rPr>
        <w:t xml:space="preserve">- </w:t>
      </w:r>
      <w:r w:rsidR="00F935A9" w:rsidRPr="0068521C">
        <w:rPr>
          <w:rFonts w:ascii="PT Astra Serif" w:hAnsi="PT Astra Serif"/>
          <w:sz w:val="26"/>
          <w:szCs w:val="26"/>
          <w:lang w:eastAsia="ru-RU"/>
        </w:rPr>
        <w:t>сохранение и увеличение занятости населения, содействие эффективной занятости населения города Югорска;</w:t>
      </w:r>
    </w:p>
    <w:p w:rsidR="00F935A9" w:rsidRPr="0068521C" w:rsidRDefault="00492CC7" w:rsidP="00492CC7">
      <w:pPr>
        <w:suppressAutoHyphens w:val="0"/>
        <w:ind w:firstLine="567"/>
        <w:jc w:val="both"/>
        <w:rPr>
          <w:rFonts w:ascii="PT Astra Serif" w:hAnsi="PT Astra Serif"/>
          <w:sz w:val="26"/>
          <w:szCs w:val="26"/>
          <w:lang w:eastAsia="ru-RU"/>
        </w:rPr>
      </w:pPr>
      <w:r>
        <w:rPr>
          <w:rFonts w:ascii="PT Astra Serif" w:hAnsi="PT Astra Serif"/>
          <w:sz w:val="26"/>
          <w:szCs w:val="26"/>
          <w:lang w:eastAsia="ru-RU"/>
        </w:rPr>
        <w:t xml:space="preserve">- </w:t>
      </w:r>
      <w:r w:rsidR="00F935A9" w:rsidRPr="0068521C">
        <w:rPr>
          <w:rFonts w:ascii="PT Astra Serif" w:hAnsi="PT Astra Serif"/>
          <w:sz w:val="26"/>
          <w:szCs w:val="26"/>
          <w:lang w:eastAsia="ru-RU"/>
        </w:rPr>
        <w:t>создание благоприятных условий для развития сферы малого и среднего предпринимательства;</w:t>
      </w:r>
    </w:p>
    <w:p w:rsidR="00F935A9" w:rsidRPr="0068521C" w:rsidRDefault="00492CC7" w:rsidP="00492CC7">
      <w:pPr>
        <w:suppressAutoHyphens w:val="0"/>
        <w:ind w:firstLine="567"/>
        <w:jc w:val="both"/>
        <w:rPr>
          <w:rFonts w:ascii="PT Astra Serif" w:hAnsi="PT Astra Serif"/>
          <w:sz w:val="26"/>
          <w:szCs w:val="26"/>
          <w:lang w:eastAsia="ru-RU"/>
        </w:rPr>
      </w:pPr>
      <w:r>
        <w:rPr>
          <w:rFonts w:ascii="PT Astra Serif" w:hAnsi="PT Astra Serif"/>
          <w:sz w:val="26"/>
          <w:szCs w:val="26"/>
          <w:lang w:eastAsia="ru-RU"/>
        </w:rPr>
        <w:lastRenderedPageBreak/>
        <w:t xml:space="preserve">- </w:t>
      </w:r>
      <w:r w:rsidR="00F935A9" w:rsidRPr="0068521C">
        <w:rPr>
          <w:rFonts w:ascii="PT Astra Serif" w:hAnsi="PT Astra Serif"/>
          <w:sz w:val="26"/>
          <w:szCs w:val="26"/>
          <w:lang w:eastAsia="ru-RU"/>
        </w:rPr>
        <w:t>укрепление материально-технической базы объектов социальной сферы;</w:t>
      </w:r>
    </w:p>
    <w:p w:rsidR="00F935A9" w:rsidRPr="0068521C" w:rsidRDefault="00492CC7" w:rsidP="00492CC7">
      <w:pPr>
        <w:suppressAutoHyphens w:val="0"/>
        <w:ind w:firstLine="567"/>
        <w:jc w:val="both"/>
        <w:rPr>
          <w:rFonts w:ascii="PT Astra Serif" w:hAnsi="PT Astra Serif"/>
          <w:sz w:val="26"/>
          <w:szCs w:val="26"/>
          <w:lang w:eastAsia="ru-RU"/>
        </w:rPr>
      </w:pPr>
      <w:r>
        <w:rPr>
          <w:rFonts w:ascii="PT Astra Serif" w:hAnsi="PT Astra Serif"/>
          <w:sz w:val="26"/>
          <w:szCs w:val="26"/>
          <w:lang w:eastAsia="ru-RU"/>
        </w:rPr>
        <w:t xml:space="preserve">- </w:t>
      </w:r>
      <w:r w:rsidR="00F935A9" w:rsidRPr="0068521C">
        <w:rPr>
          <w:rFonts w:ascii="PT Astra Serif" w:hAnsi="PT Astra Serif"/>
          <w:sz w:val="26"/>
          <w:szCs w:val="26"/>
          <w:lang w:eastAsia="ru-RU"/>
        </w:rPr>
        <w:t>создание условий для формирования благоприятной окружающей среды.</w:t>
      </w:r>
    </w:p>
    <w:p w:rsidR="001A3081" w:rsidRPr="000B0159" w:rsidRDefault="001A3081" w:rsidP="001A3081">
      <w:pPr>
        <w:pStyle w:val="4"/>
        <w:numPr>
          <w:ilvl w:val="3"/>
          <w:numId w:val="2"/>
        </w:numPr>
        <w:tabs>
          <w:tab w:val="num" w:pos="0"/>
        </w:tabs>
        <w:ind w:left="0" w:firstLine="0"/>
        <w:jc w:val="center"/>
        <w:rPr>
          <w:rFonts w:ascii="PT Astra Serif" w:hAnsi="PT Astra Serif"/>
        </w:rPr>
      </w:pPr>
      <w:r w:rsidRPr="000B0159">
        <w:rPr>
          <w:rFonts w:ascii="PT Astra Serif" w:hAnsi="PT Astra Serif"/>
        </w:rPr>
        <w:t>Демографическая ситуация</w:t>
      </w:r>
    </w:p>
    <w:p w:rsidR="001A3081" w:rsidRPr="00840E04" w:rsidRDefault="001A3081" w:rsidP="001A3081">
      <w:pPr>
        <w:ind w:firstLine="709"/>
        <w:jc w:val="both"/>
        <w:rPr>
          <w:highlight w:val="yellow"/>
        </w:rPr>
      </w:pPr>
    </w:p>
    <w:p w:rsidR="000B0159" w:rsidRPr="000B0159" w:rsidRDefault="000B0159" w:rsidP="000B0159">
      <w:pPr>
        <w:ind w:firstLine="709"/>
        <w:jc w:val="both"/>
        <w:rPr>
          <w:rFonts w:ascii="PT Astra Serif" w:hAnsi="PT Astra Serif"/>
          <w:sz w:val="26"/>
          <w:szCs w:val="26"/>
        </w:rPr>
      </w:pPr>
      <w:r w:rsidRPr="000B0159">
        <w:rPr>
          <w:rFonts w:ascii="PT Astra Serif" w:hAnsi="PT Astra Serif"/>
          <w:sz w:val="26"/>
          <w:szCs w:val="26"/>
        </w:rPr>
        <w:t xml:space="preserve">В целом, несмотря на ряд сдерживающих факторов, динамика демографических процессов в муниципальном образовании имеет положительную тенденцию. </w:t>
      </w:r>
    </w:p>
    <w:p w:rsidR="000B0159" w:rsidRPr="000B0159" w:rsidRDefault="000B0159" w:rsidP="000B0159">
      <w:pPr>
        <w:tabs>
          <w:tab w:val="left" w:pos="3828"/>
        </w:tabs>
        <w:suppressAutoHyphens w:val="0"/>
        <w:ind w:firstLine="709"/>
        <w:jc w:val="both"/>
        <w:rPr>
          <w:rFonts w:ascii="PT Astra Serif" w:hAnsi="PT Astra Serif"/>
          <w:sz w:val="26"/>
          <w:szCs w:val="26"/>
          <w:lang w:eastAsia="ru-RU"/>
        </w:rPr>
      </w:pPr>
    </w:p>
    <w:p w:rsidR="000B0159" w:rsidRPr="000B0159" w:rsidRDefault="000B0159" w:rsidP="000B0159">
      <w:pPr>
        <w:spacing w:after="120"/>
        <w:ind w:left="283" w:right="140" w:firstLine="540"/>
        <w:jc w:val="center"/>
        <w:rPr>
          <w:rFonts w:ascii="PT Astra Serif" w:hAnsi="PT Astra Serif"/>
          <w:b/>
          <w:bCs/>
          <w:sz w:val="26"/>
          <w:szCs w:val="26"/>
        </w:rPr>
      </w:pPr>
      <w:r w:rsidRPr="000B0159">
        <w:rPr>
          <w:rFonts w:ascii="PT Astra Serif" w:hAnsi="PT Astra Serif"/>
          <w:b/>
          <w:bCs/>
          <w:sz w:val="26"/>
          <w:szCs w:val="26"/>
        </w:rPr>
        <w:t>Основные демографические показатели города Югорска</w:t>
      </w:r>
    </w:p>
    <w:tbl>
      <w:tblPr>
        <w:tblW w:w="9920" w:type="dxa"/>
        <w:tblInd w:w="-34" w:type="dxa"/>
        <w:tblLayout w:type="fixed"/>
        <w:tblLook w:val="04A0" w:firstRow="1" w:lastRow="0" w:firstColumn="1" w:lastColumn="0" w:noHBand="0" w:noVBand="1"/>
      </w:tblPr>
      <w:tblGrid>
        <w:gridCol w:w="3684"/>
        <w:gridCol w:w="991"/>
        <w:gridCol w:w="1134"/>
        <w:gridCol w:w="1134"/>
        <w:gridCol w:w="993"/>
        <w:gridCol w:w="992"/>
        <w:gridCol w:w="992"/>
      </w:tblGrid>
      <w:tr w:rsidR="000B0159" w:rsidRPr="000B0159" w:rsidTr="000A54DF">
        <w:trPr>
          <w:cantSplit/>
          <w:trHeight w:val="391"/>
          <w:tblHeader/>
        </w:trPr>
        <w:tc>
          <w:tcPr>
            <w:tcW w:w="3684" w:type="dxa"/>
            <w:vMerge w:val="restart"/>
            <w:tcBorders>
              <w:top w:val="single" w:sz="4" w:space="0" w:color="000000"/>
              <w:left w:val="single" w:sz="4" w:space="0" w:color="000000"/>
              <w:bottom w:val="single" w:sz="4" w:space="0" w:color="000000"/>
              <w:right w:val="nil"/>
            </w:tcBorders>
            <w:vAlign w:val="center"/>
            <w:hideMark/>
          </w:tcPr>
          <w:p w:rsidR="000B0159" w:rsidRPr="000B0159" w:rsidRDefault="000B0159" w:rsidP="000B0159">
            <w:pPr>
              <w:snapToGrid w:val="0"/>
              <w:spacing w:line="276" w:lineRule="auto"/>
              <w:ind w:firstLine="34"/>
              <w:jc w:val="center"/>
              <w:rPr>
                <w:rFonts w:ascii="PT Astra Serif" w:hAnsi="PT Astra Serif"/>
                <w:sz w:val="20"/>
                <w:szCs w:val="20"/>
              </w:rPr>
            </w:pPr>
            <w:r w:rsidRPr="000B0159">
              <w:rPr>
                <w:rFonts w:ascii="PT Astra Serif" w:hAnsi="PT Astra Serif"/>
                <w:sz w:val="20"/>
                <w:szCs w:val="20"/>
              </w:rPr>
              <w:t xml:space="preserve">Показатели </w:t>
            </w:r>
          </w:p>
        </w:tc>
        <w:tc>
          <w:tcPr>
            <w:tcW w:w="991" w:type="dxa"/>
            <w:vMerge w:val="restart"/>
            <w:tcBorders>
              <w:top w:val="single" w:sz="4" w:space="0" w:color="000000"/>
              <w:left w:val="single" w:sz="4" w:space="0" w:color="000000"/>
              <w:bottom w:val="single" w:sz="4" w:space="0" w:color="000000"/>
              <w:right w:val="single" w:sz="4" w:space="0" w:color="000000"/>
            </w:tcBorders>
            <w:hideMark/>
          </w:tcPr>
          <w:p w:rsidR="000B0159" w:rsidRPr="000B0159" w:rsidRDefault="000B0159" w:rsidP="000B0159">
            <w:pPr>
              <w:snapToGrid w:val="0"/>
              <w:spacing w:after="120" w:line="276" w:lineRule="auto"/>
              <w:ind w:left="34"/>
              <w:jc w:val="center"/>
              <w:rPr>
                <w:rFonts w:ascii="PT Astra Serif" w:hAnsi="PT Astra Serif"/>
                <w:sz w:val="20"/>
                <w:szCs w:val="20"/>
              </w:rPr>
            </w:pPr>
            <w:r w:rsidRPr="000B0159">
              <w:rPr>
                <w:rFonts w:ascii="PT Astra Serif" w:hAnsi="PT Astra Serif"/>
                <w:sz w:val="20"/>
                <w:szCs w:val="20"/>
              </w:rPr>
              <w:t>2021 год</w:t>
            </w:r>
          </w:p>
          <w:p w:rsidR="000B0159" w:rsidRPr="000B0159" w:rsidRDefault="000B0159" w:rsidP="000B0159">
            <w:pPr>
              <w:snapToGrid w:val="0"/>
              <w:spacing w:after="120" w:line="276" w:lineRule="auto"/>
              <w:ind w:left="34"/>
              <w:jc w:val="center"/>
              <w:rPr>
                <w:rFonts w:ascii="PT Astra Serif" w:hAnsi="PT Astra Serif"/>
                <w:sz w:val="20"/>
                <w:szCs w:val="20"/>
              </w:rPr>
            </w:pPr>
            <w:r w:rsidRPr="000B0159">
              <w:rPr>
                <w:rFonts w:ascii="PT Astra Serif" w:hAnsi="PT Astra Serif"/>
                <w:sz w:val="20"/>
                <w:szCs w:val="20"/>
              </w:rPr>
              <w:t xml:space="preserve"> (отчет)</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B0159" w:rsidRPr="000B0159" w:rsidRDefault="000B0159" w:rsidP="000B0159">
            <w:pPr>
              <w:snapToGrid w:val="0"/>
              <w:spacing w:after="120" w:line="276" w:lineRule="auto"/>
              <w:ind w:left="34"/>
              <w:jc w:val="center"/>
              <w:rPr>
                <w:rFonts w:ascii="PT Astra Serif" w:hAnsi="PT Astra Serif"/>
                <w:sz w:val="20"/>
                <w:szCs w:val="20"/>
              </w:rPr>
            </w:pPr>
            <w:r w:rsidRPr="000B0159">
              <w:rPr>
                <w:rFonts w:ascii="PT Astra Serif" w:hAnsi="PT Astra Serif"/>
                <w:sz w:val="20"/>
                <w:szCs w:val="20"/>
              </w:rPr>
              <w:t>2022 год</w:t>
            </w:r>
          </w:p>
          <w:p w:rsidR="000B0159" w:rsidRPr="000B0159" w:rsidRDefault="000B0159" w:rsidP="000B0159">
            <w:pPr>
              <w:snapToGrid w:val="0"/>
              <w:spacing w:after="120" w:line="276" w:lineRule="auto"/>
              <w:ind w:left="34"/>
              <w:jc w:val="center"/>
              <w:rPr>
                <w:rFonts w:ascii="PT Astra Serif" w:hAnsi="PT Astra Serif"/>
                <w:sz w:val="20"/>
                <w:szCs w:val="20"/>
              </w:rPr>
            </w:pPr>
            <w:r w:rsidRPr="000B0159">
              <w:rPr>
                <w:rFonts w:ascii="PT Astra Serif" w:hAnsi="PT Astra Serif"/>
                <w:sz w:val="20"/>
                <w:szCs w:val="20"/>
              </w:rPr>
              <w:t xml:space="preserve"> (отчет)</w:t>
            </w:r>
          </w:p>
        </w:tc>
        <w:tc>
          <w:tcPr>
            <w:tcW w:w="1134" w:type="dxa"/>
            <w:vMerge w:val="restart"/>
            <w:tcBorders>
              <w:top w:val="single" w:sz="4" w:space="0" w:color="000000"/>
              <w:left w:val="single" w:sz="4" w:space="0" w:color="000000"/>
              <w:bottom w:val="single" w:sz="4" w:space="0" w:color="000000"/>
              <w:right w:val="single" w:sz="4" w:space="0" w:color="auto"/>
            </w:tcBorders>
            <w:hideMark/>
          </w:tcPr>
          <w:p w:rsidR="000B0159" w:rsidRPr="000B0159" w:rsidRDefault="000B0159" w:rsidP="000B0159">
            <w:pPr>
              <w:snapToGrid w:val="0"/>
              <w:spacing w:after="120" w:line="276" w:lineRule="auto"/>
              <w:ind w:left="34"/>
              <w:jc w:val="center"/>
              <w:rPr>
                <w:rFonts w:ascii="PT Astra Serif" w:hAnsi="PT Astra Serif"/>
                <w:sz w:val="20"/>
                <w:szCs w:val="20"/>
              </w:rPr>
            </w:pPr>
            <w:r w:rsidRPr="000B0159">
              <w:rPr>
                <w:rFonts w:ascii="PT Astra Serif" w:hAnsi="PT Astra Serif"/>
                <w:sz w:val="20"/>
                <w:szCs w:val="20"/>
              </w:rPr>
              <w:t>2023 год</w:t>
            </w:r>
          </w:p>
          <w:p w:rsidR="000B0159" w:rsidRPr="000B0159" w:rsidRDefault="000B0159" w:rsidP="000B0159">
            <w:pPr>
              <w:snapToGrid w:val="0"/>
              <w:spacing w:after="120" w:line="276" w:lineRule="auto"/>
              <w:ind w:left="34"/>
              <w:jc w:val="center"/>
              <w:rPr>
                <w:rFonts w:ascii="PT Astra Serif" w:hAnsi="PT Astra Serif"/>
                <w:sz w:val="20"/>
                <w:szCs w:val="20"/>
              </w:rPr>
            </w:pPr>
            <w:r w:rsidRPr="000B0159">
              <w:rPr>
                <w:rFonts w:ascii="PT Astra Serif" w:hAnsi="PT Astra Serif"/>
                <w:sz w:val="20"/>
                <w:szCs w:val="20"/>
              </w:rPr>
              <w:t>(оценка)</w:t>
            </w:r>
          </w:p>
        </w:tc>
        <w:tc>
          <w:tcPr>
            <w:tcW w:w="2977" w:type="dxa"/>
            <w:gridSpan w:val="3"/>
            <w:tcBorders>
              <w:top w:val="single" w:sz="4" w:space="0" w:color="auto"/>
              <w:left w:val="nil"/>
              <w:bottom w:val="single" w:sz="4" w:space="0" w:color="auto"/>
              <w:right w:val="single" w:sz="4" w:space="0" w:color="auto"/>
            </w:tcBorders>
            <w:hideMark/>
          </w:tcPr>
          <w:p w:rsidR="000B0159" w:rsidRPr="000B0159" w:rsidRDefault="000B0159" w:rsidP="000B0159">
            <w:pPr>
              <w:jc w:val="center"/>
              <w:rPr>
                <w:rFonts w:ascii="PT Astra Serif" w:hAnsi="PT Astra Serif"/>
              </w:rPr>
            </w:pPr>
            <w:r w:rsidRPr="000B0159">
              <w:rPr>
                <w:rFonts w:ascii="PT Astra Serif" w:hAnsi="PT Astra Serif"/>
                <w:sz w:val="20"/>
                <w:szCs w:val="20"/>
                <w:lang w:eastAsia="ru-RU"/>
              </w:rPr>
              <w:t>Прогноз (базовый вариант)</w:t>
            </w:r>
          </w:p>
        </w:tc>
      </w:tr>
      <w:tr w:rsidR="000B0159" w:rsidRPr="000B0159" w:rsidTr="000A54DF">
        <w:trPr>
          <w:cantSplit/>
          <w:trHeight w:val="143"/>
          <w:tblHeader/>
        </w:trPr>
        <w:tc>
          <w:tcPr>
            <w:tcW w:w="3684" w:type="dxa"/>
            <w:vMerge/>
            <w:tcBorders>
              <w:top w:val="single" w:sz="4" w:space="0" w:color="000000"/>
              <w:left w:val="single" w:sz="4" w:space="0" w:color="000000"/>
              <w:bottom w:val="single" w:sz="4" w:space="0" w:color="000000"/>
              <w:right w:val="nil"/>
            </w:tcBorders>
            <w:vAlign w:val="center"/>
            <w:hideMark/>
          </w:tcPr>
          <w:p w:rsidR="000B0159" w:rsidRPr="000B0159" w:rsidRDefault="000B0159" w:rsidP="000B0159">
            <w:pPr>
              <w:suppressAutoHyphens w:val="0"/>
              <w:rPr>
                <w:rFonts w:ascii="PT Astra Serif" w:hAnsi="PT Astra Serif"/>
                <w:sz w:val="20"/>
                <w:szCs w:val="20"/>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0B0159" w:rsidRPr="000B0159" w:rsidRDefault="000B0159" w:rsidP="000B0159">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B0159" w:rsidRPr="000B0159" w:rsidRDefault="000B0159" w:rsidP="000B0159">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0B0159" w:rsidRPr="000B0159" w:rsidRDefault="000B0159" w:rsidP="000B0159">
            <w:pPr>
              <w:suppressAutoHyphens w:val="0"/>
              <w:rPr>
                <w:rFonts w:ascii="PT Astra Serif" w:hAnsi="PT Astra Serif"/>
                <w:sz w:val="20"/>
                <w:szCs w:val="20"/>
              </w:rPr>
            </w:pPr>
          </w:p>
        </w:tc>
        <w:tc>
          <w:tcPr>
            <w:tcW w:w="993" w:type="dxa"/>
            <w:tcBorders>
              <w:top w:val="single" w:sz="4" w:space="0" w:color="auto"/>
              <w:left w:val="single" w:sz="4" w:space="0" w:color="000000"/>
              <w:bottom w:val="single" w:sz="4" w:space="0" w:color="000000"/>
              <w:right w:val="nil"/>
            </w:tcBorders>
            <w:vAlign w:val="center"/>
            <w:hideMark/>
          </w:tcPr>
          <w:p w:rsidR="000B0159" w:rsidRPr="000B0159" w:rsidRDefault="000B0159" w:rsidP="000B0159">
            <w:pPr>
              <w:snapToGrid w:val="0"/>
              <w:spacing w:after="120" w:line="276" w:lineRule="auto"/>
              <w:ind w:left="34" w:right="-108"/>
              <w:jc w:val="center"/>
              <w:rPr>
                <w:rFonts w:ascii="PT Astra Serif" w:hAnsi="PT Astra Serif"/>
                <w:sz w:val="20"/>
                <w:szCs w:val="20"/>
              </w:rPr>
            </w:pPr>
            <w:r w:rsidRPr="000B0159">
              <w:rPr>
                <w:rFonts w:ascii="PT Astra Serif" w:hAnsi="PT Astra Serif"/>
                <w:sz w:val="20"/>
                <w:szCs w:val="20"/>
              </w:rPr>
              <w:t>2024 год</w:t>
            </w:r>
          </w:p>
        </w:tc>
        <w:tc>
          <w:tcPr>
            <w:tcW w:w="992" w:type="dxa"/>
            <w:tcBorders>
              <w:top w:val="single" w:sz="4" w:space="0" w:color="auto"/>
              <w:left w:val="single" w:sz="4" w:space="0" w:color="000000"/>
              <w:bottom w:val="single" w:sz="4" w:space="0" w:color="000000"/>
              <w:right w:val="single" w:sz="4" w:space="0" w:color="000000"/>
            </w:tcBorders>
            <w:hideMark/>
          </w:tcPr>
          <w:p w:rsidR="000B0159" w:rsidRPr="000B0159" w:rsidRDefault="000B0159" w:rsidP="000B0159">
            <w:pPr>
              <w:spacing w:line="276" w:lineRule="auto"/>
              <w:jc w:val="center"/>
              <w:rPr>
                <w:rFonts w:ascii="PT Astra Serif" w:hAnsi="PT Astra Serif"/>
              </w:rPr>
            </w:pPr>
            <w:r w:rsidRPr="000B0159">
              <w:rPr>
                <w:rFonts w:ascii="PT Astra Serif" w:hAnsi="PT Astra Serif"/>
                <w:sz w:val="20"/>
                <w:szCs w:val="20"/>
              </w:rPr>
              <w:t>2025 год</w:t>
            </w:r>
          </w:p>
        </w:tc>
        <w:tc>
          <w:tcPr>
            <w:tcW w:w="992" w:type="dxa"/>
            <w:tcBorders>
              <w:top w:val="single" w:sz="4" w:space="0" w:color="auto"/>
              <w:left w:val="single" w:sz="4" w:space="0" w:color="000000"/>
              <w:bottom w:val="single" w:sz="4" w:space="0" w:color="000000"/>
              <w:right w:val="single" w:sz="4" w:space="0" w:color="000000"/>
            </w:tcBorders>
            <w:hideMark/>
          </w:tcPr>
          <w:p w:rsidR="000B0159" w:rsidRPr="000B0159" w:rsidRDefault="000B0159" w:rsidP="000B0159">
            <w:pPr>
              <w:spacing w:line="276" w:lineRule="auto"/>
              <w:jc w:val="center"/>
              <w:rPr>
                <w:rFonts w:ascii="PT Astra Serif" w:hAnsi="PT Astra Serif"/>
              </w:rPr>
            </w:pPr>
            <w:r w:rsidRPr="000B0159">
              <w:rPr>
                <w:rFonts w:ascii="PT Astra Serif" w:hAnsi="PT Astra Serif"/>
                <w:sz w:val="20"/>
                <w:szCs w:val="20"/>
              </w:rPr>
              <w:t>2026 год</w:t>
            </w:r>
          </w:p>
        </w:tc>
      </w:tr>
      <w:tr w:rsidR="000B0159" w:rsidRPr="000B0159" w:rsidTr="000A54DF">
        <w:trPr>
          <w:trHeight w:val="535"/>
        </w:trPr>
        <w:tc>
          <w:tcPr>
            <w:tcW w:w="3684" w:type="dxa"/>
            <w:tcBorders>
              <w:top w:val="single" w:sz="4" w:space="0" w:color="000000"/>
              <w:left w:val="single" w:sz="4" w:space="0" w:color="000000"/>
              <w:bottom w:val="single" w:sz="4" w:space="0" w:color="000000"/>
              <w:right w:val="nil"/>
            </w:tcBorders>
            <w:hideMark/>
          </w:tcPr>
          <w:p w:rsidR="000B0159" w:rsidRPr="000B0159" w:rsidRDefault="000B0159" w:rsidP="000B0159">
            <w:pPr>
              <w:spacing w:line="276" w:lineRule="auto"/>
              <w:ind w:right="-62" w:firstLine="34"/>
              <w:rPr>
                <w:rFonts w:ascii="PT Astra Serif" w:hAnsi="PT Astra Serif"/>
                <w:sz w:val="20"/>
                <w:szCs w:val="20"/>
              </w:rPr>
            </w:pPr>
            <w:r w:rsidRPr="000B0159">
              <w:rPr>
                <w:rFonts w:ascii="PT Astra Serif" w:hAnsi="PT Astra Serif"/>
                <w:sz w:val="20"/>
                <w:szCs w:val="20"/>
              </w:rPr>
              <w:t>Численность населения, (среднегодовая) тыс. чел.</w:t>
            </w:r>
          </w:p>
        </w:tc>
        <w:tc>
          <w:tcPr>
            <w:tcW w:w="991"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ind w:left="34"/>
              <w:jc w:val="center"/>
              <w:rPr>
                <w:rFonts w:ascii="PT Astra Serif" w:hAnsi="PT Astra Serif"/>
                <w:sz w:val="20"/>
                <w:szCs w:val="20"/>
              </w:rPr>
            </w:pPr>
            <w:r w:rsidRPr="000B0159">
              <w:rPr>
                <w:rFonts w:ascii="PT Astra Serif" w:hAnsi="PT Astra Serif"/>
                <w:sz w:val="20"/>
                <w:szCs w:val="20"/>
              </w:rPr>
              <w:t>38,4</w:t>
            </w:r>
          </w:p>
        </w:tc>
        <w:tc>
          <w:tcPr>
            <w:tcW w:w="1134"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ind w:left="34"/>
              <w:jc w:val="center"/>
              <w:rPr>
                <w:rFonts w:ascii="PT Astra Serif" w:hAnsi="PT Astra Serif"/>
                <w:sz w:val="20"/>
                <w:szCs w:val="20"/>
              </w:rPr>
            </w:pPr>
            <w:r w:rsidRPr="000B0159">
              <w:rPr>
                <w:rFonts w:ascii="PT Astra Serif" w:hAnsi="PT Astra Serif"/>
                <w:sz w:val="20"/>
                <w:szCs w:val="20"/>
              </w:rPr>
              <w:t>38,5</w:t>
            </w:r>
          </w:p>
        </w:tc>
        <w:tc>
          <w:tcPr>
            <w:tcW w:w="1134" w:type="dxa"/>
            <w:tcBorders>
              <w:top w:val="single" w:sz="4" w:space="0" w:color="000000"/>
              <w:left w:val="single" w:sz="4" w:space="0" w:color="000000"/>
              <w:bottom w:val="single" w:sz="4" w:space="0" w:color="000000"/>
              <w:right w:val="nil"/>
            </w:tcBorders>
            <w:vAlign w:val="center"/>
          </w:tcPr>
          <w:p w:rsidR="000B0159" w:rsidRPr="000B0159" w:rsidRDefault="000B0159" w:rsidP="000B0159">
            <w:pPr>
              <w:snapToGrid w:val="0"/>
              <w:spacing w:line="276" w:lineRule="auto"/>
              <w:ind w:left="34"/>
              <w:jc w:val="center"/>
              <w:rPr>
                <w:rFonts w:ascii="PT Astra Serif" w:hAnsi="PT Astra Serif"/>
                <w:sz w:val="20"/>
                <w:szCs w:val="20"/>
              </w:rPr>
            </w:pPr>
            <w:r w:rsidRPr="000B0159">
              <w:rPr>
                <w:rFonts w:ascii="PT Astra Serif" w:hAnsi="PT Astra Serif"/>
                <w:sz w:val="20"/>
                <w:szCs w:val="20"/>
              </w:rPr>
              <w:t>38,8</w:t>
            </w:r>
          </w:p>
        </w:tc>
        <w:tc>
          <w:tcPr>
            <w:tcW w:w="993" w:type="dxa"/>
            <w:tcBorders>
              <w:top w:val="single" w:sz="4" w:space="0" w:color="000000"/>
              <w:left w:val="single" w:sz="4" w:space="0" w:color="000000"/>
              <w:bottom w:val="single" w:sz="4" w:space="0" w:color="000000"/>
              <w:right w:val="nil"/>
            </w:tcBorders>
            <w:vAlign w:val="center"/>
          </w:tcPr>
          <w:p w:rsidR="000B0159" w:rsidRPr="000B0159" w:rsidRDefault="000B0159" w:rsidP="000B0159">
            <w:pPr>
              <w:spacing w:line="276" w:lineRule="auto"/>
              <w:jc w:val="center"/>
              <w:rPr>
                <w:rFonts w:ascii="PT Astra Serif" w:hAnsi="PT Astra Serif"/>
                <w:sz w:val="20"/>
                <w:szCs w:val="20"/>
              </w:rPr>
            </w:pPr>
            <w:r w:rsidRPr="000B0159">
              <w:rPr>
                <w:rFonts w:ascii="PT Astra Serif" w:hAnsi="PT Astra Serif"/>
                <w:sz w:val="20"/>
                <w:szCs w:val="20"/>
              </w:rPr>
              <w:t>39,1</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pacing w:line="276" w:lineRule="auto"/>
              <w:ind w:left="34" w:right="-108"/>
              <w:jc w:val="center"/>
              <w:rPr>
                <w:rFonts w:ascii="PT Astra Serif" w:hAnsi="PT Astra Serif"/>
                <w:sz w:val="20"/>
                <w:szCs w:val="20"/>
              </w:rPr>
            </w:pPr>
            <w:r w:rsidRPr="000B0159">
              <w:rPr>
                <w:rFonts w:ascii="PT Astra Serif" w:hAnsi="PT Astra Serif"/>
                <w:sz w:val="20"/>
                <w:szCs w:val="20"/>
              </w:rPr>
              <w:t>39,5</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pacing w:line="276" w:lineRule="auto"/>
              <w:ind w:left="34" w:right="-108"/>
              <w:jc w:val="center"/>
              <w:rPr>
                <w:rFonts w:ascii="PT Astra Serif" w:hAnsi="PT Astra Serif"/>
                <w:sz w:val="20"/>
                <w:szCs w:val="20"/>
              </w:rPr>
            </w:pPr>
            <w:r w:rsidRPr="000B0159">
              <w:rPr>
                <w:rFonts w:ascii="PT Astra Serif" w:hAnsi="PT Astra Serif"/>
                <w:sz w:val="20"/>
                <w:szCs w:val="20"/>
              </w:rPr>
              <w:t>39,8</w:t>
            </w:r>
          </w:p>
        </w:tc>
      </w:tr>
      <w:tr w:rsidR="000B0159" w:rsidRPr="000B0159" w:rsidTr="000A54DF">
        <w:tc>
          <w:tcPr>
            <w:tcW w:w="3684" w:type="dxa"/>
            <w:tcBorders>
              <w:top w:val="single" w:sz="4" w:space="0" w:color="000000"/>
              <w:left w:val="single" w:sz="4" w:space="0" w:color="000000"/>
              <w:bottom w:val="single" w:sz="4" w:space="0" w:color="000000"/>
              <w:right w:val="nil"/>
            </w:tcBorders>
            <w:hideMark/>
          </w:tcPr>
          <w:p w:rsidR="000B0159" w:rsidRPr="000B0159" w:rsidRDefault="000B0159" w:rsidP="000B0159">
            <w:pPr>
              <w:snapToGrid w:val="0"/>
              <w:spacing w:line="276" w:lineRule="auto"/>
              <w:ind w:right="140" w:firstLine="34"/>
              <w:rPr>
                <w:rFonts w:ascii="PT Astra Serif" w:hAnsi="PT Astra Serif"/>
                <w:sz w:val="20"/>
                <w:szCs w:val="20"/>
              </w:rPr>
            </w:pPr>
            <w:r w:rsidRPr="000B0159">
              <w:rPr>
                <w:rFonts w:ascii="PT Astra Serif" w:hAnsi="PT Astra Serif"/>
                <w:sz w:val="20"/>
                <w:szCs w:val="20"/>
              </w:rPr>
              <w:t>Естественный прирост населения, тыс. чел.</w:t>
            </w:r>
          </w:p>
        </w:tc>
        <w:tc>
          <w:tcPr>
            <w:tcW w:w="991"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0,009</w:t>
            </w:r>
          </w:p>
        </w:tc>
        <w:tc>
          <w:tcPr>
            <w:tcW w:w="1134"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-0,02</w:t>
            </w:r>
          </w:p>
        </w:tc>
        <w:tc>
          <w:tcPr>
            <w:tcW w:w="1134" w:type="dxa"/>
            <w:tcBorders>
              <w:top w:val="single" w:sz="4" w:space="0" w:color="000000"/>
              <w:left w:val="single" w:sz="4" w:space="0" w:color="000000"/>
              <w:bottom w:val="single" w:sz="4" w:space="0" w:color="000000"/>
              <w:right w:val="nil"/>
            </w:tcBorders>
            <w:vAlign w:val="center"/>
          </w:tcPr>
          <w:p w:rsidR="000B0159" w:rsidRPr="000B0159" w:rsidRDefault="00C46345" w:rsidP="000B0159">
            <w:pPr>
              <w:snapToGrid w:val="0"/>
              <w:spacing w:line="276" w:lineRule="auto"/>
              <w:jc w:val="center"/>
              <w:rPr>
                <w:rFonts w:ascii="PT Astra Serif" w:hAnsi="PT Astra Serif"/>
                <w:sz w:val="20"/>
                <w:szCs w:val="20"/>
              </w:rPr>
            </w:pPr>
            <w:r>
              <w:rPr>
                <w:rFonts w:ascii="PT Astra Serif" w:hAnsi="PT Astra Serif"/>
                <w:sz w:val="20"/>
                <w:szCs w:val="20"/>
              </w:rPr>
              <w:t>0,05</w:t>
            </w:r>
          </w:p>
        </w:tc>
        <w:tc>
          <w:tcPr>
            <w:tcW w:w="993" w:type="dxa"/>
            <w:tcBorders>
              <w:top w:val="single" w:sz="4" w:space="0" w:color="000000"/>
              <w:left w:val="single" w:sz="4" w:space="0" w:color="000000"/>
              <w:bottom w:val="single" w:sz="4" w:space="0" w:color="000000"/>
              <w:right w:val="nil"/>
            </w:tcBorders>
            <w:vAlign w:val="center"/>
          </w:tcPr>
          <w:p w:rsidR="000B0159" w:rsidRPr="000B0159" w:rsidRDefault="00C46345" w:rsidP="000B0159">
            <w:pPr>
              <w:spacing w:line="276" w:lineRule="auto"/>
              <w:jc w:val="center"/>
              <w:rPr>
                <w:rFonts w:ascii="PT Astra Serif" w:hAnsi="PT Astra Serif"/>
                <w:sz w:val="20"/>
                <w:szCs w:val="20"/>
              </w:rPr>
            </w:pPr>
            <w:r>
              <w:rPr>
                <w:rFonts w:ascii="PT Astra Serif" w:hAnsi="PT Astra Serif"/>
                <w:sz w:val="20"/>
                <w:szCs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C46345" w:rsidP="000B0159">
            <w:pPr>
              <w:spacing w:line="276" w:lineRule="auto"/>
              <w:jc w:val="center"/>
              <w:rPr>
                <w:rFonts w:ascii="PT Astra Serif" w:hAnsi="PT Astra Serif"/>
                <w:sz w:val="20"/>
                <w:szCs w:val="20"/>
              </w:rPr>
            </w:pPr>
            <w:r>
              <w:rPr>
                <w:rFonts w:ascii="PT Astra Serif" w:hAnsi="PT Astra Serif"/>
                <w:sz w:val="20"/>
                <w:szCs w:val="20"/>
              </w:rPr>
              <w:t>0,08</w:t>
            </w:r>
            <w:r w:rsidR="00726AC9">
              <w:rPr>
                <w:rFonts w:ascii="PT Astra Serif" w:hAnsi="PT Astra Serif"/>
                <w:sz w:val="20"/>
                <w:szCs w:val="20"/>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C46345" w:rsidP="00726AC9">
            <w:pPr>
              <w:spacing w:line="276" w:lineRule="auto"/>
              <w:jc w:val="center"/>
              <w:rPr>
                <w:rFonts w:ascii="PT Astra Serif" w:hAnsi="PT Astra Serif"/>
                <w:sz w:val="20"/>
                <w:szCs w:val="20"/>
              </w:rPr>
            </w:pPr>
            <w:r>
              <w:rPr>
                <w:rFonts w:ascii="PT Astra Serif" w:hAnsi="PT Astra Serif"/>
                <w:sz w:val="20"/>
                <w:szCs w:val="20"/>
              </w:rPr>
              <w:t>0,0</w:t>
            </w:r>
            <w:r w:rsidR="00726AC9">
              <w:rPr>
                <w:rFonts w:ascii="PT Astra Serif" w:hAnsi="PT Astra Serif"/>
                <w:sz w:val="20"/>
                <w:szCs w:val="20"/>
              </w:rPr>
              <w:t>85</w:t>
            </w:r>
          </w:p>
        </w:tc>
      </w:tr>
      <w:tr w:rsidR="000B0159" w:rsidRPr="000B0159" w:rsidTr="000A54DF">
        <w:tc>
          <w:tcPr>
            <w:tcW w:w="3684" w:type="dxa"/>
            <w:tcBorders>
              <w:top w:val="single" w:sz="4" w:space="0" w:color="000000"/>
              <w:left w:val="single" w:sz="4" w:space="0" w:color="000000"/>
              <w:bottom w:val="single" w:sz="4" w:space="0" w:color="000000"/>
              <w:right w:val="nil"/>
            </w:tcBorders>
            <w:hideMark/>
          </w:tcPr>
          <w:p w:rsidR="000B0159" w:rsidRPr="000B0159" w:rsidRDefault="000B0159" w:rsidP="000B0159">
            <w:pPr>
              <w:snapToGrid w:val="0"/>
              <w:spacing w:after="120" w:line="276" w:lineRule="auto"/>
              <w:ind w:right="140" w:firstLine="34"/>
              <w:rPr>
                <w:rFonts w:ascii="PT Astra Serif" w:hAnsi="PT Astra Serif"/>
                <w:sz w:val="20"/>
                <w:szCs w:val="20"/>
              </w:rPr>
            </w:pPr>
            <w:r w:rsidRPr="000B0159">
              <w:rPr>
                <w:rFonts w:ascii="PT Astra Serif" w:hAnsi="PT Astra Serif"/>
                <w:sz w:val="20"/>
                <w:szCs w:val="20"/>
              </w:rPr>
              <w:t>Миграционный прирост населения, тыс. чел.</w:t>
            </w:r>
          </w:p>
        </w:tc>
        <w:tc>
          <w:tcPr>
            <w:tcW w:w="991"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0,312</w:t>
            </w:r>
          </w:p>
        </w:tc>
        <w:tc>
          <w:tcPr>
            <w:tcW w:w="1134"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0,318</w:t>
            </w:r>
          </w:p>
        </w:tc>
        <w:tc>
          <w:tcPr>
            <w:tcW w:w="1134" w:type="dxa"/>
            <w:tcBorders>
              <w:top w:val="single" w:sz="4" w:space="0" w:color="000000"/>
              <w:left w:val="single" w:sz="4" w:space="0" w:color="000000"/>
              <w:bottom w:val="single" w:sz="4" w:space="0" w:color="000000"/>
              <w:right w:val="nil"/>
            </w:tcBorders>
            <w:vAlign w:val="center"/>
          </w:tcPr>
          <w:p w:rsidR="000B0159" w:rsidRPr="000B0159" w:rsidRDefault="00B92BF4" w:rsidP="000B0159">
            <w:pPr>
              <w:snapToGrid w:val="0"/>
              <w:spacing w:line="276" w:lineRule="auto"/>
              <w:jc w:val="center"/>
              <w:rPr>
                <w:rFonts w:ascii="PT Astra Serif" w:hAnsi="PT Astra Serif"/>
                <w:sz w:val="20"/>
                <w:szCs w:val="20"/>
              </w:rPr>
            </w:pPr>
            <w:r>
              <w:rPr>
                <w:rFonts w:ascii="PT Astra Serif" w:hAnsi="PT Astra Serif"/>
                <w:sz w:val="20"/>
                <w:szCs w:val="20"/>
              </w:rPr>
              <w:t>0,286</w:t>
            </w:r>
          </w:p>
        </w:tc>
        <w:tc>
          <w:tcPr>
            <w:tcW w:w="993" w:type="dxa"/>
            <w:tcBorders>
              <w:top w:val="single" w:sz="4" w:space="0" w:color="000000"/>
              <w:left w:val="single" w:sz="4" w:space="0" w:color="000000"/>
              <w:bottom w:val="single" w:sz="4" w:space="0" w:color="000000"/>
              <w:right w:val="nil"/>
            </w:tcBorders>
            <w:vAlign w:val="center"/>
          </w:tcPr>
          <w:p w:rsidR="000B0159" w:rsidRPr="000B0159" w:rsidRDefault="00B92BF4" w:rsidP="000B0159">
            <w:pPr>
              <w:spacing w:line="276" w:lineRule="auto"/>
              <w:jc w:val="center"/>
              <w:rPr>
                <w:rFonts w:ascii="PT Astra Serif" w:hAnsi="PT Astra Serif"/>
                <w:sz w:val="20"/>
                <w:szCs w:val="20"/>
              </w:rPr>
            </w:pPr>
            <w:r>
              <w:rPr>
                <w:rFonts w:ascii="PT Astra Serif" w:hAnsi="PT Astra Serif"/>
                <w:sz w:val="20"/>
                <w:szCs w:val="20"/>
              </w:rPr>
              <w:t>0,280</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B92BF4" w:rsidP="000B0159">
            <w:pPr>
              <w:spacing w:line="276" w:lineRule="auto"/>
              <w:jc w:val="center"/>
              <w:rPr>
                <w:rFonts w:ascii="PT Astra Serif" w:hAnsi="PT Astra Serif"/>
                <w:sz w:val="20"/>
                <w:szCs w:val="20"/>
              </w:rPr>
            </w:pPr>
            <w:r>
              <w:rPr>
                <w:rFonts w:ascii="PT Astra Serif" w:hAnsi="PT Astra Serif"/>
                <w:sz w:val="20"/>
                <w:szCs w:val="20"/>
              </w:rPr>
              <w:t>0,286</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B92BF4" w:rsidP="000B0159">
            <w:pPr>
              <w:spacing w:line="276" w:lineRule="auto"/>
              <w:jc w:val="center"/>
              <w:rPr>
                <w:rFonts w:ascii="PT Astra Serif" w:hAnsi="PT Astra Serif"/>
                <w:sz w:val="20"/>
                <w:szCs w:val="20"/>
              </w:rPr>
            </w:pPr>
            <w:r>
              <w:rPr>
                <w:rFonts w:ascii="PT Astra Serif" w:hAnsi="PT Astra Serif"/>
                <w:sz w:val="20"/>
                <w:szCs w:val="20"/>
              </w:rPr>
              <w:t>0,255</w:t>
            </w:r>
          </w:p>
        </w:tc>
      </w:tr>
      <w:tr w:rsidR="000B0159" w:rsidRPr="000B0159" w:rsidTr="000A54DF">
        <w:trPr>
          <w:trHeight w:val="567"/>
        </w:trPr>
        <w:tc>
          <w:tcPr>
            <w:tcW w:w="3684" w:type="dxa"/>
            <w:tcBorders>
              <w:top w:val="single" w:sz="4" w:space="0" w:color="000000"/>
              <w:left w:val="single" w:sz="4" w:space="0" w:color="000000"/>
              <w:bottom w:val="single" w:sz="4" w:space="0" w:color="000000"/>
              <w:right w:val="nil"/>
            </w:tcBorders>
            <w:hideMark/>
          </w:tcPr>
          <w:p w:rsidR="000B0159" w:rsidRPr="000B0159" w:rsidRDefault="000B0159" w:rsidP="000B0159">
            <w:pPr>
              <w:spacing w:line="276" w:lineRule="auto"/>
              <w:ind w:right="142" w:firstLine="34"/>
              <w:rPr>
                <w:rFonts w:ascii="PT Astra Serif" w:hAnsi="PT Astra Serif"/>
                <w:sz w:val="20"/>
                <w:szCs w:val="20"/>
              </w:rPr>
            </w:pPr>
            <w:r w:rsidRPr="000B0159">
              <w:rPr>
                <w:rFonts w:ascii="PT Astra Serif" w:hAnsi="PT Astra Serif"/>
                <w:sz w:val="20"/>
                <w:szCs w:val="20"/>
              </w:rPr>
              <w:t xml:space="preserve">Коэффициент рождаемости </w:t>
            </w:r>
          </w:p>
          <w:p w:rsidR="000B0159" w:rsidRPr="000B0159" w:rsidRDefault="000B0159" w:rsidP="000B0159">
            <w:pPr>
              <w:spacing w:line="276" w:lineRule="auto"/>
              <w:ind w:right="142" w:firstLine="34"/>
              <w:rPr>
                <w:rFonts w:ascii="PT Astra Serif" w:hAnsi="PT Astra Serif"/>
                <w:sz w:val="20"/>
                <w:szCs w:val="20"/>
              </w:rPr>
            </w:pPr>
            <w:r w:rsidRPr="000B0159">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pacing w:line="276" w:lineRule="auto"/>
              <w:jc w:val="center"/>
              <w:rPr>
                <w:rFonts w:ascii="PT Astra Serif" w:hAnsi="PT Astra Serif"/>
                <w:sz w:val="20"/>
                <w:szCs w:val="20"/>
              </w:rPr>
            </w:pPr>
            <w:r w:rsidRPr="000B0159">
              <w:rPr>
                <w:rFonts w:ascii="PT Astra Serif" w:hAnsi="PT Astra Serif"/>
                <w:sz w:val="20"/>
                <w:szCs w:val="20"/>
              </w:rPr>
              <w:t>9,4</w:t>
            </w:r>
          </w:p>
        </w:tc>
        <w:tc>
          <w:tcPr>
            <w:tcW w:w="1134"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pacing w:line="276" w:lineRule="auto"/>
              <w:jc w:val="center"/>
              <w:rPr>
                <w:rFonts w:ascii="PT Astra Serif" w:hAnsi="PT Astra Serif"/>
                <w:sz w:val="20"/>
                <w:szCs w:val="20"/>
              </w:rPr>
            </w:pPr>
            <w:r w:rsidRPr="000B0159">
              <w:rPr>
                <w:rFonts w:ascii="PT Astra Serif" w:hAnsi="PT Astra Serif"/>
                <w:sz w:val="20"/>
                <w:szCs w:val="20"/>
              </w:rPr>
              <w:t>8,1</w:t>
            </w:r>
          </w:p>
        </w:tc>
        <w:tc>
          <w:tcPr>
            <w:tcW w:w="1134" w:type="dxa"/>
            <w:tcBorders>
              <w:top w:val="single" w:sz="4" w:space="0" w:color="000000"/>
              <w:left w:val="single" w:sz="4" w:space="0" w:color="000000"/>
              <w:bottom w:val="single" w:sz="4" w:space="0" w:color="000000"/>
              <w:right w:val="nil"/>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8,5</w:t>
            </w:r>
          </w:p>
        </w:tc>
        <w:tc>
          <w:tcPr>
            <w:tcW w:w="993" w:type="dxa"/>
            <w:tcBorders>
              <w:top w:val="single" w:sz="4" w:space="0" w:color="000000"/>
              <w:left w:val="single" w:sz="4" w:space="0" w:color="000000"/>
              <w:bottom w:val="single" w:sz="4" w:space="0" w:color="000000"/>
              <w:right w:val="nil"/>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8,6</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9,1</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9,0</w:t>
            </w:r>
          </w:p>
        </w:tc>
      </w:tr>
      <w:tr w:rsidR="000B0159" w:rsidRPr="000B0159" w:rsidTr="000A54DF">
        <w:trPr>
          <w:trHeight w:val="581"/>
        </w:trPr>
        <w:tc>
          <w:tcPr>
            <w:tcW w:w="3684" w:type="dxa"/>
            <w:tcBorders>
              <w:top w:val="single" w:sz="4" w:space="0" w:color="000000"/>
              <w:left w:val="single" w:sz="4" w:space="0" w:color="000000"/>
              <w:bottom w:val="single" w:sz="4" w:space="0" w:color="000000"/>
              <w:right w:val="nil"/>
            </w:tcBorders>
            <w:hideMark/>
          </w:tcPr>
          <w:p w:rsidR="000B0159" w:rsidRPr="000B0159" w:rsidRDefault="000B0159" w:rsidP="000B0159">
            <w:pPr>
              <w:snapToGrid w:val="0"/>
              <w:spacing w:line="276" w:lineRule="auto"/>
              <w:ind w:right="142" w:firstLine="34"/>
              <w:rPr>
                <w:rFonts w:ascii="PT Astra Serif" w:hAnsi="PT Astra Serif"/>
                <w:sz w:val="20"/>
                <w:szCs w:val="20"/>
              </w:rPr>
            </w:pPr>
            <w:r w:rsidRPr="000B0159">
              <w:rPr>
                <w:rFonts w:ascii="PT Astra Serif" w:hAnsi="PT Astra Serif"/>
                <w:sz w:val="20"/>
                <w:szCs w:val="20"/>
              </w:rPr>
              <w:t xml:space="preserve">Коэффициент смертности </w:t>
            </w:r>
          </w:p>
          <w:p w:rsidR="000B0159" w:rsidRPr="000B0159" w:rsidRDefault="000B0159" w:rsidP="000B0159">
            <w:pPr>
              <w:spacing w:line="276" w:lineRule="auto"/>
              <w:ind w:right="142" w:firstLine="34"/>
              <w:rPr>
                <w:rFonts w:ascii="PT Astra Serif" w:hAnsi="PT Astra Serif"/>
                <w:sz w:val="20"/>
                <w:szCs w:val="20"/>
              </w:rPr>
            </w:pPr>
            <w:r w:rsidRPr="000B0159">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9,2</w:t>
            </w:r>
          </w:p>
        </w:tc>
        <w:tc>
          <w:tcPr>
            <w:tcW w:w="1134"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8,6</w:t>
            </w:r>
          </w:p>
        </w:tc>
        <w:tc>
          <w:tcPr>
            <w:tcW w:w="1134" w:type="dxa"/>
            <w:tcBorders>
              <w:top w:val="single" w:sz="4" w:space="0" w:color="000000"/>
              <w:left w:val="single" w:sz="4" w:space="0" w:color="000000"/>
              <w:bottom w:val="single" w:sz="4" w:space="0" w:color="000000"/>
              <w:right w:val="nil"/>
            </w:tcBorders>
            <w:vAlign w:val="center"/>
          </w:tcPr>
          <w:p w:rsidR="000B0159" w:rsidRPr="000B0159" w:rsidRDefault="005136F1" w:rsidP="000B0159">
            <w:pPr>
              <w:snapToGrid w:val="0"/>
              <w:spacing w:line="276" w:lineRule="auto"/>
              <w:jc w:val="center"/>
              <w:rPr>
                <w:rFonts w:ascii="PT Astra Serif" w:hAnsi="PT Astra Serif"/>
                <w:sz w:val="20"/>
                <w:szCs w:val="20"/>
              </w:rPr>
            </w:pPr>
            <w:r>
              <w:rPr>
                <w:rFonts w:ascii="PT Astra Serif" w:hAnsi="PT Astra Serif"/>
                <w:sz w:val="20"/>
                <w:szCs w:val="20"/>
              </w:rPr>
              <w:t>7,2</w:t>
            </w:r>
          </w:p>
        </w:tc>
        <w:tc>
          <w:tcPr>
            <w:tcW w:w="993" w:type="dxa"/>
            <w:tcBorders>
              <w:top w:val="single" w:sz="4" w:space="0" w:color="000000"/>
              <w:left w:val="single" w:sz="4" w:space="0" w:color="000000"/>
              <w:bottom w:val="single" w:sz="4" w:space="0" w:color="000000"/>
              <w:right w:val="nil"/>
            </w:tcBorders>
            <w:vAlign w:val="center"/>
          </w:tcPr>
          <w:p w:rsidR="000B0159" w:rsidRPr="000B0159" w:rsidRDefault="000B0159" w:rsidP="000B0159">
            <w:pPr>
              <w:spacing w:line="276" w:lineRule="auto"/>
              <w:jc w:val="center"/>
              <w:rPr>
                <w:rFonts w:ascii="PT Astra Serif" w:hAnsi="PT Astra Serif"/>
                <w:sz w:val="20"/>
                <w:szCs w:val="20"/>
              </w:rPr>
            </w:pPr>
            <w:r w:rsidRPr="000B0159">
              <w:rPr>
                <w:rFonts w:ascii="PT Astra Serif" w:hAnsi="PT Astra Serif"/>
                <w:sz w:val="20"/>
                <w:szCs w:val="20"/>
              </w:rPr>
              <w:t>7,1</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pacing w:line="276" w:lineRule="auto"/>
              <w:jc w:val="center"/>
              <w:rPr>
                <w:rFonts w:ascii="PT Astra Serif" w:hAnsi="PT Astra Serif"/>
                <w:sz w:val="20"/>
                <w:szCs w:val="20"/>
              </w:rPr>
            </w:pPr>
            <w:r w:rsidRPr="000B0159">
              <w:rPr>
                <w:rFonts w:ascii="PT Astra Serif" w:hAnsi="PT Astra Serif"/>
                <w:sz w:val="20"/>
                <w:szCs w:val="20"/>
              </w:rPr>
              <w:t>7,0</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pacing w:line="276" w:lineRule="auto"/>
              <w:jc w:val="center"/>
              <w:rPr>
                <w:rFonts w:ascii="PT Astra Serif" w:hAnsi="PT Astra Serif"/>
                <w:sz w:val="20"/>
                <w:szCs w:val="20"/>
              </w:rPr>
            </w:pPr>
            <w:r w:rsidRPr="000B0159">
              <w:rPr>
                <w:rFonts w:ascii="PT Astra Serif" w:hAnsi="PT Astra Serif"/>
                <w:sz w:val="20"/>
                <w:szCs w:val="20"/>
              </w:rPr>
              <w:t>6,9</w:t>
            </w:r>
          </w:p>
        </w:tc>
      </w:tr>
      <w:tr w:rsidR="000B0159" w:rsidRPr="000B0159" w:rsidTr="000A54DF">
        <w:tc>
          <w:tcPr>
            <w:tcW w:w="3684" w:type="dxa"/>
            <w:tcBorders>
              <w:top w:val="single" w:sz="4" w:space="0" w:color="000000"/>
              <w:left w:val="single" w:sz="4" w:space="0" w:color="000000"/>
              <w:bottom w:val="single" w:sz="4" w:space="0" w:color="000000"/>
              <w:right w:val="nil"/>
            </w:tcBorders>
            <w:hideMark/>
          </w:tcPr>
          <w:p w:rsidR="000B0159" w:rsidRPr="000B0159" w:rsidRDefault="000B0159" w:rsidP="000B0159">
            <w:pPr>
              <w:snapToGrid w:val="0"/>
              <w:spacing w:line="276" w:lineRule="auto"/>
              <w:ind w:right="142" w:firstLine="34"/>
              <w:rPr>
                <w:rFonts w:ascii="PT Astra Serif" w:hAnsi="PT Astra Serif"/>
                <w:sz w:val="20"/>
                <w:szCs w:val="20"/>
              </w:rPr>
            </w:pPr>
            <w:r w:rsidRPr="000B0159">
              <w:rPr>
                <w:rFonts w:ascii="PT Astra Serif" w:hAnsi="PT Astra Serif"/>
                <w:sz w:val="20"/>
                <w:szCs w:val="20"/>
              </w:rPr>
              <w:t xml:space="preserve">Естественный прирост населения </w:t>
            </w:r>
          </w:p>
          <w:p w:rsidR="000B0159" w:rsidRPr="000B0159" w:rsidRDefault="000B0159" w:rsidP="000B0159">
            <w:pPr>
              <w:spacing w:line="276" w:lineRule="auto"/>
              <w:ind w:right="142" w:firstLine="34"/>
              <w:rPr>
                <w:rFonts w:ascii="PT Astra Serif" w:hAnsi="PT Astra Serif"/>
                <w:sz w:val="20"/>
                <w:szCs w:val="20"/>
              </w:rPr>
            </w:pPr>
            <w:r w:rsidRPr="000B0159">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w:t>
            </w:r>
          </w:p>
        </w:tc>
        <w:tc>
          <w:tcPr>
            <w:tcW w:w="1134" w:type="dxa"/>
            <w:tcBorders>
              <w:top w:val="single" w:sz="4" w:space="0" w:color="000000"/>
              <w:left w:val="single" w:sz="4" w:space="0" w:color="000000"/>
              <w:bottom w:val="single" w:sz="4" w:space="0" w:color="000000"/>
              <w:right w:val="nil"/>
            </w:tcBorders>
            <w:vAlign w:val="center"/>
          </w:tcPr>
          <w:p w:rsidR="000B0159" w:rsidRPr="000B0159" w:rsidRDefault="005136F1" w:rsidP="000B0159">
            <w:pPr>
              <w:snapToGrid w:val="0"/>
              <w:spacing w:line="276" w:lineRule="auto"/>
              <w:jc w:val="center"/>
              <w:rPr>
                <w:rFonts w:ascii="PT Astra Serif" w:hAnsi="PT Astra Serif"/>
                <w:sz w:val="20"/>
                <w:szCs w:val="20"/>
              </w:rPr>
            </w:pPr>
            <w:r>
              <w:rPr>
                <w:rFonts w:ascii="PT Astra Serif" w:hAnsi="PT Astra Serif"/>
                <w:sz w:val="20"/>
                <w:szCs w:val="20"/>
              </w:rPr>
              <w:t>1,3</w:t>
            </w:r>
          </w:p>
        </w:tc>
        <w:tc>
          <w:tcPr>
            <w:tcW w:w="993" w:type="dxa"/>
            <w:tcBorders>
              <w:top w:val="single" w:sz="4" w:space="0" w:color="000000"/>
              <w:left w:val="single" w:sz="4" w:space="0" w:color="000000"/>
              <w:bottom w:val="single" w:sz="4" w:space="0" w:color="000000"/>
              <w:right w:val="nil"/>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1,5</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2,1</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2,1</w:t>
            </w:r>
          </w:p>
        </w:tc>
      </w:tr>
      <w:tr w:rsidR="000B0159" w:rsidRPr="000B0159" w:rsidTr="000A54DF">
        <w:trPr>
          <w:trHeight w:val="491"/>
        </w:trPr>
        <w:tc>
          <w:tcPr>
            <w:tcW w:w="3684" w:type="dxa"/>
            <w:tcBorders>
              <w:top w:val="single" w:sz="4" w:space="0" w:color="000000"/>
              <w:left w:val="single" w:sz="4" w:space="0" w:color="000000"/>
              <w:bottom w:val="single" w:sz="4" w:space="0" w:color="000000"/>
              <w:right w:val="nil"/>
            </w:tcBorders>
            <w:hideMark/>
          </w:tcPr>
          <w:p w:rsidR="000B0159" w:rsidRPr="000B0159" w:rsidRDefault="000B0159" w:rsidP="000B0159">
            <w:pPr>
              <w:widowControl w:val="0"/>
              <w:suppressAutoHyphens w:val="0"/>
              <w:autoSpaceDE w:val="0"/>
              <w:snapToGrid w:val="0"/>
              <w:ind w:firstLine="34"/>
              <w:jc w:val="both"/>
              <w:rPr>
                <w:rFonts w:ascii="PT Astra Serif" w:hAnsi="PT Astra Serif"/>
                <w:sz w:val="20"/>
                <w:szCs w:val="20"/>
              </w:rPr>
            </w:pPr>
            <w:r w:rsidRPr="000B0159">
              <w:rPr>
                <w:rFonts w:ascii="PT Astra Serif" w:hAnsi="PT Astra Serif"/>
                <w:sz w:val="20"/>
                <w:szCs w:val="20"/>
              </w:rPr>
              <w:t>Миграционный прирост населения</w:t>
            </w:r>
          </w:p>
          <w:p w:rsidR="000B0159" w:rsidRPr="000B0159" w:rsidRDefault="000B0159" w:rsidP="000B0159">
            <w:pPr>
              <w:spacing w:after="120" w:line="276" w:lineRule="auto"/>
              <w:ind w:right="140" w:firstLine="34"/>
              <w:rPr>
                <w:rFonts w:ascii="PT Astra Serif" w:hAnsi="PT Astra Serif"/>
                <w:sz w:val="20"/>
                <w:szCs w:val="20"/>
              </w:rPr>
            </w:pPr>
            <w:r w:rsidRPr="000B0159">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8,1</w:t>
            </w:r>
          </w:p>
        </w:tc>
        <w:tc>
          <w:tcPr>
            <w:tcW w:w="1134"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0B0159" w:rsidP="000B0159">
            <w:pPr>
              <w:snapToGrid w:val="0"/>
              <w:spacing w:line="276" w:lineRule="auto"/>
              <w:jc w:val="center"/>
              <w:rPr>
                <w:rFonts w:ascii="PT Astra Serif" w:hAnsi="PT Astra Serif"/>
                <w:sz w:val="20"/>
                <w:szCs w:val="20"/>
              </w:rPr>
            </w:pPr>
            <w:r w:rsidRPr="000B0159">
              <w:rPr>
                <w:rFonts w:ascii="PT Astra Serif" w:hAnsi="PT Astra Serif"/>
                <w:sz w:val="20"/>
                <w:szCs w:val="20"/>
              </w:rPr>
              <w:t>8,3</w:t>
            </w:r>
          </w:p>
        </w:tc>
        <w:tc>
          <w:tcPr>
            <w:tcW w:w="1134" w:type="dxa"/>
            <w:tcBorders>
              <w:top w:val="single" w:sz="4" w:space="0" w:color="000000"/>
              <w:left w:val="single" w:sz="4" w:space="0" w:color="000000"/>
              <w:bottom w:val="single" w:sz="4" w:space="0" w:color="000000"/>
              <w:right w:val="nil"/>
            </w:tcBorders>
            <w:vAlign w:val="center"/>
          </w:tcPr>
          <w:p w:rsidR="000B0159" w:rsidRPr="000B0159" w:rsidRDefault="005136F1" w:rsidP="000B0159">
            <w:pPr>
              <w:snapToGrid w:val="0"/>
              <w:spacing w:line="276" w:lineRule="auto"/>
              <w:jc w:val="center"/>
              <w:rPr>
                <w:rFonts w:ascii="PT Astra Serif" w:hAnsi="PT Astra Serif"/>
                <w:sz w:val="20"/>
                <w:szCs w:val="20"/>
              </w:rPr>
            </w:pPr>
            <w:r>
              <w:rPr>
                <w:rFonts w:ascii="PT Astra Serif" w:hAnsi="PT Astra Serif"/>
                <w:sz w:val="20"/>
                <w:szCs w:val="20"/>
              </w:rPr>
              <w:t>7,4</w:t>
            </w:r>
          </w:p>
        </w:tc>
        <w:tc>
          <w:tcPr>
            <w:tcW w:w="993" w:type="dxa"/>
            <w:tcBorders>
              <w:top w:val="single" w:sz="4" w:space="0" w:color="000000"/>
              <w:left w:val="single" w:sz="4" w:space="0" w:color="000000"/>
              <w:bottom w:val="single" w:sz="4" w:space="0" w:color="000000"/>
              <w:right w:val="nil"/>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7,2</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7,2</w:t>
            </w:r>
          </w:p>
        </w:tc>
        <w:tc>
          <w:tcPr>
            <w:tcW w:w="992" w:type="dxa"/>
            <w:tcBorders>
              <w:top w:val="single" w:sz="4" w:space="0" w:color="000000"/>
              <w:left w:val="single" w:sz="4" w:space="0" w:color="000000"/>
              <w:bottom w:val="single" w:sz="4" w:space="0" w:color="000000"/>
              <w:right w:val="single" w:sz="4" w:space="0" w:color="000000"/>
            </w:tcBorders>
            <w:vAlign w:val="center"/>
          </w:tcPr>
          <w:p w:rsidR="000B0159" w:rsidRPr="000B0159" w:rsidRDefault="005136F1" w:rsidP="000B0159">
            <w:pPr>
              <w:spacing w:line="276" w:lineRule="auto"/>
              <w:jc w:val="center"/>
              <w:rPr>
                <w:rFonts w:ascii="PT Astra Serif" w:hAnsi="PT Astra Serif"/>
                <w:sz w:val="20"/>
                <w:szCs w:val="20"/>
              </w:rPr>
            </w:pPr>
            <w:r>
              <w:rPr>
                <w:rFonts w:ascii="PT Astra Serif" w:hAnsi="PT Astra Serif"/>
                <w:sz w:val="20"/>
                <w:szCs w:val="20"/>
              </w:rPr>
              <w:t>6,4</w:t>
            </w:r>
          </w:p>
        </w:tc>
      </w:tr>
    </w:tbl>
    <w:p w:rsidR="000B0159" w:rsidRPr="000B0159" w:rsidRDefault="000B0159" w:rsidP="000B0159">
      <w:pPr>
        <w:suppressAutoHyphens w:val="0"/>
        <w:rPr>
          <w:rFonts w:ascii="PT Astra Serif" w:eastAsia="Calibri" w:hAnsi="PT Astra Serif"/>
          <w:kern w:val="2"/>
          <w:sz w:val="26"/>
          <w:szCs w:val="26"/>
          <w:lang w:eastAsia="en-US"/>
          <w14:ligatures w14:val="standardContextual"/>
        </w:rPr>
      </w:pPr>
    </w:p>
    <w:p w:rsidR="000B0159" w:rsidRPr="000B0159" w:rsidRDefault="000B0159" w:rsidP="000B0159">
      <w:pPr>
        <w:suppressAutoHyphens w:val="0"/>
        <w:ind w:firstLine="709"/>
        <w:jc w:val="both"/>
        <w:rPr>
          <w:rFonts w:ascii="PT Astra Serif" w:eastAsia="Calibri" w:hAnsi="PT Astra Serif"/>
          <w:sz w:val="26"/>
          <w:szCs w:val="26"/>
          <w:lang w:eastAsia="en-US"/>
        </w:rPr>
      </w:pPr>
      <w:r w:rsidRPr="000B0159">
        <w:rPr>
          <w:rFonts w:ascii="PT Astra Serif" w:eastAsia="Calibri" w:hAnsi="PT Astra Serif"/>
          <w:sz w:val="26"/>
          <w:szCs w:val="26"/>
          <w:lang w:eastAsia="en-US"/>
        </w:rPr>
        <w:t xml:space="preserve">На протяжении ряда лет наблюдается замедление суммарного коэффициента рождаемости, </w:t>
      </w:r>
      <w:r w:rsidRPr="000B0159">
        <w:rPr>
          <w:rFonts w:ascii="PT Astra Serif" w:hAnsi="PT Astra Serif"/>
          <w:sz w:val="26"/>
          <w:szCs w:val="26"/>
        </w:rPr>
        <w:t>особенно в период, начиная с 2019 года,</w:t>
      </w:r>
      <w:r w:rsidRPr="000B0159">
        <w:rPr>
          <w:rFonts w:ascii="PT Astra Serif" w:eastAsia="Calibri" w:hAnsi="PT Astra Serif"/>
          <w:sz w:val="26"/>
          <w:szCs w:val="26"/>
          <w:lang w:eastAsia="en-US"/>
        </w:rPr>
        <w:t xml:space="preserve"> что соответствует общероссийским тенденциям. </w:t>
      </w:r>
    </w:p>
    <w:p w:rsidR="000B0159" w:rsidRPr="000B0159" w:rsidRDefault="000B0159" w:rsidP="000B0159">
      <w:pPr>
        <w:tabs>
          <w:tab w:val="left" w:pos="3828"/>
        </w:tabs>
        <w:suppressAutoHyphens w:val="0"/>
        <w:ind w:firstLine="709"/>
        <w:jc w:val="both"/>
        <w:rPr>
          <w:rFonts w:ascii="PT Astra Serif" w:hAnsi="PT Astra Serif"/>
          <w:sz w:val="26"/>
          <w:szCs w:val="26"/>
        </w:rPr>
      </w:pPr>
      <w:r w:rsidRPr="000B0159">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Кроме того, эпидемиологическая ситуация, связанная с распространением новой вирусной инфекции </w:t>
      </w:r>
      <w:r w:rsidRPr="000B0159">
        <w:rPr>
          <w:rFonts w:ascii="PT Astra Serif" w:hAnsi="PT Astra Serif"/>
          <w:sz w:val="26"/>
          <w:szCs w:val="26"/>
          <w:lang w:val="en-US"/>
        </w:rPr>
        <w:t>COVID</w:t>
      </w:r>
      <w:r w:rsidRPr="000B0159">
        <w:rPr>
          <w:rFonts w:ascii="PT Astra Serif" w:hAnsi="PT Astra Serif"/>
          <w:sz w:val="26"/>
          <w:szCs w:val="26"/>
        </w:rPr>
        <w:t xml:space="preserve">-19 на протяжении более двух лет, отрицательно повлияла на принятие решения семей к рождению детей. </w:t>
      </w:r>
    </w:p>
    <w:p w:rsidR="000B0159" w:rsidRPr="007975A6" w:rsidRDefault="000B0159" w:rsidP="007975A6">
      <w:pPr>
        <w:suppressAutoHyphens w:val="0"/>
        <w:ind w:firstLine="709"/>
        <w:jc w:val="both"/>
        <w:rPr>
          <w:rFonts w:ascii="PT Astra Serif" w:eastAsia="Calibri" w:hAnsi="PT Astra Serif"/>
          <w:sz w:val="26"/>
          <w:szCs w:val="26"/>
          <w:lang w:eastAsia="en-US"/>
        </w:rPr>
      </w:pPr>
      <w:r w:rsidRPr="007975A6">
        <w:rPr>
          <w:rFonts w:ascii="PT Astra Serif" w:eastAsia="Calibri" w:hAnsi="PT Astra Serif"/>
          <w:sz w:val="26"/>
          <w:szCs w:val="26"/>
          <w:lang w:eastAsia="en-US"/>
        </w:rPr>
        <w:t xml:space="preserve">Увеличение смертности отмечено, начиная с 2021 года (356 человек или 127,2% к уровню предыдущего года). В течение 2022 года уровень смертности несколько замедлился  -  331 человек (93% к уровню прошлого года). </w:t>
      </w:r>
    </w:p>
    <w:p w:rsidR="000B0159" w:rsidRPr="007975A6" w:rsidRDefault="000B0159" w:rsidP="0035273F">
      <w:pPr>
        <w:suppressAutoHyphens w:val="0"/>
        <w:ind w:firstLine="709"/>
        <w:jc w:val="both"/>
        <w:rPr>
          <w:rFonts w:ascii="PT Astra Serif" w:eastAsia="Calibri" w:hAnsi="PT Astra Serif"/>
          <w:sz w:val="26"/>
          <w:szCs w:val="26"/>
          <w:lang w:eastAsia="en-US"/>
        </w:rPr>
      </w:pPr>
      <w:r w:rsidRPr="007975A6">
        <w:rPr>
          <w:rFonts w:ascii="PT Astra Serif" w:eastAsia="Calibri" w:hAnsi="PT Astra Serif"/>
          <w:sz w:val="26"/>
          <w:szCs w:val="26"/>
          <w:lang w:eastAsia="en-US"/>
        </w:rPr>
        <w:t>Если ранее показатель рождаемости превышал уровень смертности примерно в 2 раза, то уже по итогам 2019 - 2020 годов он снизился до 1,5 раза, в 2021 году естественный прирост населения составил 7 человек, а по результатам 2022 года - естественная убыль населения 20 человек.</w:t>
      </w:r>
    </w:p>
    <w:p w:rsidR="000B0159" w:rsidRPr="000B0159" w:rsidRDefault="000B0159" w:rsidP="000B0159">
      <w:pPr>
        <w:suppressAutoHyphens w:val="0"/>
        <w:ind w:firstLine="709"/>
        <w:jc w:val="both"/>
        <w:rPr>
          <w:rFonts w:ascii="PT Astra Serif" w:hAnsi="PT Astra Serif"/>
          <w:sz w:val="26"/>
          <w:szCs w:val="26"/>
        </w:rPr>
      </w:pPr>
      <w:r w:rsidRPr="007975A6">
        <w:rPr>
          <w:rFonts w:ascii="PT Astra Serif" w:eastAsia="Calibri" w:hAnsi="PT Astra Serif"/>
          <w:sz w:val="26"/>
          <w:szCs w:val="26"/>
          <w:lang w:eastAsia="en-US"/>
        </w:rPr>
        <w:t>Несмотря на ряд негативных моментов, в прог</w:t>
      </w:r>
      <w:r w:rsidRPr="000B0159">
        <w:rPr>
          <w:rFonts w:ascii="PT Astra Serif" w:hAnsi="PT Astra Serif"/>
          <w:sz w:val="26"/>
          <w:szCs w:val="26"/>
        </w:rPr>
        <w:t>нозном периоде предполагается устойчивое демографическое развитие, которое обусловлено относительно молодой возрастной структурой населения. Средний возраст жителей города Югорска составляет 36,5 лет.</w:t>
      </w:r>
    </w:p>
    <w:p w:rsidR="000B0159" w:rsidRPr="000B0159" w:rsidRDefault="000B0159" w:rsidP="000B0159">
      <w:pPr>
        <w:suppressAutoHyphens w:val="0"/>
        <w:ind w:firstLine="709"/>
        <w:jc w:val="both"/>
        <w:rPr>
          <w:rFonts w:ascii="PT Astra Serif" w:hAnsi="PT Astra Serif"/>
          <w:sz w:val="26"/>
          <w:szCs w:val="26"/>
        </w:rPr>
      </w:pPr>
      <w:r w:rsidRPr="000B0159">
        <w:rPr>
          <w:rFonts w:ascii="PT Astra Serif" w:hAnsi="PT Astra Serif"/>
          <w:sz w:val="26"/>
          <w:szCs w:val="26"/>
        </w:rPr>
        <w:t xml:space="preserve">В тоже время можно отметить тенденцию прироста населения старшего трудоспособного возраста, что говорит о том, что многие горожане после </w:t>
      </w:r>
      <w:r w:rsidRPr="000B0159">
        <w:rPr>
          <w:rFonts w:ascii="PT Astra Serif" w:hAnsi="PT Astra Serif"/>
          <w:sz w:val="26"/>
          <w:szCs w:val="26"/>
        </w:rPr>
        <w:lastRenderedPageBreak/>
        <w:t xml:space="preserve">окончания трудовой деятельности остаются на территории муниципального образования. </w:t>
      </w:r>
    </w:p>
    <w:p w:rsidR="000B0159" w:rsidRPr="000B0159" w:rsidRDefault="00A0144A" w:rsidP="000B0159">
      <w:pPr>
        <w:tabs>
          <w:tab w:val="num" w:pos="0"/>
        </w:tabs>
        <w:suppressAutoHyphens w:val="0"/>
        <w:ind w:firstLine="709"/>
        <w:jc w:val="both"/>
        <w:rPr>
          <w:rFonts w:ascii="PT Astra Serif" w:hAnsi="PT Astra Serif"/>
          <w:sz w:val="26"/>
          <w:szCs w:val="26"/>
        </w:rPr>
      </w:pPr>
      <w:r>
        <w:rPr>
          <w:rFonts w:ascii="PT Astra Serif" w:hAnsi="PT Astra Serif"/>
          <w:sz w:val="26"/>
          <w:szCs w:val="26"/>
        </w:rPr>
        <w:t>Д</w:t>
      </w:r>
      <w:r w:rsidR="000B0159" w:rsidRPr="000B0159">
        <w:rPr>
          <w:rFonts w:ascii="PT Astra Serif" w:hAnsi="PT Astra Serif"/>
          <w:sz w:val="26"/>
          <w:szCs w:val="26"/>
        </w:rPr>
        <w:t>инамика миграционного прироста в целом положительно влияет на формирование демографического потенциала муниципального образования. На территорию города прибывают граждане трудоспособного возраста, которые могут положительно влиять на демографическую ситуацию.</w:t>
      </w:r>
    </w:p>
    <w:p w:rsidR="000B0159" w:rsidRPr="000B0159" w:rsidRDefault="000B0159" w:rsidP="000B0159">
      <w:pPr>
        <w:ind w:firstLine="709"/>
        <w:jc w:val="both"/>
        <w:rPr>
          <w:rFonts w:ascii="PT Astra Serif" w:hAnsi="PT Astra Serif"/>
          <w:sz w:val="26"/>
          <w:szCs w:val="26"/>
        </w:rPr>
      </w:pPr>
      <w:r w:rsidRPr="000B0159">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Миграционные потоки иностранной рабочей силы в отчетном периоде были минимизированы, в связи с действием ограничительных мер, связанных с заболеваемостью населения новой коронавирусной инфекцией.</w:t>
      </w:r>
    </w:p>
    <w:p w:rsidR="000B0159" w:rsidRPr="000B0159" w:rsidRDefault="000B0159" w:rsidP="000B0159">
      <w:pPr>
        <w:ind w:firstLine="709"/>
        <w:jc w:val="both"/>
        <w:rPr>
          <w:rFonts w:ascii="PT Astra Serif" w:hAnsi="PT Astra Serif"/>
          <w:sz w:val="26"/>
          <w:szCs w:val="26"/>
        </w:rPr>
      </w:pPr>
      <w:r w:rsidRPr="000B0159">
        <w:rPr>
          <w:rFonts w:ascii="PT Astra Serif" w:hAnsi="PT Astra Serif"/>
          <w:sz w:val="26"/>
          <w:szCs w:val="26"/>
        </w:rPr>
        <w:t xml:space="preserve">Прогноз перспективной численности населения города Югорска основывается на положительных тенденциях демографического развития, которые предполагают рост показателей рождаемости и сохранения уровня смертности, стабильность миграционного притока населения. </w:t>
      </w:r>
    </w:p>
    <w:p w:rsidR="000B0159" w:rsidRPr="000B0159" w:rsidRDefault="000B0159" w:rsidP="000B0159">
      <w:pPr>
        <w:widowControl w:val="0"/>
        <w:suppressAutoHyphens w:val="0"/>
        <w:autoSpaceDE w:val="0"/>
        <w:ind w:firstLine="709"/>
        <w:jc w:val="both"/>
        <w:rPr>
          <w:rFonts w:ascii="PT Astra Serif" w:hAnsi="PT Astra Serif"/>
          <w:sz w:val="26"/>
          <w:szCs w:val="26"/>
        </w:rPr>
      </w:pPr>
      <w:r w:rsidRPr="000B0159">
        <w:rPr>
          <w:rFonts w:ascii="PT Astra Serif" w:hAnsi="PT Astra Serif"/>
          <w:sz w:val="26"/>
          <w:szCs w:val="26"/>
        </w:rPr>
        <w:t>По прогнозу на 2023 год среднегодовая численность постоянного населения города составит 38,8 тыс. человек. Общий прирост численности постоянного населения за 2024-2026 годы составит около 1,05 тыс. человек и, к</w:t>
      </w:r>
      <w:r w:rsidR="004A2FE5">
        <w:rPr>
          <w:rFonts w:ascii="PT Astra Serif" w:hAnsi="PT Astra Serif"/>
          <w:sz w:val="26"/>
          <w:szCs w:val="26"/>
        </w:rPr>
        <w:t xml:space="preserve"> концу 2026 года, достигнет 39,6</w:t>
      </w:r>
      <w:r w:rsidRPr="000B0159">
        <w:rPr>
          <w:rFonts w:ascii="PT Astra Serif" w:hAnsi="PT Astra Serif"/>
          <w:sz w:val="26"/>
          <w:szCs w:val="26"/>
        </w:rPr>
        <w:t xml:space="preserve"> тыс. человек.</w:t>
      </w:r>
    </w:p>
    <w:p w:rsidR="000B0159" w:rsidRPr="000B0159" w:rsidRDefault="000B0159" w:rsidP="000B0159">
      <w:pPr>
        <w:ind w:firstLine="709"/>
        <w:jc w:val="both"/>
        <w:rPr>
          <w:rFonts w:ascii="PT Astra Serif" w:hAnsi="PT Astra Serif"/>
          <w:sz w:val="26"/>
          <w:szCs w:val="26"/>
        </w:rPr>
      </w:pPr>
      <w:r w:rsidRPr="000B0159">
        <w:rPr>
          <w:rFonts w:ascii="PT Astra Serif" w:hAnsi="PT Astra Serif"/>
          <w:sz w:val="26"/>
          <w:szCs w:val="26"/>
        </w:rPr>
        <w:t>Основным инструментом для достижения целевых ориентиров будет являться реализация национальных проектов «Здравоохранение» и «Демография», основными задачами которых являются создание благоприятных условий для рождения и воспитания детей, укрепление здоровья населения, пропаганда здорового образа жизни через занятия физической культурой и спортом, активное долголетие и повышение качества жизни.</w:t>
      </w:r>
    </w:p>
    <w:p w:rsidR="00B97468" w:rsidRPr="00840E04" w:rsidRDefault="00B97468" w:rsidP="00B97468">
      <w:pPr>
        <w:ind w:firstLine="567"/>
        <w:jc w:val="both"/>
        <w:rPr>
          <w:sz w:val="26"/>
          <w:szCs w:val="26"/>
          <w:highlight w:val="yellow"/>
        </w:rPr>
      </w:pPr>
    </w:p>
    <w:p w:rsidR="00A27578" w:rsidRPr="003B1B26" w:rsidRDefault="00A27578" w:rsidP="00A27578">
      <w:pPr>
        <w:keepNext/>
        <w:tabs>
          <w:tab w:val="left" w:pos="0"/>
        </w:tabs>
        <w:jc w:val="center"/>
        <w:outlineLvl w:val="1"/>
        <w:rPr>
          <w:rFonts w:ascii="PT Astra Serif" w:hAnsi="PT Astra Serif"/>
          <w:b/>
          <w:sz w:val="28"/>
          <w:szCs w:val="28"/>
        </w:rPr>
      </w:pPr>
      <w:r w:rsidRPr="003B1B26">
        <w:rPr>
          <w:rFonts w:ascii="PT Astra Serif" w:hAnsi="PT Astra Serif"/>
          <w:b/>
          <w:sz w:val="28"/>
          <w:szCs w:val="28"/>
        </w:rPr>
        <w:t>Промышленное производство</w:t>
      </w:r>
    </w:p>
    <w:p w:rsidR="00C05077" w:rsidRDefault="00C05077" w:rsidP="00A27578">
      <w:pPr>
        <w:numPr>
          <w:ilvl w:val="0"/>
          <w:numId w:val="6"/>
        </w:numPr>
        <w:tabs>
          <w:tab w:val="num" w:pos="0"/>
        </w:tabs>
        <w:suppressAutoHyphens w:val="0"/>
        <w:ind w:left="0" w:firstLine="426"/>
        <w:jc w:val="both"/>
        <w:rPr>
          <w:rFonts w:ascii="PT Astra Serif" w:hAnsi="PT Astra Serif"/>
          <w:sz w:val="26"/>
          <w:szCs w:val="26"/>
          <w:highlight w:val="yellow"/>
        </w:rPr>
      </w:pPr>
    </w:p>
    <w:p w:rsidR="003B1B26" w:rsidRPr="004D0723" w:rsidRDefault="0066725C" w:rsidP="00092EE2">
      <w:pPr>
        <w:numPr>
          <w:ilvl w:val="0"/>
          <w:numId w:val="6"/>
        </w:numPr>
        <w:tabs>
          <w:tab w:val="num" w:pos="0"/>
        </w:tabs>
        <w:suppressAutoHyphens w:val="0"/>
        <w:ind w:left="0" w:firstLine="426"/>
        <w:jc w:val="both"/>
        <w:rPr>
          <w:rFonts w:ascii="PT Astra Serif" w:hAnsi="PT Astra Serif"/>
          <w:sz w:val="26"/>
          <w:szCs w:val="26"/>
        </w:rPr>
      </w:pPr>
      <w:r w:rsidRPr="004D0723">
        <w:rPr>
          <w:rFonts w:ascii="PT Astra Serif" w:hAnsi="PT Astra Serif"/>
          <w:sz w:val="26"/>
          <w:szCs w:val="26"/>
        </w:rPr>
        <w:t>В 2023</w:t>
      </w:r>
      <w:r w:rsidR="00A27578" w:rsidRPr="004D0723">
        <w:rPr>
          <w:rFonts w:ascii="PT Astra Serif" w:hAnsi="PT Astra Serif"/>
          <w:sz w:val="26"/>
          <w:szCs w:val="26"/>
        </w:rPr>
        <w:t xml:space="preserve"> году объем отгруженных товаров собственного производства (выполненных работ и услуг) по кругу крупных и средних предп</w:t>
      </w:r>
      <w:r w:rsidRPr="004D0723">
        <w:rPr>
          <w:rFonts w:ascii="PT Astra Serif" w:hAnsi="PT Astra Serif"/>
          <w:sz w:val="26"/>
          <w:szCs w:val="26"/>
        </w:rPr>
        <w:t>риятий ожидается в сумме 3 262,9</w:t>
      </w:r>
      <w:r w:rsidR="00A27578" w:rsidRPr="004D0723">
        <w:rPr>
          <w:rFonts w:ascii="PT Astra Serif" w:hAnsi="PT Astra Serif"/>
          <w:sz w:val="26"/>
          <w:szCs w:val="26"/>
        </w:rPr>
        <w:t xml:space="preserve"> млн. ру</w:t>
      </w:r>
      <w:r w:rsidR="004D0723" w:rsidRPr="004D0723">
        <w:rPr>
          <w:rFonts w:ascii="PT Astra Serif" w:hAnsi="PT Astra Serif"/>
          <w:sz w:val="26"/>
          <w:szCs w:val="26"/>
        </w:rPr>
        <w:t>блей, индекс производства - 100,8</w:t>
      </w:r>
      <w:r w:rsidR="00A27578" w:rsidRPr="004D0723">
        <w:rPr>
          <w:rFonts w:ascii="PT Astra Serif" w:hAnsi="PT Astra Serif"/>
          <w:sz w:val="26"/>
          <w:szCs w:val="26"/>
        </w:rPr>
        <w:t xml:space="preserve">%. </w:t>
      </w:r>
    </w:p>
    <w:p w:rsidR="00A27578" w:rsidRPr="004D0723" w:rsidRDefault="004D0723" w:rsidP="00092EE2">
      <w:pPr>
        <w:numPr>
          <w:ilvl w:val="0"/>
          <w:numId w:val="6"/>
        </w:numPr>
        <w:tabs>
          <w:tab w:val="num" w:pos="0"/>
        </w:tabs>
        <w:suppressAutoHyphens w:val="0"/>
        <w:ind w:left="0" w:firstLine="426"/>
        <w:jc w:val="both"/>
        <w:rPr>
          <w:rFonts w:ascii="PT Astra Serif" w:hAnsi="PT Astra Serif"/>
          <w:sz w:val="26"/>
          <w:szCs w:val="26"/>
        </w:rPr>
      </w:pPr>
      <w:r w:rsidRPr="004D0723">
        <w:rPr>
          <w:rFonts w:ascii="PT Astra Serif" w:hAnsi="PT Astra Serif"/>
          <w:sz w:val="26"/>
          <w:szCs w:val="26"/>
        </w:rPr>
        <w:t>По прогнозу в 2024</w:t>
      </w:r>
      <w:r w:rsidR="00A27578" w:rsidRPr="004D0723">
        <w:rPr>
          <w:rFonts w:ascii="PT Astra Serif" w:hAnsi="PT Astra Serif"/>
          <w:sz w:val="26"/>
          <w:szCs w:val="26"/>
        </w:rPr>
        <w:t xml:space="preserve"> году объем отгруженной продукции планируется по первому варианту в размере </w:t>
      </w:r>
      <w:r w:rsidRPr="004D0723">
        <w:rPr>
          <w:rFonts w:ascii="PT Astra Serif" w:hAnsi="PT Astra Serif"/>
          <w:sz w:val="26"/>
          <w:szCs w:val="26"/>
        </w:rPr>
        <w:t>3 451,7</w:t>
      </w:r>
      <w:r w:rsidR="00A27578" w:rsidRPr="004D0723">
        <w:rPr>
          <w:rFonts w:ascii="PT Astra Serif" w:hAnsi="PT Astra Serif"/>
          <w:sz w:val="26"/>
          <w:szCs w:val="26"/>
        </w:rPr>
        <w:t xml:space="preserve"> млн. рублей (100,1% в сопоставимых ценах</w:t>
      </w:r>
      <w:r w:rsidRPr="004D0723">
        <w:rPr>
          <w:rFonts w:ascii="PT Astra Serif" w:hAnsi="PT Astra Serif"/>
          <w:sz w:val="26"/>
          <w:szCs w:val="26"/>
        </w:rPr>
        <w:t>), по второму варианту – 3 459,3</w:t>
      </w:r>
      <w:r w:rsidR="00A27578" w:rsidRPr="004D0723">
        <w:rPr>
          <w:rFonts w:ascii="PT Astra Serif" w:hAnsi="PT Astra Serif"/>
          <w:sz w:val="26"/>
          <w:szCs w:val="26"/>
        </w:rPr>
        <w:t xml:space="preserve"> млн. рублей</w:t>
      </w:r>
      <w:r w:rsidRPr="004D0723">
        <w:rPr>
          <w:rFonts w:ascii="PT Astra Serif" w:hAnsi="PT Astra Serif"/>
          <w:sz w:val="26"/>
          <w:szCs w:val="26"/>
        </w:rPr>
        <w:t xml:space="preserve"> (100,5</w:t>
      </w:r>
      <w:r w:rsidR="00F97720">
        <w:rPr>
          <w:rFonts w:ascii="PT Astra Serif" w:hAnsi="PT Astra Serif"/>
          <w:sz w:val="26"/>
          <w:szCs w:val="26"/>
        </w:rPr>
        <w:t>% в сопоставимых ценах). В 2025 и 2026</w:t>
      </w:r>
      <w:r w:rsidR="00A27578" w:rsidRPr="004D0723">
        <w:rPr>
          <w:rFonts w:ascii="PT Astra Serif" w:hAnsi="PT Astra Serif"/>
          <w:sz w:val="26"/>
          <w:szCs w:val="26"/>
        </w:rPr>
        <w:t xml:space="preserve"> годах темпы промышленного производ</w:t>
      </w:r>
      <w:r w:rsidRPr="004D0723">
        <w:rPr>
          <w:rFonts w:ascii="PT Astra Serif" w:hAnsi="PT Astra Serif"/>
          <w:sz w:val="26"/>
          <w:szCs w:val="26"/>
        </w:rPr>
        <w:t>ства оцениваются на уровне 100,2% - 100,7</w:t>
      </w:r>
      <w:r w:rsidR="00A27578" w:rsidRPr="004D0723">
        <w:rPr>
          <w:rFonts w:ascii="PT Astra Serif" w:hAnsi="PT Astra Serif"/>
          <w:sz w:val="26"/>
          <w:szCs w:val="26"/>
        </w:rPr>
        <w:t>%.</w:t>
      </w:r>
    </w:p>
    <w:p w:rsidR="00AB31A9" w:rsidRPr="0009055C" w:rsidRDefault="00F97720" w:rsidP="00092EE2">
      <w:pPr>
        <w:numPr>
          <w:ilvl w:val="0"/>
          <w:numId w:val="6"/>
        </w:numPr>
        <w:tabs>
          <w:tab w:val="num" w:pos="0"/>
          <w:tab w:val="num" w:pos="142"/>
        </w:tabs>
        <w:suppressAutoHyphens w:val="0"/>
        <w:ind w:left="0" w:firstLine="426"/>
        <w:jc w:val="both"/>
        <w:rPr>
          <w:rFonts w:ascii="PT Astra Serif" w:hAnsi="PT Astra Serif"/>
          <w:sz w:val="26"/>
          <w:szCs w:val="26"/>
          <w:u w:val="single"/>
        </w:rPr>
      </w:pPr>
      <w:r w:rsidRPr="0009055C">
        <w:rPr>
          <w:rFonts w:ascii="PT Astra Serif" w:hAnsi="PT Astra Serif"/>
          <w:sz w:val="26"/>
          <w:szCs w:val="26"/>
        </w:rPr>
        <w:t xml:space="preserve">Наблюдается значительное увеличение объема </w:t>
      </w:r>
      <w:r w:rsidR="00AB31A9" w:rsidRPr="0009055C">
        <w:rPr>
          <w:rFonts w:ascii="PT Astra Serif" w:hAnsi="PT Astra Serif"/>
          <w:sz w:val="26"/>
          <w:szCs w:val="26"/>
        </w:rPr>
        <w:t xml:space="preserve">услуг промышленного характера </w:t>
      </w:r>
      <w:r w:rsidR="00B20903" w:rsidRPr="0009055C">
        <w:rPr>
          <w:rFonts w:ascii="PT Astra Serif" w:hAnsi="PT Astra Serif"/>
          <w:sz w:val="26"/>
          <w:szCs w:val="26"/>
        </w:rPr>
        <w:t>-</w:t>
      </w:r>
      <w:r w:rsidR="00AB31A9" w:rsidRPr="0009055C">
        <w:rPr>
          <w:rFonts w:ascii="PT Astra Serif" w:hAnsi="PT Astra Serif"/>
          <w:sz w:val="26"/>
          <w:szCs w:val="26"/>
        </w:rPr>
        <w:t xml:space="preserve"> ремонта машин и оборудования, которые составляют </w:t>
      </w:r>
      <w:r w:rsidR="00B20903" w:rsidRPr="0009055C">
        <w:rPr>
          <w:rFonts w:ascii="PT Astra Serif" w:hAnsi="PT Astra Serif"/>
          <w:sz w:val="26"/>
          <w:szCs w:val="26"/>
        </w:rPr>
        <w:t>96,8</w:t>
      </w:r>
      <w:r w:rsidR="00AB31A9" w:rsidRPr="0009055C">
        <w:rPr>
          <w:rFonts w:ascii="PT Astra Serif" w:hAnsi="PT Astra Serif"/>
          <w:sz w:val="26"/>
          <w:szCs w:val="26"/>
        </w:rPr>
        <w:t>% в общем объеме</w:t>
      </w:r>
      <w:r w:rsidR="00B20903" w:rsidRPr="0009055C">
        <w:rPr>
          <w:rFonts w:ascii="PT Astra Serif" w:hAnsi="PT Astra Serif"/>
          <w:sz w:val="26"/>
          <w:szCs w:val="26"/>
        </w:rPr>
        <w:t xml:space="preserve"> обрабатывающих производств</w:t>
      </w:r>
      <w:r w:rsidR="00AB31A9" w:rsidRPr="0009055C">
        <w:rPr>
          <w:rFonts w:ascii="PT Astra Serif" w:hAnsi="PT Astra Serif"/>
          <w:sz w:val="26"/>
          <w:szCs w:val="26"/>
        </w:rPr>
        <w:t xml:space="preserve">. </w:t>
      </w:r>
      <w:r w:rsidR="005073DD">
        <w:rPr>
          <w:rFonts w:ascii="PT Astra Serif" w:hAnsi="PT Astra Serif"/>
          <w:sz w:val="26"/>
          <w:szCs w:val="26"/>
        </w:rPr>
        <w:t>В связи с чем, по</w:t>
      </w:r>
      <w:r w:rsidRPr="0009055C">
        <w:rPr>
          <w:rFonts w:ascii="PT Astra Serif" w:hAnsi="PT Astra Serif"/>
          <w:sz w:val="26"/>
          <w:szCs w:val="26"/>
        </w:rPr>
        <w:t xml:space="preserve"> итогам 2022 года </w:t>
      </w:r>
      <w:r w:rsidR="00B20903" w:rsidRPr="0009055C">
        <w:rPr>
          <w:rFonts w:ascii="PT Astra Serif" w:hAnsi="PT Astra Serif"/>
          <w:sz w:val="26"/>
          <w:szCs w:val="26"/>
        </w:rPr>
        <w:t>объем обрабат</w:t>
      </w:r>
      <w:r w:rsidR="00BF1E73" w:rsidRPr="0009055C">
        <w:rPr>
          <w:rFonts w:ascii="PT Astra Serif" w:hAnsi="PT Astra Serif"/>
          <w:sz w:val="26"/>
          <w:szCs w:val="26"/>
        </w:rPr>
        <w:t>ы</w:t>
      </w:r>
      <w:r w:rsidR="00B20903" w:rsidRPr="0009055C">
        <w:rPr>
          <w:rFonts w:ascii="PT Astra Serif" w:hAnsi="PT Astra Serif"/>
          <w:sz w:val="26"/>
          <w:szCs w:val="26"/>
        </w:rPr>
        <w:t>вающих производств увеличился в 2,1</w:t>
      </w:r>
      <w:r w:rsidRPr="0009055C">
        <w:rPr>
          <w:rFonts w:ascii="PT Astra Serif" w:hAnsi="PT Astra Serif"/>
          <w:sz w:val="26"/>
          <w:szCs w:val="26"/>
        </w:rPr>
        <w:t xml:space="preserve"> раза. В 2023 году предполагается</w:t>
      </w:r>
      <w:r w:rsidR="005D79D1" w:rsidRPr="0009055C">
        <w:rPr>
          <w:rFonts w:ascii="PT Astra Serif" w:hAnsi="PT Astra Serif"/>
          <w:sz w:val="26"/>
          <w:szCs w:val="26"/>
        </w:rPr>
        <w:t xml:space="preserve">, что темп роста </w:t>
      </w:r>
      <w:r w:rsidR="005073DD">
        <w:rPr>
          <w:rFonts w:ascii="PT Astra Serif" w:hAnsi="PT Astra Serif"/>
          <w:sz w:val="26"/>
          <w:szCs w:val="26"/>
        </w:rPr>
        <w:t xml:space="preserve">показателя </w:t>
      </w:r>
      <w:r w:rsidR="005D79D1" w:rsidRPr="0009055C">
        <w:rPr>
          <w:rFonts w:ascii="PT Astra Serif" w:hAnsi="PT Astra Serif"/>
          <w:sz w:val="26"/>
          <w:szCs w:val="26"/>
        </w:rPr>
        <w:t>составит 101,6%</w:t>
      </w:r>
      <w:r w:rsidRPr="0009055C">
        <w:rPr>
          <w:rFonts w:ascii="PT Astra Serif" w:hAnsi="PT Astra Serif"/>
          <w:sz w:val="26"/>
          <w:szCs w:val="26"/>
        </w:rPr>
        <w:t xml:space="preserve"> </w:t>
      </w:r>
      <w:r w:rsidR="0009055C">
        <w:rPr>
          <w:rFonts w:ascii="PT Astra Serif" w:hAnsi="PT Astra Serif"/>
          <w:sz w:val="26"/>
          <w:szCs w:val="26"/>
        </w:rPr>
        <w:t>в сопоставимых ценах.</w:t>
      </w:r>
      <w:r w:rsidR="005D79D1" w:rsidRPr="0009055C">
        <w:rPr>
          <w:rFonts w:ascii="PT Astra Serif" w:hAnsi="PT Astra Serif"/>
          <w:sz w:val="26"/>
          <w:szCs w:val="26"/>
        </w:rPr>
        <w:t xml:space="preserve"> </w:t>
      </w:r>
      <w:r w:rsidR="0009055C" w:rsidRPr="0009055C">
        <w:rPr>
          <w:rFonts w:ascii="PT Astra Serif" w:hAnsi="PT Astra Serif"/>
          <w:sz w:val="26"/>
          <w:szCs w:val="26"/>
        </w:rPr>
        <w:t xml:space="preserve">Динамика в данном производственном секторе зависит от потребности </w:t>
      </w:r>
      <w:r w:rsidR="005D79D1" w:rsidRPr="0009055C">
        <w:rPr>
          <w:rFonts w:ascii="PT Astra Serif" w:hAnsi="PT Astra Serif"/>
          <w:sz w:val="26"/>
          <w:szCs w:val="26"/>
        </w:rPr>
        <w:t>в ремонте и техобслуживании технического оборудования</w:t>
      </w:r>
      <w:r w:rsidR="0009055C" w:rsidRPr="0009055C">
        <w:rPr>
          <w:rFonts w:ascii="PT Astra Serif" w:hAnsi="PT Astra Serif"/>
          <w:sz w:val="26"/>
          <w:szCs w:val="26"/>
        </w:rPr>
        <w:t>.</w:t>
      </w:r>
    </w:p>
    <w:p w:rsidR="00A27578" w:rsidRPr="0009055C" w:rsidRDefault="00A27578" w:rsidP="00DC2FE5">
      <w:pPr>
        <w:tabs>
          <w:tab w:val="num" w:pos="0"/>
        </w:tabs>
        <w:suppressAutoHyphens w:val="0"/>
        <w:ind w:firstLine="426"/>
        <w:jc w:val="both"/>
        <w:rPr>
          <w:rFonts w:ascii="PT Astra Serif" w:hAnsi="PT Astra Serif"/>
          <w:sz w:val="26"/>
          <w:szCs w:val="26"/>
          <w:u w:val="single"/>
        </w:rPr>
      </w:pPr>
      <w:r w:rsidRPr="0009055C">
        <w:rPr>
          <w:rFonts w:ascii="PT Astra Serif" w:hAnsi="PT Astra Serif"/>
          <w:sz w:val="26"/>
          <w:szCs w:val="26"/>
        </w:rPr>
        <w:t xml:space="preserve">Деятельность в данном </w:t>
      </w:r>
      <w:r w:rsidR="00F02DB5" w:rsidRPr="0009055C">
        <w:rPr>
          <w:rFonts w:ascii="PT Astra Serif" w:hAnsi="PT Astra Serif"/>
          <w:sz w:val="26"/>
          <w:szCs w:val="26"/>
        </w:rPr>
        <w:t>направлении осуществляет</w:t>
      </w:r>
      <w:r w:rsidR="0009055C" w:rsidRPr="0009055C">
        <w:rPr>
          <w:rFonts w:ascii="PT Astra Serif" w:hAnsi="PT Astra Serif"/>
          <w:sz w:val="26"/>
          <w:szCs w:val="26"/>
        </w:rPr>
        <w:t xml:space="preserve">, в основном, </w:t>
      </w:r>
      <w:r w:rsidRPr="0009055C">
        <w:rPr>
          <w:rFonts w:ascii="PT Astra Serif" w:hAnsi="PT Astra Serif"/>
          <w:sz w:val="26"/>
          <w:szCs w:val="26"/>
        </w:rPr>
        <w:t xml:space="preserve"> </w:t>
      </w:r>
      <w:bookmarkStart w:id="0" w:name="_Hlk12435993"/>
      <w:r w:rsidRPr="0009055C">
        <w:rPr>
          <w:rFonts w:ascii="PT Astra Serif" w:hAnsi="PT Astra Serif"/>
          <w:sz w:val="26"/>
          <w:szCs w:val="26"/>
        </w:rPr>
        <w:t>ООО «ГСП Ремонт»</w:t>
      </w:r>
      <w:bookmarkEnd w:id="0"/>
      <w:r w:rsidRPr="0009055C">
        <w:rPr>
          <w:rFonts w:ascii="PT Astra Serif" w:hAnsi="PT Astra Serif"/>
          <w:sz w:val="26"/>
          <w:szCs w:val="26"/>
        </w:rPr>
        <w:t xml:space="preserve"> </w:t>
      </w:r>
      <w:r w:rsidR="00F02DB5" w:rsidRPr="0009055C">
        <w:rPr>
          <w:rFonts w:ascii="PT Astra Serif" w:hAnsi="PT Astra Serif"/>
          <w:sz w:val="26"/>
          <w:szCs w:val="26"/>
        </w:rPr>
        <w:t>(подразделение в городе Югорске)</w:t>
      </w:r>
      <w:r w:rsidR="00AB31A9" w:rsidRPr="0009055C">
        <w:rPr>
          <w:rFonts w:ascii="PT Astra Serif" w:hAnsi="PT Astra Serif"/>
          <w:sz w:val="26"/>
          <w:szCs w:val="26"/>
        </w:rPr>
        <w:t xml:space="preserve">. В 2022 году </w:t>
      </w:r>
      <w:r w:rsidR="0009055C">
        <w:rPr>
          <w:rFonts w:ascii="PT Astra Serif" w:hAnsi="PT Astra Serif"/>
          <w:sz w:val="26"/>
          <w:szCs w:val="26"/>
        </w:rPr>
        <w:t xml:space="preserve">деятельность </w:t>
      </w:r>
      <w:r w:rsidR="00F02DB5" w:rsidRPr="0009055C">
        <w:rPr>
          <w:rFonts w:ascii="PT Astra Serif" w:hAnsi="PT Astra Serif"/>
          <w:sz w:val="26"/>
          <w:szCs w:val="26"/>
        </w:rPr>
        <w:t>филиал</w:t>
      </w:r>
      <w:r w:rsidR="0009055C">
        <w:rPr>
          <w:rFonts w:ascii="PT Astra Serif" w:hAnsi="PT Astra Serif"/>
          <w:sz w:val="26"/>
          <w:szCs w:val="26"/>
        </w:rPr>
        <w:t>а</w:t>
      </w:r>
      <w:r w:rsidR="00AB31A9" w:rsidRPr="0009055C">
        <w:rPr>
          <w:rFonts w:ascii="PT Astra Serif" w:hAnsi="PT Astra Serif"/>
          <w:sz w:val="26"/>
          <w:szCs w:val="26"/>
        </w:rPr>
        <w:t xml:space="preserve"> АО «Газпром центрэнергогаз» </w:t>
      </w:r>
      <w:r w:rsidR="0009055C">
        <w:rPr>
          <w:rFonts w:ascii="PT Astra Serif" w:hAnsi="PT Astra Serif"/>
          <w:sz w:val="26"/>
          <w:szCs w:val="26"/>
        </w:rPr>
        <w:t>прекращена</w:t>
      </w:r>
      <w:r w:rsidR="00AB31A9" w:rsidRPr="0009055C">
        <w:rPr>
          <w:rFonts w:ascii="PT Astra Serif" w:hAnsi="PT Astra Serif"/>
          <w:sz w:val="26"/>
          <w:szCs w:val="26"/>
        </w:rPr>
        <w:t>.</w:t>
      </w:r>
      <w:r w:rsidR="00F02DB5" w:rsidRPr="0009055C">
        <w:rPr>
          <w:rFonts w:ascii="PT Astra Serif" w:hAnsi="PT Astra Serif"/>
          <w:sz w:val="26"/>
          <w:szCs w:val="26"/>
        </w:rPr>
        <w:t xml:space="preserve">                          </w:t>
      </w:r>
    </w:p>
    <w:p w:rsidR="00A27578" w:rsidRPr="0009055C" w:rsidRDefault="00A27578" w:rsidP="00092EE2">
      <w:pPr>
        <w:widowControl w:val="0"/>
        <w:tabs>
          <w:tab w:val="num" w:pos="0"/>
        </w:tabs>
        <w:autoSpaceDE w:val="0"/>
        <w:autoSpaceDN w:val="0"/>
        <w:adjustRightInd w:val="0"/>
        <w:ind w:firstLine="426"/>
        <w:jc w:val="both"/>
        <w:rPr>
          <w:rFonts w:ascii="PT Astra Serif" w:hAnsi="PT Astra Serif"/>
          <w:sz w:val="26"/>
          <w:szCs w:val="26"/>
          <w:u w:val="single"/>
        </w:rPr>
      </w:pPr>
      <w:r w:rsidRPr="0009055C">
        <w:rPr>
          <w:rFonts w:ascii="PT Astra Serif" w:hAnsi="PT Astra Serif"/>
          <w:sz w:val="26"/>
          <w:szCs w:val="26"/>
        </w:rPr>
        <w:t>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A27578" w:rsidRPr="0009055C" w:rsidRDefault="00A27578" w:rsidP="00092EE2">
      <w:pPr>
        <w:widowControl w:val="0"/>
        <w:tabs>
          <w:tab w:val="num" w:pos="0"/>
        </w:tabs>
        <w:autoSpaceDE w:val="0"/>
        <w:autoSpaceDN w:val="0"/>
        <w:adjustRightInd w:val="0"/>
        <w:ind w:firstLine="426"/>
        <w:jc w:val="both"/>
        <w:rPr>
          <w:rFonts w:ascii="PT Astra Serif" w:hAnsi="PT Astra Serif"/>
          <w:sz w:val="26"/>
          <w:szCs w:val="26"/>
        </w:rPr>
      </w:pPr>
      <w:r w:rsidRPr="0009055C">
        <w:rPr>
          <w:rFonts w:ascii="PT Astra Serif" w:hAnsi="PT Astra Serif"/>
          <w:sz w:val="26"/>
          <w:szCs w:val="26"/>
        </w:rPr>
        <w:t xml:space="preserve">Выполняется ремонт и пошив спецодежды швейным цехом в составе </w:t>
      </w:r>
      <w:r w:rsidRPr="0009055C">
        <w:rPr>
          <w:rFonts w:ascii="PT Astra Serif" w:hAnsi="PT Astra Serif"/>
          <w:sz w:val="26"/>
          <w:szCs w:val="26"/>
        </w:rPr>
        <w:lastRenderedPageBreak/>
        <w:t>Югорского УМТСиК ООО «Газпром трансгаз Югорск». Отгрузка продукции сторонним организациям не осуществляется.</w:t>
      </w:r>
    </w:p>
    <w:p w:rsidR="00AB31A9" w:rsidRPr="00392D1E" w:rsidRDefault="00AB31A9" w:rsidP="00092EE2">
      <w:pPr>
        <w:tabs>
          <w:tab w:val="num" w:pos="0"/>
        </w:tabs>
        <w:suppressAutoHyphens w:val="0"/>
        <w:ind w:firstLine="426"/>
        <w:jc w:val="both"/>
        <w:rPr>
          <w:rFonts w:ascii="PT Astra Serif" w:hAnsi="PT Astra Serif"/>
          <w:sz w:val="26"/>
          <w:szCs w:val="26"/>
        </w:rPr>
      </w:pPr>
      <w:r w:rsidRPr="00392D1E">
        <w:rPr>
          <w:rFonts w:ascii="PT Astra Serif" w:hAnsi="PT Astra Serif"/>
          <w:sz w:val="26"/>
          <w:szCs w:val="26"/>
        </w:rPr>
        <w:t>Объем отгруженной продукции по виду деятельности «обеспечение электрической энергией, газ</w:t>
      </w:r>
      <w:r w:rsidR="00BF1E73" w:rsidRPr="00392D1E">
        <w:rPr>
          <w:rFonts w:ascii="PT Astra Serif" w:hAnsi="PT Astra Serif"/>
          <w:sz w:val="26"/>
          <w:szCs w:val="26"/>
        </w:rPr>
        <w:t>ом и паром» в 2023 году составит 418,4 млн. рублей (95,0</w:t>
      </w:r>
      <w:r w:rsidRPr="00392D1E">
        <w:rPr>
          <w:rFonts w:ascii="PT Astra Serif" w:hAnsi="PT Astra Serif"/>
          <w:sz w:val="26"/>
          <w:szCs w:val="26"/>
        </w:rPr>
        <w:t>% в сопоставимых ценах), по виду деятельности «водоснабжение, водоотведение, организация сбо</w:t>
      </w:r>
      <w:r w:rsidR="00BF1E73" w:rsidRPr="00392D1E">
        <w:rPr>
          <w:rFonts w:ascii="PT Astra Serif" w:hAnsi="PT Astra Serif"/>
          <w:sz w:val="26"/>
          <w:szCs w:val="26"/>
        </w:rPr>
        <w:t>ра и утилизации отходов» - 171,0 млн. рублей (104,2% в сопоставимых ценах). В 2024-2026</w:t>
      </w:r>
      <w:r w:rsidRPr="00392D1E">
        <w:rPr>
          <w:rFonts w:ascii="PT Astra Serif" w:hAnsi="PT Astra Serif"/>
          <w:sz w:val="26"/>
          <w:szCs w:val="26"/>
        </w:rPr>
        <w:t xml:space="preserve"> годах </w:t>
      </w:r>
      <w:r w:rsidR="00392D1E" w:rsidRPr="00392D1E">
        <w:rPr>
          <w:rFonts w:ascii="PT Astra Serif" w:hAnsi="PT Astra Serif"/>
          <w:sz w:val="26"/>
          <w:szCs w:val="26"/>
        </w:rPr>
        <w:t xml:space="preserve">значительного роста по данным направлениям деятельности не предполагается: </w:t>
      </w:r>
      <w:r w:rsidRPr="00392D1E">
        <w:rPr>
          <w:rFonts w:ascii="PT Astra Serif" w:hAnsi="PT Astra Serif"/>
          <w:sz w:val="26"/>
          <w:szCs w:val="26"/>
        </w:rPr>
        <w:t xml:space="preserve">индекс производства составит  </w:t>
      </w:r>
      <w:r w:rsidR="00392D1E" w:rsidRPr="00392D1E">
        <w:rPr>
          <w:rFonts w:ascii="PT Astra Serif" w:hAnsi="PT Astra Serif"/>
          <w:sz w:val="26"/>
          <w:szCs w:val="26"/>
        </w:rPr>
        <w:t>100,1% - 100,7</w:t>
      </w:r>
      <w:r w:rsidRPr="00392D1E">
        <w:rPr>
          <w:rFonts w:ascii="PT Astra Serif" w:hAnsi="PT Astra Serif"/>
          <w:sz w:val="26"/>
          <w:szCs w:val="26"/>
        </w:rPr>
        <w:t>% к предыдущему году</w:t>
      </w:r>
      <w:r w:rsidR="00392D1E" w:rsidRPr="00392D1E">
        <w:rPr>
          <w:rFonts w:ascii="PT Astra Serif" w:hAnsi="PT Astra Serif"/>
          <w:sz w:val="26"/>
          <w:szCs w:val="26"/>
        </w:rPr>
        <w:t xml:space="preserve"> </w:t>
      </w:r>
      <w:r w:rsidRPr="00392D1E">
        <w:rPr>
          <w:rFonts w:ascii="PT Astra Serif" w:hAnsi="PT Astra Serif"/>
          <w:sz w:val="26"/>
          <w:szCs w:val="26"/>
        </w:rPr>
        <w:t>соответственно.</w:t>
      </w:r>
    </w:p>
    <w:p w:rsidR="00A27578" w:rsidRPr="00392D1E" w:rsidRDefault="00A27578" w:rsidP="00092EE2">
      <w:pPr>
        <w:tabs>
          <w:tab w:val="num" w:pos="0"/>
        </w:tabs>
        <w:ind w:firstLine="426"/>
        <w:jc w:val="both"/>
        <w:rPr>
          <w:rFonts w:ascii="PT Astra Serif" w:hAnsi="PT Astra Serif"/>
          <w:sz w:val="26"/>
          <w:szCs w:val="26"/>
        </w:rPr>
      </w:pPr>
      <w:r w:rsidRPr="00392D1E">
        <w:rPr>
          <w:rFonts w:ascii="PT Astra Serif" w:hAnsi="PT Astra Serif"/>
          <w:sz w:val="26"/>
          <w:szCs w:val="26"/>
        </w:rPr>
        <w:t xml:space="preserve">Основным поставщиком энергоресурсов является </w:t>
      </w:r>
      <w:r w:rsidR="00392D1E" w:rsidRPr="00392D1E">
        <w:rPr>
          <w:rFonts w:ascii="PT Astra Serif" w:hAnsi="PT Astra Serif"/>
          <w:sz w:val="26"/>
          <w:szCs w:val="26"/>
        </w:rPr>
        <w:t>Муниципальное унитарное предприятие</w:t>
      </w:r>
      <w:r w:rsidRPr="00392D1E">
        <w:rPr>
          <w:rFonts w:ascii="PT Astra Serif" w:hAnsi="PT Astra Serif"/>
          <w:sz w:val="26"/>
          <w:szCs w:val="26"/>
        </w:rPr>
        <w:t xml:space="preserve"> «Югорскэнергогаз», которое оказывает услуги по теплоснабжению, водоснабжению и во</w:t>
      </w:r>
      <w:r w:rsidR="00392D1E" w:rsidRPr="00392D1E">
        <w:rPr>
          <w:rFonts w:ascii="PT Astra Serif" w:hAnsi="PT Astra Serif"/>
          <w:sz w:val="26"/>
          <w:szCs w:val="26"/>
        </w:rPr>
        <w:t>доотведению. Советский филиал Акционерного общества</w:t>
      </w:r>
      <w:r w:rsidRPr="00392D1E">
        <w:rPr>
          <w:rFonts w:ascii="PT Astra Serif" w:hAnsi="PT Astra Serif"/>
          <w:sz w:val="26"/>
          <w:szCs w:val="26"/>
        </w:rPr>
        <w:t xml:space="preserve"> «ЮРЭСК» осуществляет подключение, передачу и распределение электроэнергии, обслу</w:t>
      </w:r>
      <w:r w:rsidR="00392D1E" w:rsidRPr="00392D1E">
        <w:rPr>
          <w:rFonts w:ascii="PT Astra Serif" w:hAnsi="PT Astra Serif"/>
          <w:sz w:val="26"/>
          <w:szCs w:val="26"/>
        </w:rPr>
        <w:t>живание электрических сетей. Открытое акционерное общество</w:t>
      </w:r>
      <w:r w:rsidRPr="00392D1E">
        <w:rPr>
          <w:rFonts w:ascii="PT Astra Serif" w:hAnsi="PT Astra Serif"/>
          <w:sz w:val="26"/>
          <w:szCs w:val="26"/>
        </w:rPr>
        <w:t xml:space="preserve"> «ЮТЭК-Югорск» выполняет энергосервисные муниципальные контракты по обслуживанию уличного освещения.</w:t>
      </w:r>
    </w:p>
    <w:p w:rsidR="00A27578" w:rsidRPr="00392D1E" w:rsidRDefault="00A27578" w:rsidP="00092EE2">
      <w:pPr>
        <w:tabs>
          <w:tab w:val="num" w:pos="0"/>
        </w:tabs>
        <w:suppressAutoHyphens w:val="0"/>
        <w:ind w:firstLine="426"/>
        <w:jc w:val="both"/>
        <w:rPr>
          <w:rFonts w:ascii="PT Astra Serif" w:hAnsi="PT Astra Serif"/>
          <w:sz w:val="26"/>
          <w:szCs w:val="26"/>
        </w:rPr>
      </w:pPr>
      <w:r w:rsidRPr="00392D1E">
        <w:rPr>
          <w:rFonts w:ascii="PT Astra Serif" w:hAnsi="PT Astra Serif"/>
          <w:sz w:val="26"/>
          <w:szCs w:val="26"/>
        </w:rPr>
        <w:t xml:space="preserve">На динамику показателей по данным разделам влияют увеличение доли нового жилищного фонда, оборудованного приборами учета энергоресурсов, автономными котельными, а также температурный режим работы котельных в отопительный период. </w:t>
      </w:r>
    </w:p>
    <w:p w:rsidR="00A27578" w:rsidRPr="00F37A52" w:rsidRDefault="00A27578" w:rsidP="00092EE2">
      <w:pPr>
        <w:tabs>
          <w:tab w:val="num" w:pos="0"/>
        </w:tabs>
        <w:ind w:firstLine="426"/>
        <w:jc w:val="both"/>
        <w:rPr>
          <w:rFonts w:ascii="PT Astra Serif" w:hAnsi="PT Astra Serif"/>
          <w:sz w:val="26"/>
          <w:szCs w:val="26"/>
        </w:rPr>
      </w:pPr>
      <w:r w:rsidRPr="00F37A52">
        <w:rPr>
          <w:rFonts w:ascii="PT Astra Serif" w:hAnsi="PT Astra Serif"/>
          <w:sz w:val="26"/>
          <w:szCs w:val="26"/>
        </w:rPr>
        <w:t>В секторе малого и среднего предпринимательства развиваются, в основном, два направления: деревообр</w:t>
      </w:r>
      <w:r w:rsidR="00A81DB3">
        <w:rPr>
          <w:rFonts w:ascii="PT Astra Serif" w:hAnsi="PT Astra Serif"/>
          <w:sz w:val="26"/>
          <w:szCs w:val="26"/>
        </w:rPr>
        <w:t xml:space="preserve">аботка и пищевая промышленность, в стадии начинания </w:t>
      </w:r>
      <w:r w:rsidR="00AB31A9">
        <w:rPr>
          <w:rFonts w:ascii="PT Astra Serif" w:hAnsi="PT Astra Serif"/>
          <w:sz w:val="26"/>
          <w:szCs w:val="26"/>
        </w:rPr>
        <w:t>-</w:t>
      </w:r>
      <w:r w:rsidR="00A81DB3">
        <w:rPr>
          <w:rFonts w:ascii="PT Astra Serif" w:hAnsi="PT Astra Serif"/>
          <w:sz w:val="26"/>
          <w:szCs w:val="26"/>
        </w:rPr>
        <w:t xml:space="preserve"> переработка твердых коммунальных отходов.</w:t>
      </w:r>
    </w:p>
    <w:p w:rsidR="00A27578" w:rsidRPr="00F37A52" w:rsidRDefault="00A27578" w:rsidP="00092EE2">
      <w:pPr>
        <w:tabs>
          <w:tab w:val="num" w:pos="0"/>
        </w:tabs>
        <w:ind w:firstLine="426"/>
        <w:jc w:val="both"/>
        <w:rPr>
          <w:rFonts w:ascii="PT Astra Serif" w:hAnsi="PT Astra Serif"/>
          <w:sz w:val="26"/>
          <w:szCs w:val="26"/>
        </w:rPr>
      </w:pPr>
      <w:r w:rsidRPr="00F37A52">
        <w:rPr>
          <w:rFonts w:ascii="PT Astra Serif" w:hAnsi="PT Astra Serif"/>
          <w:sz w:val="26"/>
          <w:szCs w:val="26"/>
        </w:rPr>
        <w:t xml:space="preserve">Перспективными направлениями могут стать: реализация проектов по производству инновационных строительных материалов и внедрение инновационных технологий строительства, </w:t>
      </w:r>
      <w:r w:rsidR="00F37A52" w:rsidRPr="00F37A52">
        <w:rPr>
          <w:rFonts w:ascii="PT Astra Serif" w:hAnsi="PT Astra Serif"/>
          <w:sz w:val="26"/>
          <w:szCs w:val="26"/>
        </w:rPr>
        <w:t xml:space="preserve">включая дорожное строительство, </w:t>
      </w:r>
      <w:r w:rsidRPr="00F37A52">
        <w:rPr>
          <w:rFonts w:ascii="PT Astra Serif" w:hAnsi="PT Astra Serif"/>
          <w:sz w:val="26"/>
          <w:szCs w:val="26"/>
        </w:rPr>
        <w:t>переработка</w:t>
      </w:r>
      <w:r w:rsidR="00392D1E">
        <w:rPr>
          <w:rFonts w:ascii="PT Astra Serif" w:hAnsi="PT Astra Serif"/>
          <w:sz w:val="26"/>
          <w:szCs w:val="26"/>
        </w:rPr>
        <w:t xml:space="preserve"> вторсырья,</w:t>
      </w:r>
      <w:r w:rsidRPr="00F37A52">
        <w:rPr>
          <w:rFonts w:ascii="PT Astra Serif" w:hAnsi="PT Astra Serif"/>
          <w:sz w:val="26"/>
          <w:szCs w:val="26"/>
        </w:rPr>
        <w:t xml:space="preserve"> </w:t>
      </w:r>
      <w:r w:rsidR="00F37A52" w:rsidRPr="00F37A52">
        <w:rPr>
          <w:rFonts w:ascii="PT Astra Serif" w:hAnsi="PT Astra Serif"/>
          <w:sz w:val="26"/>
          <w:szCs w:val="26"/>
        </w:rPr>
        <w:t>производство продукции лесопереработки, мебельных изделий, продуктов питания.</w:t>
      </w:r>
    </w:p>
    <w:p w:rsidR="003B1B26" w:rsidRPr="00840E04" w:rsidRDefault="003B1B26" w:rsidP="00A27578">
      <w:pPr>
        <w:ind w:firstLine="709"/>
        <w:jc w:val="both"/>
        <w:rPr>
          <w:rFonts w:ascii="PT Astra Serif" w:hAnsi="PT Astra Serif"/>
          <w:highlight w:val="yellow"/>
        </w:rPr>
      </w:pPr>
    </w:p>
    <w:p w:rsidR="00A27578" w:rsidRPr="004F11A0" w:rsidRDefault="00A27578" w:rsidP="00A27578">
      <w:pPr>
        <w:keepNext/>
        <w:tabs>
          <w:tab w:val="left" w:pos="0"/>
        </w:tabs>
        <w:jc w:val="center"/>
        <w:outlineLvl w:val="0"/>
        <w:rPr>
          <w:rFonts w:ascii="PT Astra Serif" w:hAnsi="PT Astra Serif"/>
          <w:b/>
          <w:bCs/>
          <w:kern w:val="2"/>
          <w:sz w:val="28"/>
          <w:szCs w:val="28"/>
        </w:rPr>
      </w:pPr>
      <w:r w:rsidRPr="004F11A0">
        <w:rPr>
          <w:rFonts w:ascii="PT Astra Serif" w:hAnsi="PT Astra Serif"/>
          <w:b/>
          <w:bCs/>
          <w:kern w:val="2"/>
          <w:sz w:val="28"/>
          <w:szCs w:val="28"/>
        </w:rPr>
        <w:t>Агропромышленный комплекс</w:t>
      </w:r>
    </w:p>
    <w:p w:rsidR="00A27578" w:rsidRPr="00840E04" w:rsidRDefault="00A27578" w:rsidP="00A27578">
      <w:pPr>
        <w:keepNext/>
        <w:tabs>
          <w:tab w:val="left" w:pos="0"/>
          <w:tab w:val="left" w:pos="851"/>
        </w:tabs>
        <w:ind w:firstLine="709"/>
        <w:jc w:val="center"/>
        <w:outlineLvl w:val="0"/>
        <w:rPr>
          <w:b/>
          <w:bCs/>
          <w:kern w:val="2"/>
          <w:sz w:val="28"/>
          <w:szCs w:val="28"/>
          <w:highlight w:val="yellow"/>
        </w:rPr>
      </w:pPr>
    </w:p>
    <w:p w:rsidR="004F11A0" w:rsidRDefault="004F11A0" w:rsidP="004F11A0">
      <w:pPr>
        <w:ind w:firstLine="709"/>
        <w:jc w:val="both"/>
        <w:rPr>
          <w:rFonts w:ascii="PT Astra Serif" w:eastAsia="Calibri" w:hAnsi="PT Astra Serif"/>
          <w:sz w:val="26"/>
          <w:szCs w:val="26"/>
        </w:rPr>
      </w:pPr>
      <w:r>
        <w:rPr>
          <w:rFonts w:ascii="PT Astra Serif" w:eastAsia="Calibri" w:hAnsi="PT Astra Serif"/>
          <w:sz w:val="26"/>
          <w:szCs w:val="26"/>
        </w:rPr>
        <w:t xml:space="preserve">Агропромышленный комплекс города Югорска представлен крестьянскими (фермерскими) хозяйствами  и личными подсобными хозяйствами. </w:t>
      </w:r>
    </w:p>
    <w:p w:rsidR="004F11A0" w:rsidRDefault="004F11A0" w:rsidP="004F11A0">
      <w:pPr>
        <w:ind w:firstLine="709"/>
        <w:jc w:val="both"/>
        <w:rPr>
          <w:rFonts w:ascii="PT Astra Serif" w:hAnsi="PT Astra Serif"/>
          <w:sz w:val="26"/>
          <w:szCs w:val="26"/>
        </w:rPr>
      </w:pPr>
      <w:r>
        <w:rPr>
          <w:rFonts w:ascii="PT Astra Serif" w:hAnsi="PT Astra Serif"/>
          <w:sz w:val="26"/>
          <w:szCs w:val="26"/>
        </w:rPr>
        <w:t>Основной задачей администрации города Югорска в сфере развития сельского хозяйства является обеспечение потребности населения в качественной продукции сельского хозяйства, производимой на территории города.</w:t>
      </w:r>
    </w:p>
    <w:p w:rsidR="004F11A0" w:rsidRDefault="004F11A0" w:rsidP="004F11A0">
      <w:pPr>
        <w:ind w:firstLine="709"/>
        <w:jc w:val="both"/>
        <w:rPr>
          <w:rFonts w:ascii="PT Astra Serif" w:hAnsi="PT Astra Serif"/>
          <w:sz w:val="26"/>
          <w:szCs w:val="26"/>
        </w:rPr>
      </w:pPr>
      <w:r>
        <w:rPr>
          <w:rFonts w:ascii="PT Astra Serif" w:hAnsi="PT Astra Serif"/>
          <w:sz w:val="26"/>
          <w:szCs w:val="26"/>
        </w:rPr>
        <w:t xml:space="preserve">Ведущим направлением деятельности сельхозтоваропроизводителей  города Югорска является птицеводство. </w:t>
      </w:r>
    </w:p>
    <w:p w:rsidR="004F11A0" w:rsidRDefault="004F11A0" w:rsidP="004F11A0">
      <w:pPr>
        <w:ind w:firstLine="709"/>
        <w:jc w:val="both"/>
        <w:rPr>
          <w:rFonts w:ascii="PT Astra Serif" w:hAnsi="PT Astra Serif"/>
          <w:sz w:val="26"/>
          <w:szCs w:val="26"/>
        </w:rPr>
      </w:pPr>
      <w:r>
        <w:rPr>
          <w:rFonts w:ascii="PT Astra Serif" w:hAnsi="PT Astra Serif"/>
          <w:sz w:val="26"/>
          <w:szCs w:val="26"/>
        </w:rPr>
        <w:t>По оценке в 2023 году производство продукции сельского хозяйства составит 27,8 млн. руб. или 101% в сопоставимых ценах к уровню 2022 года.</w:t>
      </w:r>
    </w:p>
    <w:p w:rsidR="004F11A0" w:rsidRDefault="004F11A0" w:rsidP="004F11A0">
      <w:pPr>
        <w:ind w:firstLine="709"/>
        <w:jc w:val="both"/>
        <w:rPr>
          <w:rFonts w:ascii="PT Astra Serif" w:hAnsi="PT Astra Serif"/>
          <w:sz w:val="26"/>
          <w:szCs w:val="26"/>
        </w:rPr>
      </w:pPr>
      <w:r>
        <w:rPr>
          <w:rFonts w:ascii="PT Astra Serif" w:hAnsi="PT Astra Serif"/>
          <w:sz w:val="26"/>
          <w:szCs w:val="26"/>
        </w:rPr>
        <w:t>Согласно оценке производство сельскохозяйственной продукции в натуральном выражении (мясо кур) в 2023 году составит 319,3 тонн живого веса, а к концу средне</w:t>
      </w:r>
      <w:r w:rsidR="007A20C2">
        <w:rPr>
          <w:rFonts w:ascii="PT Astra Serif" w:hAnsi="PT Astra Serif"/>
          <w:sz w:val="26"/>
          <w:szCs w:val="26"/>
        </w:rPr>
        <w:t>срочного периода -</w:t>
      </w:r>
      <w:r>
        <w:rPr>
          <w:rFonts w:ascii="PT Astra Serif" w:hAnsi="PT Astra Serif"/>
          <w:sz w:val="26"/>
          <w:szCs w:val="26"/>
        </w:rPr>
        <w:t xml:space="preserve"> 328,9 тонн живого веса.</w:t>
      </w:r>
    </w:p>
    <w:p w:rsidR="004F11A0" w:rsidRDefault="004F11A0" w:rsidP="004F11A0">
      <w:pPr>
        <w:ind w:firstLine="709"/>
        <w:jc w:val="both"/>
        <w:rPr>
          <w:rFonts w:ascii="PT Astra Serif" w:hAnsi="PT Astra Serif"/>
          <w:sz w:val="26"/>
          <w:szCs w:val="26"/>
        </w:rPr>
      </w:pPr>
      <w:r>
        <w:rPr>
          <w:rFonts w:ascii="PT Astra Serif" w:hAnsi="PT Astra Serif"/>
          <w:sz w:val="26"/>
          <w:szCs w:val="26"/>
        </w:rPr>
        <w:t>Реализация сельскохозяйственной продукции осуществляется в основном через поставки продукции в магазины города, региона, непосредственно с хозяйства, а также по принципу адресной доставки.</w:t>
      </w:r>
    </w:p>
    <w:p w:rsidR="004F11A0" w:rsidRDefault="004F11A0" w:rsidP="004F11A0">
      <w:pPr>
        <w:ind w:firstLine="709"/>
        <w:jc w:val="both"/>
        <w:rPr>
          <w:rFonts w:ascii="PT Astra Serif" w:hAnsi="PT Astra Serif"/>
          <w:sz w:val="26"/>
          <w:szCs w:val="26"/>
        </w:rPr>
      </w:pPr>
      <w:r>
        <w:rPr>
          <w:rFonts w:ascii="PT Astra Serif" w:hAnsi="PT Astra Serif"/>
          <w:sz w:val="26"/>
          <w:szCs w:val="26"/>
        </w:rPr>
        <w:t xml:space="preserve">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 В течение 2022 года населением </w:t>
      </w:r>
      <w:r>
        <w:rPr>
          <w:rFonts w:ascii="PT Astra Serif" w:hAnsi="PT Astra Serif"/>
          <w:sz w:val="26"/>
          <w:szCs w:val="26"/>
        </w:rPr>
        <w:lastRenderedPageBreak/>
        <w:t xml:space="preserve">города было произведено 2 978,5 тонны картофеля (94,3%), 569,5 тонны овощей (79,8%). </w:t>
      </w:r>
    </w:p>
    <w:p w:rsidR="004F11A0" w:rsidRDefault="004F11A0" w:rsidP="004F11A0">
      <w:pPr>
        <w:ind w:firstLine="709"/>
        <w:jc w:val="both"/>
        <w:rPr>
          <w:rFonts w:ascii="PT Astra Serif" w:hAnsi="PT Astra Serif"/>
          <w:sz w:val="26"/>
          <w:szCs w:val="26"/>
        </w:rPr>
      </w:pPr>
      <w:r>
        <w:rPr>
          <w:rFonts w:ascii="PT Astra Serif" w:hAnsi="PT Astra Serif"/>
          <w:sz w:val="26"/>
          <w:szCs w:val="26"/>
        </w:rPr>
        <w:t xml:space="preserve">В рамках подпрограммы III «Развитие агропромышленного комплекса» муниципальной программы «Социально-экономическое развитие и муниципальное управление» осуществляется реализация государственного полномочия по поддержке сельскохозяйственного производства посредством выплаты субсидий по следующим направлениям: </w:t>
      </w:r>
    </w:p>
    <w:p w:rsidR="004F11A0" w:rsidRDefault="004F11A0" w:rsidP="004F11A0">
      <w:pPr>
        <w:ind w:firstLine="709"/>
        <w:jc w:val="both"/>
        <w:rPr>
          <w:rFonts w:ascii="PT Astra Serif" w:hAnsi="PT Astra Serif"/>
          <w:sz w:val="26"/>
          <w:szCs w:val="26"/>
        </w:rPr>
      </w:pPr>
      <w:r>
        <w:rPr>
          <w:rFonts w:ascii="PT Astra Serif" w:hAnsi="PT Astra Serif"/>
          <w:sz w:val="26"/>
          <w:szCs w:val="26"/>
        </w:rPr>
        <w:t>- поддержка и развитие животноводства;</w:t>
      </w:r>
    </w:p>
    <w:p w:rsidR="004F11A0" w:rsidRDefault="004F11A0" w:rsidP="004F11A0">
      <w:pPr>
        <w:ind w:firstLine="709"/>
        <w:jc w:val="both"/>
        <w:rPr>
          <w:rFonts w:ascii="PT Astra Serif" w:hAnsi="PT Astra Serif"/>
          <w:sz w:val="26"/>
          <w:szCs w:val="26"/>
        </w:rPr>
      </w:pPr>
      <w:r>
        <w:rPr>
          <w:rFonts w:ascii="PT Astra Serif" w:hAnsi="PT Astra Serif"/>
          <w:sz w:val="26"/>
          <w:szCs w:val="26"/>
        </w:rPr>
        <w:t>- поддержка малых форм хозяйствования.</w:t>
      </w:r>
    </w:p>
    <w:p w:rsidR="004F11A0" w:rsidRDefault="004F11A0" w:rsidP="004F11A0">
      <w:pPr>
        <w:ind w:firstLine="709"/>
        <w:jc w:val="both"/>
        <w:rPr>
          <w:rFonts w:ascii="PT Astra Serif" w:hAnsi="PT Astra Serif"/>
          <w:sz w:val="26"/>
          <w:szCs w:val="26"/>
        </w:rPr>
      </w:pPr>
      <w:r>
        <w:rPr>
          <w:rFonts w:ascii="PT Astra Serif" w:hAnsi="PT Astra Serif"/>
          <w:sz w:val="26"/>
          <w:szCs w:val="26"/>
        </w:rPr>
        <w:t>В течение 2023 года на данные цели планируется направить 52 537,5 тыс. рублей из окружного бюджета.</w:t>
      </w:r>
    </w:p>
    <w:p w:rsidR="004F11A0" w:rsidRDefault="004F11A0" w:rsidP="004F11A0">
      <w:pPr>
        <w:ind w:firstLine="709"/>
        <w:jc w:val="both"/>
        <w:rPr>
          <w:rFonts w:ascii="PT Astra Serif" w:hAnsi="PT Astra Serif"/>
          <w:sz w:val="26"/>
          <w:szCs w:val="26"/>
        </w:rPr>
      </w:pPr>
      <w:r>
        <w:rPr>
          <w:rFonts w:ascii="PT Astra Serif" w:hAnsi="PT Astra Serif"/>
          <w:sz w:val="26"/>
          <w:szCs w:val="26"/>
        </w:rPr>
        <w:t xml:space="preserve">Сохранение государственной поддержки отрасли будет способствовать достижению положительных результатов в среднесрочном периоде. </w:t>
      </w:r>
    </w:p>
    <w:p w:rsidR="004F11A0" w:rsidRDefault="004F11A0" w:rsidP="004F11A0">
      <w:pPr>
        <w:tabs>
          <w:tab w:val="left" w:pos="0"/>
        </w:tabs>
        <w:ind w:firstLine="709"/>
        <w:jc w:val="both"/>
        <w:rPr>
          <w:rFonts w:ascii="PT Astra Serif" w:hAnsi="PT Astra Serif"/>
          <w:sz w:val="26"/>
          <w:szCs w:val="26"/>
        </w:rPr>
      </w:pPr>
      <w:r>
        <w:rPr>
          <w:rFonts w:ascii="PT Astra Serif" w:hAnsi="PT Astra Serif"/>
          <w:sz w:val="26"/>
          <w:szCs w:val="26"/>
        </w:rPr>
        <w:t>По предварительной оценке индекс производства продукции сельского хозяйства (без учета населения) составит в 2024 году – 104,4%, в 2025-2026 годах – 101,5 и 101,7% соответственно.</w:t>
      </w:r>
    </w:p>
    <w:p w:rsidR="000D605A" w:rsidRPr="00840E04" w:rsidRDefault="000D605A" w:rsidP="00255510">
      <w:pPr>
        <w:tabs>
          <w:tab w:val="left" w:pos="0"/>
        </w:tabs>
        <w:ind w:firstLine="709"/>
        <w:jc w:val="both"/>
        <w:rPr>
          <w:highlight w:val="yellow"/>
        </w:rPr>
      </w:pPr>
    </w:p>
    <w:p w:rsidR="009932C8" w:rsidRDefault="009932C8" w:rsidP="009932C8">
      <w:pPr>
        <w:jc w:val="center"/>
        <w:rPr>
          <w:rFonts w:ascii="PT Astra Serif" w:hAnsi="PT Astra Serif"/>
          <w:b/>
          <w:sz w:val="28"/>
          <w:szCs w:val="28"/>
        </w:rPr>
      </w:pPr>
      <w:r>
        <w:rPr>
          <w:rFonts w:ascii="PT Astra Serif" w:hAnsi="PT Astra Serif"/>
          <w:b/>
          <w:sz w:val="28"/>
          <w:szCs w:val="28"/>
        </w:rPr>
        <w:t>Малое и среднее предпринимательство</w:t>
      </w:r>
    </w:p>
    <w:p w:rsidR="009932C8" w:rsidRDefault="009932C8" w:rsidP="009932C8">
      <w:pPr>
        <w:ind w:firstLine="567"/>
        <w:jc w:val="center"/>
        <w:rPr>
          <w:b/>
          <w:sz w:val="26"/>
          <w:szCs w:val="26"/>
        </w:rPr>
      </w:pP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В городе Югорске количество субъектов малого и среднего предпринимательства по состоянию на 01.01.2023 по данным Единого реестра субъектов малого и среднего предпринимательства, сформированного Федеральной налоговой службой Российской Федерации, составило 1179 субъектов или 98,3% к показателю 2022 года, включая:</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- 317 малых предприятий (96,4%);</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- 862 индивидуальных предпринимателя (99,2%). </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Количество самозанятых граждан составило 1</w:t>
      </w:r>
      <w:r w:rsidR="007A20C2">
        <w:rPr>
          <w:rFonts w:ascii="PT Astra Serif" w:hAnsi="PT Astra Serif"/>
          <w:sz w:val="26"/>
          <w:szCs w:val="26"/>
          <w:lang w:eastAsia="ru-RU"/>
        </w:rPr>
        <w:t xml:space="preserve"> </w:t>
      </w:r>
      <w:r>
        <w:rPr>
          <w:rFonts w:ascii="PT Astra Serif" w:hAnsi="PT Astra Serif"/>
          <w:sz w:val="26"/>
          <w:szCs w:val="26"/>
          <w:lang w:eastAsia="ru-RU"/>
        </w:rPr>
        <w:t>616 человек (155,8% к уровню прошлого года).</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Снижение количества субъектов малого и среднего предпринимательства связано как с перерегистрацией предпринимателей на новый режим налогообложения «Налог на профессиональную деятельность», так и с прекращением предпринимательской деятельности в связи с ухудшением финансово-экономического состояния (рост налоговой нагрузки, падение реальных доходов населения).</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В прогнозном периоде значительной положительной динамики не планируется в связи с высокими рисками развития данного сектора экономики в складывающихся сложных социально-экономических условиях. </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В 2023 году численность малых и средних предприятий оценивается на уровне 335 единиц. В период до 2026 года прогнозируется незначительный рост количества малых и средних предприятий до 346 единиц. </w:t>
      </w:r>
    </w:p>
    <w:p w:rsidR="009932C8" w:rsidRDefault="009932C8" w:rsidP="009932C8">
      <w:pPr>
        <w:ind w:firstLine="567"/>
        <w:jc w:val="both"/>
        <w:rPr>
          <w:rFonts w:ascii="PT Astra Serif" w:hAnsi="PT Astra Serif"/>
          <w:sz w:val="26"/>
          <w:szCs w:val="26"/>
          <w:highlight w:val="yellow"/>
          <w:lang w:eastAsia="ru-RU"/>
        </w:rPr>
      </w:pPr>
      <w:r>
        <w:rPr>
          <w:rFonts w:ascii="PT Astra Serif" w:hAnsi="PT Astra Serif"/>
          <w:sz w:val="26"/>
          <w:szCs w:val="26"/>
          <w:lang w:eastAsia="ru-RU"/>
        </w:rPr>
        <w:t>В 2023 году численность работающих на предприятиях малого и среднего предпринимательства оценивается на уровне 1,45 тыс. человек. Большого увеличения показателя не предполагается, в связи с тем, что основной рост количества предприятий приходится на микропредприятия. Среднесписочная численность работников к 2026 году составит порядка 1,6 тыс. человек.</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Прирост количества самозанятых к концу 2023 года планируется в пределах 15-20% к уровню 2022 года.</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Основная задача - достижение целей и задач Национального проекта «Малое и среднее предпринимательство и поддержка индивидуальной предпринимательской инициативы». Решение задач планируется путем реализации </w:t>
      </w:r>
      <w:r>
        <w:rPr>
          <w:rFonts w:ascii="PT Astra Serif" w:hAnsi="PT Astra Serif"/>
          <w:sz w:val="26"/>
          <w:szCs w:val="26"/>
          <w:lang w:eastAsia="ru-RU"/>
        </w:rPr>
        <w:lastRenderedPageBreak/>
        <w:t>подпрограммы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основной целью которой,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 материально-технических и информационных ресурсов.</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В прогнозном периоде финансовая поддержка субъектам предпринимательства будет осуществляться в рамках двух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 на основании Соглашений, заключенных с Департаментом экономического развития Ханты-Мансийского автономного округа - Югры. Основная форма поддержки - это компенсация части затрат субъектов на создание нового и развитие действующего бизнеса по социально значимым (приоритетным) видам деятельности для муниципального образования. </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В структуре распределения по видам экономической деятельности по-прежнему значительное количество сконцентрировано в сфере розничной торговли - порядка 30%, в сфере строительства занято порядка 10%, в сфере общественного питания – 5%.</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Одним из векторов в развитии предпринимательства следует отметить развитие внутреннего туризма на территории города Югорска. В текущем году с этой целью за счет средств местного бюджета введена новая форма финансовой поддержки для предпринимателей в части компенсации понесенных затрат. Основным объектом реализации данного перспективного н</w:t>
      </w:r>
      <w:r w:rsidR="007A20C2">
        <w:rPr>
          <w:rFonts w:ascii="PT Astra Serif" w:hAnsi="PT Astra Serif"/>
          <w:sz w:val="26"/>
          <w:szCs w:val="26"/>
          <w:lang w:eastAsia="ru-RU"/>
        </w:rPr>
        <w:t xml:space="preserve">аправления является площадка Музейно-туристического комплекса </w:t>
      </w:r>
      <w:r>
        <w:rPr>
          <w:rFonts w:ascii="PT Astra Serif" w:hAnsi="PT Astra Serif"/>
          <w:sz w:val="26"/>
          <w:szCs w:val="26"/>
          <w:lang w:eastAsia="ru-RU"/>
        </w:rPr>
        <w:t>«Ворота в Югру», на которой реализуются инвестиционные проекты по созданию гриль-парка «Эссландия» с веревочным парком, базы отдыха «Живущие п</w:t>
      </w:r>
      <w:r w:rsidR="001A60B7">
        <w:rPr>
          <w:rFonts w:ascii="PT Astra Serif" w:hAnsi="PT Astra Serif"/>
          <w:sz w:val="26"/>
          <w:szCs w:val="26"/>
          <w:lang w:eastAsia="ru-RU"/>
        </w:rPr>
        <w:t>о Солнцу» и ее первого объекта -</w:t>
      </w:r>
      <w:r>
        <w:rPr>
          <w:rFonts w:ascii="PT Astra Serif" w:hAnsi="PT Astra Serif"/>
          <w:sz w:val="26"/>
          <w:szCs w:val="26"/>
          <w:lang w:eastAsia="ru-RU"/>
        </w:rPr>
        <w:t xml:space="preserve"> </w:t>
      </w:r>
      <w:proofErr w:type="spellStart"/>
      <w:r>
        <w:rPr>
          <w:rFonts w:ascii="PT Astra Serif" w:hAnsi="PT Astra Serif"/>
          <w:sz w:val="26"/>
          <w:szCs w:val="26"/>
          <w:lang w:eastAsia="ru-RU"/>
        </w:rPr>
        <w:t>глэмпинга</w:t>
      </w:r>
      <w:proofErr w:type="spellEnd"/>
      <w:r>
        <w:rPr>
          <w:rFonts w:ascii="PT Astra Serif" w:hAnsi="PT Astra Serif"/>
          <w:sz w:val="26"/>
          <w:szCs w:val="26"/>
          <w:lang w:eastAsia="ru-RU"/>
        </w:rPr>
        <w:t xml:space="preserve"> «</w:t>
      </w:r>
      <w:proofErr w:type="spellStart"/>
      <w:r>
        <w:rPr>
          <w:rFonts w:ascii="PT Astra Serif" w:hAnsi="PT Astra Serif"/>
          <w:sz w:val="26"/>
          <w:szCs w:val="26"/>
          <w:lang w:eastAsia="ru-RU"/>
        </w:rPr>
        <w:t>Геокупол</w:t>
      </w:r>
      <w:proofErr w:type="spellEnd"/>
      <w:r>
        <w:rPr>
          <w:rFonts w:ascii="PT Astra Serif" w:hAnsi="PT Astra Serif"/>
          <w:sz w:val="26"/>
          <w:szCs w:val="26"/>
          <w:lang w:eastAsia="ru-RU"/>
        </w:rPr>
        <w:t xml:space="preserve">». В дальнейших планах </w:t>
      </w:r>
      <w:r w:rsidR="001A7D8D">
        <w:rPr>
          <w:rFonts w:ascii="PT Astra Serif" w:hAnsi="PT Astra Serif"/>
          <w:sz w:val="26"/>
          <w:szCs w:val="26"/>
          <w:lang w:eastAsia="ru-RU"/>
        </w:rPr>
        <w:t xml:space="preserve">- </w:t>
      </w:r>
      <w:r>
        <w:rPr>
          <w:rFonts w:ascii="PT Astra Serif" w:hAnsi="PT Astra Serif"/>
          <w:sz w:val="26"/>
          <w:szCs w:val="26"/>
          <w:lang w:eastAsia="ru-RU"/>
        </w:rPr>
        <w:t xml:space="preserve">обустроить берег реки с плавучим причалом, организовать пеше-водные маршруты выходного дня по реке </w:t>
      </w:r>
      <w:proofErr w:type="spellStart"/>
      <w:r>
        <w:rPr>
          <w:rFonts w:ascii="PT Astra Serif" w:hAnsi="PT Astra Serif"/>
          <w:sz w:val="26"/>
          <w:szCs w:val="26"/>
          <w:lang w:eastAsia="ru-RU"/>
        </w:rPr>
        <w:t>Эсс</w:t>
      </w:r>
      <w:proofErr w:type="spellEnd"/>
      <w:r>
        <w:rPr>
          <w:rFonts w:ascii="PT Astra Serif" w:hAnsi="PT Astra Serif"/>
          <w:sz w:val="26"/>
          <w:szCs w:val="26"/>
          <w:lang w:eastAsia="ru-RU"/>
        </w:rPr>
        <w:t>, прокат лодок и банных чанов.</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Кроме того, наблюдается тенденция к развитию промышленного производства. Впервые в городе намечен запуск и функционирование фабрики по переработке макулатуры. Отдельные субъекты предпринимательства планируют занять нишу в сфере сбора и переработки </w:t>
      </w:r>
      <w:r w:rsidR="00300629">
        <w:rPr>
          <w:rFonts w:ascii="PT Astra Serif" w:hAnsi="PT Astra Serif"/>
          <w:sz w:val="26"/>
          <w:szCs w:val="26"/>
          <w:lang w:eastAsia="ru-RU"/>
        </w:rPr>
        <w:t>твердых коммунальных отходов (</w:t>
      </w:r>
      <w:r>
        <w:rPr>
          <w:rFonts w:ascii="PT Astra Serif" w:hAnsi="PT Astra Serif"/>
          <w:sz w:val="26"/>
          <w:szCs w:val="26"/>
          <w:lang w:eastAsia="ru-RU"/>
        </w:rPr>
        <w:t>ТКО</w:t>
      </w:r>
      <w:r w:rsidR="00300629">
        <w:rPr>
          <w:rFonts w:ascii="PT Astra Serif" w:hAnsi="PT Astra Serif"/>
          <w:sz w:val="26"/>
          <w:szCs w:val="26"/>
          <w:lang w:eastAsia="ru-RU"/>
        </w:rPr>
        <w:t>)</w:t>
      </w:r>
      <w:r>
        <w:rPr>
          <w:rFonts w:ascii="PT Astra Serif" w:hAnsi="PT Astra Serif"/>
          <w:sz w:val="26"/>
          <w:szCs w:val="26"/>
          <w:lang w:eastAsia="ru-RU"/>
        </w:rPr>
        <w:t xml:space="preserve">. </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В настоящее время недостаточно развита предпринимательская деятельность в сфере организации молодежного и детского досуга</w:t>
      </w:r>
      <w:r w:rsidR="004310EA">
        <w:rPr>
          <w:rFonts w:ascii="PT Astra Serif" w:hAnsi="PT Astra Serif"/>
          <w:sz w:val="26"/>
          <w:szCs w:val="26"/>
          <w:lang w:eastAsia="ru-RU"/>
        </w:rPr>
        <w:t xml:space="preserve">, а также </w:t>
      </w:r>
      <w:r>
        <w:rPr>
          <w:rFonts w:ascii="PT Astra Serif" w:hAnsi="PT Astra Serif"/>
          <w:sz w:val="26"/>
          <w:szCs w:val="26"/>
          <w:lang w:eastAsia="ru-RU"/>
        </w:rPr>
        <w:t>сельского хозяйства. Основным источником финансирования деятельности сферы малого и среднего предпринимательства по-прежнему остаются личные сбережения предпринимателей. Привлечение заемных и кредитных ресурсов остается для предпринимателей достаточно проблематичным.</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В целях создания благоприятного инвестиционного климата в городе Югорске принят комплекс муниципальных правовых актов, регламентирующих деятельность в сфере малого и среднего предпринимательства. Осуществляется формирование земельных участков, которые могут быть предоставлены субъектам инвестиционной и предпринимательской деятельности. </w:t>
      </w:r>
    </w:p>
    <w:p w:rsidR="009932C8" w:rsidRDefault="009932C8" w:rsidP="009932C8">
      <w:pPr>
        <w:ind w:firstLine="567"/>
        <w:jc w:val="both"/>
        <w:rPr>
          <w:rFonts w:ascii="PT Astra Serif" w:hAnsi="PT Astra Serif"/>
          <w:sz w:val="26"/>
          <w:szCs w:val="26"/>
          <w:lang w:eastAsia="ru-RU"/>
        </w:rPr>
      </w:pPr>
      <w:r>
        <w:rPr>
          <w:rFonts w:ascii="PT Astra Serif" w:hAnsi="PT Astra Serif"/>
          <w:sz w:val="26"/>
          <w:szCs w:val="26"/>
          <w:lang w:eastAsia="ru-RU"/>
        </w:rPr>
        <w:t xml:space="preserve">При сотрудничестве с Фондом развития Югры в актуальном состоянии поддерживается информация об инвестиционных площадках города на интерактивной карте Югры. </w:t>
      </w:r>
    </w:p>
    <w:p w:rsidR="009932C8" w:rsidRDefault="009932C8" w:rsidP="009932C8">
      <w:pPr>
        <w:ind w:firstLine="567"/>
        <w:jc w:val="both"/>
        <w:rPr>
          <w:rFonts w:ascii="PT Astra Serif" w:hAnsi="PT Astra Serif"/>
          <w:sz w:val="26"/>
          <w:szCs w:val="26"/>
        </w:rPr>
      </w:pPr>
      <w:r>
        <w:rPr>
          <w:rFonts w:ascii="PT Astra Serif" w:hAnsi="PT Astra Serif"/>
          <w:sz w:val="26"/>
          <w:szCs w:val="26"/>
        </w:rPr>
        <w:t xml:space="preserve">В целях обеспечения эффективного развития </w:t>
      </w:r>
      <w:proofErr w:type="gramStart"/>
      <w:r>
        <w:rPr>
          <w:rFonts w:ascii="PT Astra Serif" w:hAnsi="PT Astra Serif"/>
          <w:sz w:val="26"/>
          <w:szCs w:val="26"/>
        </w:rPr>
        <w:t>бизнес</w:t>
      </w:r>
      <w:r w:rsidR="00CE1A6E">
        <w:rPr>
          <w:rFonts w:ascii="PT Astra Serif" w:hAnsi="PT Astra Serif"/>
          <w:sz w:val="26"/>
          <w:szCs w:val="26"/>
        </w:rPr>
        <w:t>-</w:t>
      </w:r>
      <w:r>
        <w:rPr>
          <w:rFonts w:ascii="PT Astra Serif" w:hAnsi="PT Astra Serif"/>
          <w:sz w:val="26"/>
          <w:szCs w:val="26"/>
        </w:rPr>
        <w:t>среды</w:t>
      </w:r>
      <w:proofErr w:type="gramEnd"/>
      <w:r>
        <w:rPr>
          <w:rFonts w:ascii="PT Astra Serif" w:hAnsi="PT Astra Serif"/>
          <w:sz w:val="26"/>
          <w:szCs w:val="26"/>
        </w:rPr>
        <w:t xml:space="preserve"> в </w:t>
      </w:r>
      <w:r w:rsidR="00CE1A6E">
        <w:rPr>
          <w:rFonts w:ascii="PT Astra Serif" w:hAnsi="PT Astra Serif"/>
          <w:sz w:val="26"/>
          <w:szCs w:val="26"/>
        </w:rPr>
        <w:t xml:space="preserve">городе Югорске </w:t>
      </w:r>
      <w:r>
        <w:rPr>
          <w:rFonts w:ascii="PT Astra Serif" w:hAnsi="PT Astra Serif"/>
          <w:sz w:val="26"/>
          <w:szCs w:val="26"/>
        </w:rPr>
        <w:t xml:space="preserve">приоритетным направлением является взаимодействие муниципалитета с </w:t>
      </w:r>
      <w:r>
        <w:rPr>
          <w:rFonts w:ascii="PT Astra Serif" w:hAnsi="PT Astra Serif"/>
          <w:sz w:val="26"/>
          <w:szCs w:val="26"/>
        </w:rPr>
        <w:lastRenderedPageBreak/>
        <w:t>представителями малого бизнеса на основе конструктивного диалога. Деятельность малого предпринимательства является одним из составляющих развития экономического потенциала города, влечет за собой положительный эффект развития производства потребительских товаров и услуг, сокращает уровень безработицы за счет создания новых рабочих мест.</w:t>
      </w:r>
    </w:p>
    <w:p w:rsidR="00393DB7" w:rsidRPr="00840E04" w:rsidRDefault="00393DB7" w:rsidP="00393DB7">
      <w:pPr>
        <w:widowControl w:val="0"/>
        <w:jc w:val="center"/>
        <w:rPr>
          <w:rFonts w:eastAsia="Arial Unicode MS"/>
          <w:b/>
          <w:kern w:val="2"/>
          <w:sz w:val="28"/>
          <w:szCs w:val="28"/>
          <w:highlight w:val="yellow"/>
        </w:rPr>
      </w:pPr>
    </w:p>
    <w:p w:rsidR="00393DB7" w:rsidRPr="004144D6" w:rsidRDefault="00393DB7" w:rsidP="00393DB7">
      <w:pPr>
        <w:widowControl w:val="0"/>
        <w:jc w:val="center"/>
        <w:rPr>
          <w:rFonts w:ascii="PT Astra Serif" w:eastAsia="Arial Unicode MS" w:hAnsi="PT Astra Serif"/>
          <w:b/>
          <w:kern w:val="2"/>
          <w:sz w:val="28"/>
          <w:szCs w:val="28"/>
        </w:rPr>
      </w:pPr>
      <w:r w:rsidRPr="004144D6">
        <w:rPr>
          <w:rFonts w:ascii="PT Astra Serif" w:eastAsia="Arial Unicode MS" w:hAnsi="PT Astra Serif"/>
          <w:b/>
          <w:kern w:val="2"/>
          <w:sz w:val="28"/>
          <w:szCs w:val="28"/>
        </w:rPr>
        <w:t>Потребительский рынок</w:t>
      </w:r>
    </w:p>
    <w:p w:rsidR="00393DB7" w:rsidRPr="00840E04" w:rsidRDefault="00393DB7" w:rsidP="00393DB7">
      <w:pPr>
        <w:widowControl w:val="0"/>
        <w:jc w:val="center"/>
        <w:rPr>
          <w:rFonts w:eastAsia="Arial Unicode MS"/>
          <w:kern w:val="2"/>
          <w:highlight w:val="yellow"/>
        </w:rPr>
      </w:pP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По состоянию на 01.01.2023 на территории города Югорска осуществляли деятельность 210 магазинов, 4 торговых центра, 1 оптовое предприятие и 34 объекта мелкорозничной торговой сети.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Основным нормативным критерием оценки состояния потребительского рынка является уровень обеспеченности населения торговыми площадями. Общая торговая площадь по городу Югорску составила 59 251,5 кв. метров. Уровень обеспеченности торговыми площадями на тысячу жителей – 1 519,3 кв. метра (норматив - 776 кв. метров), что превышает норматив в 2,0 раза.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Доля торговых объектов современных форматов с торговой площадью более 300 кв. метров  составила 78,2% (46 314,8 кв. метра) от общей торговой площади по городу (в 2022 году - 78,2%).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49,3%.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По состоянию на 01.01.2023 в городе Югорске работало 101 предприятие общественного питания на 4 390 посадочных мест (на 01.01.2022 - 97 предприятий на 4 348 мест).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К общедоступной сети относятся 76 предприятий общественного питания с общим количеством посадочных мест – 2 418 единиц. Обеспеченность населения услугами общественного питания превышает норматив на 55,0% (норматив - 1560 посадочных мест).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Закрытую сеть на территории города Югорска представляют 22 предприятия общественного питания  с количеством посадочных мест – 1 972 единицы. </w:t>
      </w:r>
    </w:p>
    <w:p w:rsidR="00EB20C7" w:rsidRPr="00EB20C7" w:rsidRDefault="00EB20C7" w:rsidP="00EB20C7">
      <w:pPr>
        <w:ind w:firstLine="709"/>
        <w:jc w:val="both"/>
        <w:rPr>
          <w:rFonts w:ascii="PT Astra Serif" w:hAnsi="PT Astra Serif"/>
          <w:sz w:val="26"/>
          <w:szCs w:val="26"/>
        </w:rPr>
      </w:pPr>
      <w:r w:rsidRPr="00EB20C7">
        <w:rPr>
          <w:rFonts w:ascii="PT Astra Serif" w:hAnsi="PT Astra Serif"/>
          <w:sz w:val="26"/>
          <w:szCs w:val="26"/>
        </w:rPr>
        <w:t>Рынок платных услуг населению представлен бытовыми, медицинскими, санаторно-оздоровительными, образовательными, жилищно-коммунальными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393DB7" w:rsidRDefault="00EB20C7" w:rsidP="00EB20C7">
      <w:pPr>
        <w:ind w:firstLine="709"/>
        <w:jc w:val="both"/>
        <w:rPr>
          <w:rFonts w:ascii="PT Astra Serif" w:hAnsi="PT Astra Serif"/>
          <w:sz w:val="26"/>
          <w:szCs w:val="26"/>
        </w:rPr>
      </w:pPr>
      <w:r w:rsidRPr="00EB20C7">
        <w:rPr>
          <w:rFonts w:ascii="PT Astra Serif" w:hAnsi="PT Astra Serif"/>
          <w:sz w:val="26"/>
          <w:szCs w:val="26"/>
        </w:rPr>
        <w:t xml:space="preserve">В прогнозном периоде до 2026 года ожидается незначительное увеличение количества торговых объектов. Основной задачей в данной сфере является наполнение потребительского рынка товарами и услугами, востребованными населением, что также во многом зависит от покупательской способности населения. Изменение структуры потребительского рынка продолжит развиваться и в части интернет торговли, что в свою очередь повлияет на увеличение пунктов </w:t>
      </w:r>
      <w:r w:rsidRPr="00EB20C7">
        <w:rPr>
          <w:rFonts w:ascii="PT Astra Serif" w:hAnsi="PT Astra Serif"/>
          <w:sz w:val="26"/>
          <w:szCs w:val="26"/>
        </w:rPr>
        <w:lastRenderedPageBreak/>
        <w:t>выдачи заказов интернет магазинов и предприятий специализирующихся на доставке.</w:t>
      </w:r>
    </w:p>
    <w:p w:rsidR="00EB20C7" w:rsidRPr="00840E04" w:rsidRDefault="00EB20C7" w:rsidP="00EB20C7">
      <w:pPr>
        <w:ind w:firstLine="709"/>
        <w:jc w:val="both"/>
        <w:rPr>
          <w:rFonts w:ascii="PT Astra Serif" w:hAnsi="PT Astra Serif"/>
          <w:sz w:val="26"/>
          <w:szCs w:val="26"/>
          <w:highlight w:val="yellow"/>
        </w:rPr>
      </w:pPr>
    </w:p>
    <w:p w:rsidR="002E5A79" w:rsidRPr="00A9127C" w:rsidRDefault="002E5A79" w:rsidP="002E5A79">
      <w:pPr>
        <w:jc w:val="center"/>
        <w:rPr>
          <w:rFonts w:ascii="PT Astra Serif" w:hAnsi="PT Astra Serif"/>
          <w:b/>
          <w:sz w:val="28"/>
          <w:szCs w:val="28"/>
        </w:rPr>
      </w:pPr>
      <w:r w:rsidRPr="00A9127C">
        <w:rPr>
          <w:rFonts w:ascii="PT Astra Serif" w:hAnsi="PT Astra Serif"/>
          <w:b/>
          <w:sz w:val="28"/>
          <w:szCs w:val="28"/>
        </w:rPr>
        <w:t>Инвестиции и строительство</w:t>
      </w:r>
    </w:p>
    <w:p w:rsidR="00A769D3" w:rsidRPr="00840E04" w:rsidRDefault="00A769D3" w:rsidP="002E5A79">
      <w:pPr>
        <w:jc w:val="center"/>
        <w:rPr>
          <w:b/>
          <w:sz w:val="28"/>
          <w:szCs w:val="28"/>
          <w:highlight w:val="yellow"/>
        </w:rPr>
      </w:pP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lang w:eastAsia="en-US"/>
        </w:rPr>
        <w:t>В</w:t>
      </w:r>
      <w:r w:rsidRPr="00A9127C">
        <w:rPr>
          <w:rFonts w:ascii="PT Astra Serif" w:hAnsi="PT Astra Serif"/>
          <w:sz w:val="26"/>
          <w:szCs w:val="26"/>
        </w:rPr>
        <w:t xml:space="preserve"> 2022 году объем инвестиций</w:t>
      </w:r>
      <w:r w:rsidRPr="00A9127C">
        <w:rPr>
          <w:rFonts w:ascii="PT Astra Serif" w:hAnsi="PT Astra Serif"/>
          <w:sz w:val="26"/>
          <w:szCs w:val="26"/>
          <w:lang w:eastAsia="en-US"/>
        </w:rPr>
        <w:t xml:space="preserve"> в основной капитал по крупным и средним предприятиям города (</w:t>
      </w:r>
      <w:r w:rsidRPr="00A9127C">
        <w:rPr>
          <w:rFonts w:ascii="PT Astra Serif" w:hAnsi="PT Astra Serif"/>
          <w:sz w:val="26"/>
          <w:szCs w:val="26"/>
        </w:rPr>
        <w:t>без учета малого и среднего предпринимательства</w:t>
      </w:r>
      <w:r w:rsidRPr="00A9127C">
        <w:rPr>
          <w:rFonts w:ascii="PT Astra Serif" w:hAnsi="PT Astra Serif"/>
          <w:sz w:val="26"/>
          <w:szCs w:val="26"/>
          <w:lang w:eastAsia="en-US"/>
        </w:rPr>
        <w:t>)</w:t>
      </w:r>
      <w:r w:rsidRPr="00A9127C">
        <w:rPr>
          <w:rFonts w:ascii="PT Astra Serif" w:hAnsi="PT Astra Serif"/>
          <w:sz w:val="26"/>
          <w:szCs w:val="26"/>
        </w:rPr>
        <w:t xml:space="preserve"> составил 1 971,0 млн. рублей, или 104,1% к уровню прошлого года. В разрезе источников финансирования в структуре инвестиций собственные средства предприятий составили – 65,7%, привлеченные средства – 34,3%. </w:t>
      </w:r>
    </w:p>
    <w:p w:rsidR="00A9127C" w:rsidRPr="00A9127C" w:rsidRDefault="00A9127C" w:rsidP="00A9127C">
      <w:pPr>
        <w:suppressAutoHyphens w:val="0"/>
        <w:ind w:firstLine="709"/>
        <w:jc w:val="both"/>
        <w:rPr>
          <w:rFonts w:ascii="PT Astra Serif" w:hAnsi="PT Astra Serif"/>
          <w:sz w:val="26"/>
          <w:szCs w:val="26"/>
          <w:lang w:eastAsia="en-US"/>
        </w:rPr>
      </w:pPr>
      <w:r w:rsidRPr="00A9127C">
        <w:rPr>
          <w:rFonts w:ascii="PT Astra Serif" w:hAnsi="PT Astra Serif"/>
          <w:sz w:val="26"/>
          <w:szCs w:val="26"/>
        </w:rPr>
        <w:t xml:space="preserve">По предварительной оценке в 2023 году объем инвестиций в основной капитал увеличится на 53,7% в сопоставимых ценах к уровню предыдущего года и составит 3 204,6 млн. рублей. Рост показателя обеспечен за счет </w:t>
      </w:r>
      <w:r w:rsidRPr="00A9127C">
        <w:rPr>
          <w:rFonts w:ascii="PT Astra Serif" w:hAnsi="PT Astra Serif"/>
          <w:sz w:val="26"/>
          <w:szCs w:val="26"/>
          <w:lang w:eastAsia="en-US"/>
        </w:rPr>
        <w:t>градообразующего предприятия общества с ограниченной ответственностью «Г</w:t>
      </w:r>
      <w:r w:rsidR="00EF3BB1">
        <w:rPr>
          <w:rFonts w:ascii="PT Astra Serif" w:hAnsi="PT Astra Serif"/>
          <w:sz w:val="26"/>
          <w:szCs w:val="26"/>
          <w:lang w:eastAsia="en-US"/>
        </w:rPr>
        <w:t>азпром трансгаз Югорск» (далее -</w:t>
      </w:r>
      <w:r w:rsidRPr="00A9127C">
        <w:rPr>
          <w:rFonts w:ascii="PT Astra Serif" w:hAnsi="PT Astra Serif"/>
          <w:sz w:val="26"/>
          <w:szCs w:val="26"/>
          <w:lang w:eastAsia="en-US"/>
        </w:rPr>
        <w:t xml:space="preserve"> ООО «Газпром трансгаз Югорск»). </w:t>
      </w:r>
    </w:p>
    <w:p w:rsidR="00A9127C" w:rsidRPr="00A9127C" w:rsidRDefault="00A9127C" w:rsidP="00A9127C">
      <w:pPr>
        <w:widowControl w:val="0"/>
        <w:suppressAutoHyphens w:val="0"/>
        <w:autoSpaceDE w:val="0"/>
        <w:autoSpaceDN w:val="0"/>
        <w:adjustRightInd w:val="0"/>
        <w:ind w:firstLine="709"/>
        <w:jc w:val="both"/>
        <w:rPr>
          <w:rFonts w:ascii="PT Astra Serif" w:hAnsi="PT Astra Serif"/>
          <w:sz w:val="26"/>
          <w:szCs w:val="26"/>
          <w:lang w:eastAsia="en-US"/>
        </w:rPr>
      </w:pPr>
      <w:r w:rsidRPr="00A9127C">
        <w:rPr>
          <w:rFonts w:ascii="PT Astra Serif" w:hAnsi="PT Astra Serif"/>
          <w:sz w:val="26"/>
          <w:szCs w:val="26"/>
          <w:lang w:eastAsia="en-US"/>
        </w:rPr>
        <w:t xml:space="preserve">В общем объеме инвестиций по крупным и средним предприятиям города наибольший удельный вес (75%) принадлежит виду деятельности «транспортировка и хранение», который включает трубопроводный транспорт. </w:t>
      </w:r>
    </w:p>
    <w:p w:rsidR="00A9127C" w:rsidRPr="00A9127C" w:rsidRDefault="00A9127C" w:rsidP="00A9127C">
      <w:pPr>
        <w:suppressAutoHyphens w:val="0"/>
        <w:ind w:firstLine="709"/>
        <w:jc w:val="both"/>
        <w:rPr>
          <w:rFonts w:ascii="PT Astra Serif" w:hAnsi="PT Astra Serif"/>
          <w:sz w:val="26"/>
          <w:szCs w:val="26"/>
          <w:lang w:eastAsia="en-US"/>
        </w:rPr>
      </w:pPr>
      <w:r w:rsidRPr="00A9127C">
        <w:rPr>
          <w:rFonts w:ascii="PT Astra Serif" w:hAnsi="PT Astra Serif"/>
          <w:sz w:val="26"/>
          <w:szCs w:val="26"/>
          <w:lang w:eastAsia="en-US"/>
        </w:rPr>
        <w:t>ООО «Газпром трансгаз Югорск» ежегодно реализует мероприятия по обновлению производственных фондов, а также реконструкции социальных объектов города, находящихся в его ведении: в частности, продолжается реконструкция здания Информационного культурно-технического центра «Норд».</w:t>
      </w:r>
      <w:r w:rsidRPr="00A9127C">
        <w:rPr>
          <w:rFonts w:ascii="PT Astra Serif" w:hAnsi="PT Astra Serif"/>
          <w:sz w:val="26"/>
          <w:szCs w:val="26"/>
        </w:rPr>
        <w:t xml:space="preserve"> С 2023 года предприятием </w:t>
      </w:r>
      <w:proofErr w:type="gramStart"/>
      <w:r w:rsidRPr="00A9127C">
        <w:rPr>
          <w:rFonts w:ascii="PT Astra Serif" w:hAnsi="PT Astra Serif"/>
          <w:sz w:val="26"/>
          <w:szCs w:val="26"/>
        </w:rPr>
        <w:t>значительно увеличено</w:t>
      </w:r>
      <w:proofErr w:type="gramEnd"/>
      <w:r w:rsidRPr="00A9127C">
        <w:rPr>
          <w:rFonts w:ascii="PT Astra Serif" w:hAnsi="PT Astra Serif"/>
          <w:sz w:val="26"/>
          <w:szCs w:val="26"/>
          <w:lang w:eastAsia="en-US"/>
        </w:rPr>
        <w:t xml:space="preserve"> финансирование </w:t>
      </w:r>
      <w:r w:rsidRPr="00A9127C">
        <w:rPr>
          <w:rFonts w:ascii="PT Astra Serif" w:hAnsi="PT Astra Serif"/>
          <w:sz w:val="26"/>
          <w:szCs w:val="26"/>
        </w:rPr>
        <w:t xml:space="preserve">на обновление производственных фондов по сравнению с предыдущим периодом. </w:t>
      </w:r>
    </w:p>
    <w:p w:rsidR="00A9127C" w:rsidRPr="00A9127C" w:rsidRDefault="00A9127C" w:rsidP="00A9127C">
      <w:pPr>
        <w:suppressAutoHyphens w:val="0"/>
        <w:ind w:firstLine="709"/>
        <w:jc w:val="both"/>
        <w:rPr>
          <w:rFonts w:ascii="PT Astra Serif" w:hAnsi="PT Astra Serif"/>
          <w:sz w:val="26"/>
          <w:szCs w:val="26"/>
        </w:rPr>
      </w:pPr>
      <w:r w:rsidRPr="00A9127C">
        <w:rPr>
          <w:rFonts w:ascii="PT Astra Serif" w:hAnsi="PT Astra Serif"/>
          <w:sz w:val="26"/>
          <w:szCs w:val="26"/>
        </w:rPr>
        <w:t>Структура инвестиций по источникам финансирования в 2023 году существенно не изменится: доля собственны</w:t>
      </w:r>
      <w:r w:rsidR="006C7516">
        <w:rPr>
          <w:rFonts w:ascii="PT Astra Serif" w:hAnsi="PT Astra Serif"/>
          <w:sz w:val="26"/>
          <w:szCs w:val="26"/>
        </w:rPr>
        <w:t>х сре</w:t>
      </w:r>
      <w:proofErr w:type="gramStart"/>
      <w:r w:rsidR="006C7516">
        <w:rPr>
          <w:rFonts w:ascii="PT Astra Serif" w:hAnsi="PT Astra Serif"/>
          <w:sz w:val="26"/>
          <w:szCs w:val="26"/>
        </w:rPr>
        <w:t>дств пр</w:t>
      </w:r>
      <w:proofErr w:type="gramEnd"/>
      <w:r w:rsidR="006C7516">
        <w:rPr>
          <w:rFonts w:ascii="PT Astra Serif" w:hAnsi="PT Astra Serif"/>
          <w:sz w:val="26"/>
          <w:szCs w:val="26"/>
        </w:rPr>
        <w:t>едприятий составит - 77,5%, привлеченных -</w:t>
      </w:r>
      <w:r w:rsidRPr="00A9127C">
        <w:rPr>
          <w:rFonts w:ascii="PT Astra Serif" w:hAnsi="PT Astra Serif"/>
          <w:sz w:val="26"/>
          <w:szCs w:val="26"/>
        </w:rPr>
        <w:t xml:space="preserve"> 22,5%.</w:t>
      </w:r>
    </w:p>
    <w:p w:rsidR="00A9127C" w:rsidRPr="00A9127C" w:rsidRDefault="00A9127C" w:rsidP="00A9127C">
      <w:pPr>
        <w:suppressAutoHyphens w:val="0"/>
        <w:ind w:firstLine="709"/>
        <w:jc w:val="both"/>
        <w:rPr>
          <w:rFonts w:ascii="PT Astra Serif" w:hAnsi="PT Astra Serif"/>
          <w:sz w:val="26"/>
          <w:szCs w:val="26"/>
        </w:rPr>
      </w:pPr>
      <w:r w:rsidRPr="00A9127C">
        <w:rPr>
          <w:rFonts w:ascii="PT Astra Serif" w:hAnsi="PT Astra Serif"/>
          <w:sz w:val="26"/>
          <w:szCs w:val="26"/>
        </w:rPr>
        <w:t>В прогнозном периоде 2024-2026 годов рост инвестиции в основной капитал по сравнению с уровнем 2023 года не ожидается, по источникам финансирования на долю собственных сре</w:t>
      </w:r>
      <w:proofErr w:type="gramStart"/>
      <w:r w:rsidRPr="00A9127C">
        <w:rPr>
          <w:rFonts w:ascii="PT Astra Serif" w:hAnsi="PT Astra Serif"/>
          <w:sz w:val="26"/>
          <w:szCs w:val="26"/>
        </w:rPr>
        <w:t>дств пр</w:t>
      </w:r>
      <w:proofErr w:type="gramEnd"/>
      <w:r w:rsidRPr="00A9127C">
        <w:rPr>
          <w:rFonts w:ascii="PT Astra Serif" w:hAnsi="PT Astra Serif"/>
          <w:sz w:val="26"/>
          <w:szCs w:val="26"/>
        </w:rPr>
        <w:t>едприятий будет приходиться 80-87%, на долю привлеченных средств 20-13%.</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 xml:space="preserve">Доля бюджетных средств в общем объеме инвестиций в 2022 году                   составила – 13,3 %, в 2023 году предварительно составит – 22,2%, в прогнозном периоде 2024-2026 годах – 20-12,6%.  </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За счет бюджетных инвестиций в рамках государственных и муниципальных программ ведется строительство и реконструкция следующих объектов социальной сферы и городского хозяйства:</w:t>
      </w:r>
    </w:p>
    <w:p w:rsidR="00A9127C" w:rsidRPr="00A9127C" w:rsidRDefault="00A9127C" w:rsidP="00A9127C">
      <w:pPr>
        <w:widowControl w:val="0"/>
        <w:suppressAutoHyphens w:val="0"/>
        <w:ind w:firstLine="709"/>
        <w:jc w:val="both"/>
        <w:rPr>
          <w:rFonts w:ascii="PT Astra Serif" w:hAnsi="PT Astra Serif"/>
          <w:sz w:val="26"/>
          <w:szCs w:val="26"/>
        </w:rPr>
      </w:pPr>
      <w:r w:rsidRPr="00A9127C">
        <w:rPr>
          <w:rFonts w:ascii="PT Astra Serif" w:hAnsi="PT Astra Serif"/>
          <w:sz w:val="26"/>
          <w:szCs w:val="26"/>
        </w:rPr>
        <w:t>- реконструкция и расширение здания бюджетного учреждения профессионального образования Ханты-Мансийского автономного округа - Югры «Югорский политехнический колледж» (2 этап);</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 реконструкция терапевтического отделения бюджетного учреждения Ханты-Мансийского автономного округа - Югры «Югорская городская больница»;</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 xml:space="preserve">- реконструкции автомобильной дороги по улице </w:t>
      </w:r>
      <w:proofErr w:type="gramStart"/>
      <w:r w:rsidRPr="00A9127C">
        <w:rPr>
          <w:rFonts w:ascii="PT Astra Serif" w:hAnsi="PT Astra Serif"/>
          <w:sz w:val="26"/>
          <w:szCs w:val="26"/>
        </w:rPr>
        <w:t>Магистральная</w:t>
      </w:r>
      <w:proofErr w:type="gramEnd"/>
      <w:r w:rsidRPr="00A9127C">
        <w:rPr>
          <w:rFonts w:ascii="PT Astra Serif" w:hAnsi="PT Astra Serif"/>
          <w:sz w:val="26"/>
          <w:szCs w:val="26"/>
        </w:rPr>
        <w:t>;</w:t>
      </w:r>
    </w:p>
    <w:p w:rsidR="00A9127C" w:rsidRPr="00A9127C" w:rsidRDefault="00A9127C" w:rsidP="00A9127C">
      <w:pPr>
        <w:widowControl w:val="0"/>
        <w:tabs>
          <w:tab w:val="left" w:pos="1134"/>
        </w:tabs>
        <w:autoSpaceDE w:val="0"/>
        <w:ind w:firstLine="709"/>
        <w:jc w:val="both"/>
        <w:rPr>
          <w:rFonts w:ascii="PT Astra Serif" w:hAnsi="PT Astra Serif"/>
          <w:sz w:val="26"/>
          <w:szCs w:val="26"/>
        </w:rPr>
      </w:pPr>
      <w:r w:rsidRPr="00A9127C">
        <w:rPr>
          <w:rFonts w:ascii="PT Astra Serif" w:hAnsi="PT Astra Serif"/>
          <w:sz w:val="26"/>
          <w:szCs w:val="26"/>
        </w:rPr>
        <w:t xml:space="preserve">- строительство сетей канализации в микрорайонах индивидуальной застройки </w:t>
      </w:r>
      <w:proofErr w:type="spellStart"/>
      <w:r w:rsidRPr="00A9127C">
        <w:rPr>
          <w:rFonts w:ascii="PT Astra Serif" w:hAnsi="PT Astra Serif"/>
          <w:sz w:val="26"/>
          <w:szCs w:val="26"/>
        </w:rPr>
        <w:t>мкр</w:t>
      </w:r>
      <w:proofErr w:type="spellEnd"/>
      <w:r w:rsidRPr="00A9127C">
        <w:rPr>
          <w:rFonts w:ascii="PT Astra Serif" w:hAnsi="PT Astra Serif"/>
          <w:sz w:val="26"/>
          <w:szCs w:val="26"/>
        </w:rPr>
        <w:t xml:space="preserve">. 5, 7 города Югорска (3, 4, 5 этапы). </w:t>
      </w:r>
    </w:p>
    <w:p w:rsidR="00A9127C" w:rsidRPr="00A9127C" w:rsidRDefault="00A9127C" w:rsidP="00A9127C">
      <w:pPr>
        <w:widowControl w:val="0"/>
        <w:tabs>
          <w:tab w:val="left" w:pos="1134"/>
        </w:tabs>
        <w:autoSpaceDE w:val="0"/>
        <w:ind w:firstLine="709"/>
        <w:jc w:val="both"/>
        <w:rPr>
          <w:rFonts w:ascii="PT Astra Serif" w:hAnsi="PT Astra Serif"/>
          <w:sz w:val="26"/>
          <w:szCs w:val="26"/>
        </w:rPr>
      </w:pPr>
      <w:r w:rsidRPr="00A9127C">
        <w:rPr>
          <w:rFonts w:ascii="PT Astra Serif" w:hAnsi="PT Astra Serif"/>
          <w:sz w:val="26"/>
          <w:szCs w:val="26"/>
        </w:rPr>
        <w:t xml:space="preserve">В 2023 году предусмотрены средства на выполнение проектно-изыскательских работ по расширению КОС-7000 и по реконструкции автомобильной дороги по ул. Сибирский бульвар. </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В 2024 году планируется ввод в эксплуатацию сетей канализации в 5,7 микрорайонах, автомобильной дороги по улице Магистральной.</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lastRenderedPageBreak/>
        <w:t>В прогнозном периоде 2024-2026 годах:</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 предусмотрено финансирование на выполнение работ по модернизации систем теплоснабжения;</w:t>
      </w:r>
    </w:p>
    <w:p w:rsidR="00A9127C" w:rsidRPr="00A9127C" w:rsidRDefault="00A9127C" w:rsidP="00A9127C">
      <w:pPr>
        <w:ind w:firstLine="709"/>
        <w:jc w:val="both"/>
        <w:rPr>
          <w:rFonts w:ascii="PT Astra Serif" w:hAnsi="PT Astra Serif"/>
          <w:spacing w:val="1"/>
          <w:sz w:val="26"/>
          <w:szCs w:val="26"/>
        </w:rPr>
      </w:pPr>
      <w:r w:rsidRPr="00A9127C">
        <w:rPr>
          <w:rFonts w:ascii="PT Astra Serif" w:hAnsi="PT Astra Serif"/>
          <w:sz w:val="26"/>
          <w:szCs w:val="26"/>
        </w:rPr>
        <w:t xml:space="preserve">- планируется </w:t>
      </w:r>
      <w:r w:rsidRPr="00A9127C">
        <w:rPr>
          <w:rFonts w:ascii="PT Astra Serif" w:hAnsi="PT Astra Serif"/>
          <w:spacing w:val="1"/>
          <w:sz w:val="26"/>
          <w:szCs w:val="26"/>
        </w:rPr>
        <w:t>реконструкция здания музыкального отделения муниципального бюджетного учреждения дополнительного образования «Детская школа искусств города Югорска»;</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pacing w:val="1"/>
          <w:sz w:val="26"/>
          <w:szCs w:val="26"/>
        </w:rPr>
        <w:t xml:space="preserve">- планируется </w:t>
      </w:r>
      <w:r w:rsidRPr="00A9127C">
        <w:rPr>
          <w:rFonts w:ascii="PT Astra Serif" w:hAnsi="PT Astra Serif"/>
          <w:sz w:val="26"/>
          <w:szCs w:val="26"/>
        </w:rPr>
        <w:t>реконструкция автомобильной дороги по улице Садовая.</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 xml:space="preserve">Существует потребность в строительстве общеобразовательной школы на 1000 мест, </w:t>
      </w:r>
      <w:r w:rsidR="00E0255C">
        <w:rPr>
          <w:rFonts w:ascii="PT Astra Serif" w:hAnsi="PT Astra Serif"/>
          <w:sz w:val="26"/>
          <w:szCs w:val="26"/>
        </w:rPr>
        <w:t>реконструкция</w:t>
      </w:r>
      <w:r w:rsidRPr="00A9127C">
        <w:rPr>
          <w:rFonts w:ascii="PT Astra Serif" w:hAnsi="PT Astra Serif"/>
          <w:sz w:val="26"/>
          <w:szCs w:val="26"/>
        </w:rPr>
        <w:t xml:space="preserve"> Центрального городского парка, реконструкции автомобильной дороги по улице 40 лет Победы, проектировании автомобильной дороги по улице Ленина (от улицы Октябрьская до транспортной развязки). </w:t>
      </w:r>
    </w:p>
    <w:p w:rsidR="00E0255C" w:rsidRDefault="00A9127C" w:rsidP="00A9127C">
      <w:pPr>
        <w:ind w:firstLine="709"/>
        <w:jc w:val="both"/>
        <w:rPr>
          <w:rFonts w:ascii="PT Astra Serif" w:hAnsi="PT Astra Serif"/>
          <w:sz w:val="26"/>
          <w:szCs w:val="26"/>
        </w:rPr>
      </w:pPr>
      <w:r w:rsidRPr="00A9127C">
        <w:rPr>
          <w:rFonts w:ascii="PT Astra Serif" w:hAnsi="PT Astra Serif"/>
          <w:sz w:val="26"/>
          <w:szCs w:val="26"/>
        </w:rPr>
        <w:t xml:space="preserve">В </w:t>
      </w:r>
      <w:r w:rsidR="00E0255C">
        <w:rPr>
          <w:rFonts w:ascii="PT Astra Serif" w:hAnsi="PT Astra Serif"/>
          <w:sz w:val="26"/>
          <w:szCs w:val="26"/>
        </w:rPr>
        <w:t xml:space="preserve">2023 году </w:t>
      </w:r>
      <w:r w:rsidRPr="00A9127C">
        <w:rPr>
          <w:rFonts w:ascii="PT Astra Serif" w:hAnsi="PT Astra Serif"/>
          <w:sz w:val="26"/>
          <w:szCs w:val="26"/>
        </w:rPr>
        <w:t>прогнозном периоде планиру</w:t>
      </w:r>
      <w:r w:rsidR="001542EE">
        <w:rPr>
          <w:rFonts w:ascii="PT Astra Serif" w:hAnsi="PT Astra Serif"/>
          <w:sz w:val="26"/>
          <w:szCs w:val="26"/>
        </w:rPr>
        <w:t xml:space="preserve">ется </w:t>
      </w:r>
      <w:r w:rsidR="00E0255C">
        <w:rPr>
          <w:rFonts w:ascii="PT Astra Serif" w:hAnsi="PT Astra Serif"/>
          <w:sz w:val="26"/>
          <w:szCs w:val="26"/>
        </w:rPr>
        <w:t>ввести в эксплуатацию 28,0 тыс. кв. метров жилья. В прогнозном периоде – 86,3 тыс. кв. метров, в том числе</w:t>
      </w:r>
      <w:proofErr w:type="gramStart"/>
      <w:r w:rsidR="00E0255C">
        <w:rPr>
          <w:rFonts w:ascii="PT Astra Serif" w:hAnsi="PT Astra Serif"/>
          <w:sz w:val="26"/>
          <w:szCs w:val="26"/>
        </w:rPr>
        <w:t xml:space="preserve"> </w:t>
      </w:r>
      <w:r w:rsidR="001542EE">
        <w:rPr>
          <w:rFonts w:ascii="PT Astra Serif" w:hAnsi="PT Astra Serif"/>
          <w:sz w:val="26"/>
          <w:szCs w:val="26"/>
        </w:rPr>
        <w:t>:</w:t>
      </w:r>
      <w:proofErr w:type="gramEnd"/>
    </w:p>
    <w:p w:rsidR="00E0255C" w:rsidRDefault="001542EE" w:rsidP="00A9127C">
      <w:pPr>
        <w:ind w:firstLine="709"/>
        <w:jc w:val="both"/>
        <w:rPr>
          <w:rFonts w:ascii="PT Astra Serif" w:hAnsi="PT Astra Serif"/>
          <w:sz w:val="26"/>
          <w:szCs w:val="26"/>
        </w:rPr>
      </w:pPr>
      <w:r>
        <w:rPr>
          <w:rFonts w:ascii="PT Astra Serif" w:hAnsi="PT Astra Serif"/>
          <w:sz w:val="26"/>
          <w:szCs w:val="26"/>
        </w:rPr>
        <w:t>2024 год -</w:t>
      </w:r>
      <w:r w:rsidR="00A9127C" w:rsidRPr="00A9127C">
        <w:rPr>
          <w:rFonts w:ascii="PT Astra Serif" w:hAnsi="PT Astra Serif"/>
          <w:sz w:val="26"/>
          <w:szCs w:val="26"/>
        </w:rPr>
        <w:t xml:space="preserve"> </w:t>
      </w:r>
      <w:r>
        <w:rPr>
          <w:rFonts w:ascii="PT Astra Serif" w:hAnsi="PT Astra Serif"/>
          <w:sz w:val="26"/>
          <w:szCs w:val="26"/>
        </w:rPr>
        <w:t xml:space="preserve">28,9 тыс. кв. метров, </w:t>
      </w:r>
    </w:p>
    <w:p w:rsidR="00E0255C" w:rsidRDefault="00E0255C" w:rsidP="00A9127C">
      <w:pPr>
        <w:ind w:firstLine="709"/>
        <w:jc w:val="both"/>
        <w:rPr>
          <w:rFonts w:ascii="PT Astra Serif" w:hAnsi="PT Astra Serif"/>
          <w:sz w:val="26"/>
          <w:szCs w:val="26"/>
        </w:rPr>
      </w:pPr>
      <w:r>
        <w:rPr>
          <w:rFonts w:ascii="PT Astra Serif" w:hAnsi="PT Astra Serif"/>
          <w:sz w:val="26"/>
          <w:szCs w:val="26"/>
        </w:rPr>
        <w:t>2</w:t>
      </w:r>
      <w:r w:rsidR="001542EE">
        <w:rPr>
          <w:rFonts w:ascii="PT Astra Serif" w:hAnsi="PT Astra Serif"/>
          <w:sz w:val="26"/>
          <w:szCs w:val="26"/>
        </w:rPr>
        <w:t>025 год -</w:t>
      </w:r>
      <w:r w:rsidR="00A9127C" w:rsidRPr="00A9127C">
        <w:rPr>
          <w:rFonts w:ascii="PT Astra Serif" w:hAnsi="PT Astra Serif"/>
          <w:sz w:val="26"/>
          <w:szCs w:val="26"/>
        </w:rPr>
        <w:t xml:space="preserve"> </w:t>
      </w:r>
      <w:r w:rsidR="001542EE">
        <w:rPr>
          <w:rFonts w:ascii="PT Astra Serif" w:hAnsi="PT Astra Serif"/>
          <w:sz w:val="26"/>
          <w:szCs w:val="26"/>
        </w:rPr>
        <w:t>30,0 тыс. кв. метров,</w:t>
      </w:r>
    </w:p>
    <w:p w:rsidR="00E0255C" w:rsidRDefault="001542EE" w:rsidP="00A9127C">
      <w:pPr>
        <w:ind w:firstLine="709"/>
        <w:jc w:val="both"/>
        <w:rPr>
          <w:rFonts w:ascii="PT Astra Serif" w:hAnsi="PT Astra Serif"/>
          <w:sz w:val="26"/>
          <w:szCs w:val="26"/>
        </w:rPr>
      </w:pPr>
      <w:r>
        <w:rPr>
          <w:rFonts w:ascii="PT Astra Serif" w:hAnsi="PT Astra Serif"/>
          <w:sz w:val="26"/>
          <w:szCs w:val="26"/>
        </w:rPr>
        <w:t>2026 год -</w:t>
      </w:r>
      <w:r w:rsidR="00E0255C">
        <w:rPr>
          <w:rFonts w:ascii="PT Astra Serif" w:hAnsi="PT Astra Serif"/>
          <w:sz w:val="26"/>
          <w:szCs w:val="26"/>
        </w:rPr>
        <w:t xml:space="preserve"> 27,4 тыс. кв. метров.</w:t>
      </w:r>
    </w:p>
    <w:p w:rsidR="00A9127C" w:rsidRPr="00A9127C" w:rsidRDefault="00E0255C" w:rsidP="00A9127C">
      <w:pPr>
        <w:ind w:firstLine="709"/>
        <w:jc w:val="both"/>
        <w:rPr>
          <w:rFonts w:ascii="PT Astra Serif" w:hAnsi="PT Astra Serif"/>
          <w:sz w:val="26"/>
          <w:szCs w:val="26"/>
        </w:rPr>
      </w:pPr>
      <w:r>
        <w:rPr>
          <w:rFonts w:ascii="PT Astra Serif" w:hAnsi="PT Astra Serif"/>
          <w:sz w:val="26"/>
          <w:szCs w:val="26"/>
        </w:rPr>
        <w:t>И</w:t>
      </w:r>
      <w:r w:rsidR="00A9127C" w:rsidRPr="00A9127C">
        <w:rPr>
          <w:rFonts w:ascii="PT Astra Serif" w:hAnsi="PT Astra Serif"/>
          <w:sz w:val="26"/>
          <w:szCs w:val="26"/>
        </w:rPr>
        <w:t>ндивидуальное жилищное строительство ежегодно составит порядка 10,0 тыс. кв. метров. Развитие индивидуального сектора возможно за счет освоения и строительства инженерной и транспортной инфраструктуры в 19 микрорайоне, а также за счет предоставления с торгов участков в 14 «А» микрорайоне.</w:t>
      </w:r>
    </w:p>
    <w:p w:rsidR="00E0255C" w:rsidRPr="00A9127C" w:rsidRDefault="00A9127C" w:rsidP="00E0255C">
      <w:pPr>
        <w:suppressAutoHyphens w:val="0"/>
        <w:ind w:firstLine="709"/>
        <w:jc w:val="both"/>
        <w:rPr>
          <w:rFonts w:ascii="PT Astra Serif" w:hAnsi="PT Astra Serif"/>
          <w:sz w:val="26"/>
          <w:szCs w:val="26"/>
          <w:lang w:eastAsia="en-US"/>
        </w:rPr>
      </w:pPr>
      <w:r w:rsidRPr="00A9127C">
        <w:rPr>
          <w:rFonts w:ascii="PT Astra Serif" w:hAnsi="PT Astra Serif"/>
          <w:sz w:val="26"/>
          <w:szCs w:val="26"/>
          <w:lang w:eastAsia="en-US"/>
        </w:rPr>
        <w:t>Повышение инвестиционной привлекательности города Югорска, формирование благоприятных условий для ведения предпринимательской и инвестиционной деятельности являются одной из основных задач администрации города Югорска.</w:t>
      </w:r>
      <w:r w:rsidR="00E0255C" w:rsidRPr="00E0255C">
        <w:rPr>
          <w:rFonts w:ascii="PT Astra Serif" w:hAnsi="PT Astra Serif"/>
          <w:sz w:val="26"/>
          <w:szCs w:val="26"/>
          <w:lang w:eastAsia="en-US"/>
        </w:rPr>
        <w:t xml:space="preserve"> </w:t>
      </w:r>
      <w:r w:rsidR="00E0255C" w:rsidRPr="00A9127C">
        <w:rPr>
          <w:rFonts w:ascii="PT Astra Serif" w:hAnsi="PT Astra Serif"/>
          <w:sz w:val="26"/>
          <w:szCs w:val="26"/>
          <w:lang w:eastAsia="en-US"/>
        </w:rPr>
        <w:t xml:space="preserve">Для застройщиков проводятся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A9127C" w:rsidRPr="00A9127C" w:rsidRDefault="00E0255C" w:rsidP="00E0255C">
      <w:pPr>
        <w:widowControl w:val="0"/>
        <w:suppressAutoHyphens w:val="0"/>
        <w:autoSpaceDE w:val="0"/>
        <w:autoSpaceDN w:val="0"/>
        <w:ind w:firstLine="709"/>
        <w:jc w:val="both"/>
        <w:rPr>
          <w:rFonts w:ascii="PT Astra Serif" w:hAnsi="PT Astra Serif"/>
          <w:sz w:val="26"/>
          <w:szCs w:val="26"/>
          <w:lang w:eastAsia="en-US"/>
        </w:rPr>
      </w:pPr>
      <w:r>
        <w:rPr>
          <w:rFonts w:ascii="PT Astra Serif" w:hAnsi="PT Astra Serif"/>
          <w:sz w:val="26"/>
          <w:szCs w:val="26"/>
          <w:lang w:eastAsia="en-US"/>
        </w:rPr>
        <w:t xml:space="preserve">Привлечению инвесторов будет способствовать дальнейшее продвижение </w:t>
      </w:r>
      <w:r w:rsidR="00A9127C" w:rsidRPr="00A9127C">
        <w:rPr>
          <w:rFonts w:ascii="PT Astra Serif" w:hAnsi="PT Astra Serif"/>
          <w:sz w:val="26"/>
          <w:szCs w:val="26"/>
          <w:lang w:eastAsia="en-US"/>
        </w:rPr>
        <w:t>проекта «М</w:t>
      </w:r>
      <w:r w:rsidR="00A9127C" w:rsidRPr="00A9127C">
        <w:rPr>
          <w:rFonts w:ascii="PT Astra Serif" w:eastAsia="Calibri" w:hAnsi="PT Astra Serif"/>
          <w:sz w:val="26"/>
          <w:szCs w:val="26"/>
          <w:lang w:eastAsia="en-US"/>
        </w:rPr>
        <w:t>узейно-туристи</w:t>
      </w:r>
      <w:r>
        <w:rPr>
          <w:rFonts w:ascii="PT Astra Serif" w:eastAsia="Calibri" w:hAnsi="PT Astra Serif"/>
          <w:sz w:val="26"/>
          <w:szCs w:val="26"/>
          <w:lang w:eastAsia="en-US"/>
        </w:rPr>
        <w:t>ческий комплекс «Ворота в Югру».</w:t>
      </w:r>
    </w:p>
    <w:p w:rsidR="00A9127C" w:rsidRPr="00A9127C" w:rsidRDefault="00A9127C" w:rsidP="00A9127C">
      <w:pPr>
        <w:ind w:firstLine="709"/>
        <w:jc w:val="both"/>
        <w:rPr>
          <w:rFonts w:ascii="PT Astra Serif" w:hAnsi="PT Astra Serif"/>
          <w:sz w:val="26"/>
          <w:szCs w:val="26"/>
        </w:rPr>
      </w:pPr>
      <w:r w:rsidRPr="00A9127C">
        <w:rPr>
          <w:rFonts w:ascii="PT Astra Serif" w:hAnsi="PT Astra Serif"/>
          <w:sz w:val="26"/>
          <w:szCs w:val="26"/>
        </w:rPr>
        <w:t xml:space="preserve">Дальнейшая динамика объема инвестиций во многом зависит от реализации крупных инвестиционных проектов на территории муниципального образования как за счет бюджетных инвестиций в рамках реализации муниципальных и государственных программ, так и привлечения частных инвестиций.  </w:t>
      </w:r>
    </w:p>
    <w:p w:rsidR="003A7272" w:rsidRPr="00835959" w:rsidRDefault="003A7272" w:rsidP="004D68F6">
      <w:pPr>
        <w:ind w:firstLine="709"/>
        <w:jc w:val="both"/>
        <w:rPr>
          <w:rFonts w:ascii="PT Astra Serif" w:hAnsi="PT Astra Serif"/>
          <w:sz w:val="26"/>
          <w:szCs w:val="26"/>
        </w:rPr>
      </w:pPr>
    </w:p>
    <w:p w:rsidR="00D20484" w:rsidRPr="00835959" w:rsidRDefault="00D20484" w:rsidP="00D20484">
      <w:pPr>
        <w:pStyle w:val="a8"/>
        <w:ind w:left="0"/>
        <w:jc w:val="center"/>
        <w:rPr>
          <w:rFonts w:ascii="PT Astra Serif" w:hAnsi="PT Astra Serif"/>
          <w:b/>
          <w:sz w:val="28"/>
          <w:szCs w:val="28"/>
        </w:rPr>
      </w:pPr>
      <w:r w:rsidRPr="00835959">
        <w:rPr>
          <w:rFonts w:ascii="PT Astra Serif" w:hAnsi="PT Astra Serif"/>
          <w:b/>
          <w:sz w:val="28"/>
          <w:szCs w:val="28"/>
        </w:rPr>
        <w:t>Труд и занятость населения</w:t>
      </w:r>
    </w:p>
    <w:p w:rsidR="00F330E2" w:rsidRPr="00835959" w:rsidRDefault="00F330E2" w:rsidP="00D20484">
      <w:pPr>
        <w:ind w:firstLine="709"/>
        <w:jc w:val="both"/>
        <w:rPr>
          <w:rFonts w:ascii="PT Astra Serif" w:hAnsi="PT Astra Serif"/>
          <w:sz w:val="26"/>
          <w:szCs w:val="26"/>
        </w:rPr>
      </w:pPr>
    </w:p>
    <w:p w:rsidR="00D20484" w:rsidRPr="00835959" w:rsidRDefault="00D20484" w:rsidP="00D20484">
      <w:pPr>
        <w:ind w:firstLine="709"/>
        <w:jc w:val="both"/>
        <w:rPr>
          <w:rFonts w:ascii="PT Astra Serif" w:hAnsi="PT Astra Serif"/>
          <w:sz w:val="26"/>
          <w:szCs w:val="26"/>
        </w:rPr>
      </w:pPr>
      <w:r w:rsidRPr="00835959">
        <w:rPr>
          <w:rFonts w:ascii="PT Astra Serif" w:hAnsi="PT Astra Serif"/>
          <w:sz w:val="26"/>
          <w:szCs w:val="26"/>
        </w:rPr>
        <w:t xml:space="preserve">Для социально-экономического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 </w:t>
      </w:r>
    </w:p>
    <w:p w:rsidR="00D20484" w:rsidRPr="00835959" w:rsidRDefault="00D20484" w:rsidP="00D20484">
      <w:pPr>
        <w:ind w:firstLine="709"/>
        <w:jc w:val="both"/>
        <w:rPr>
          <w:rFonts w:ascii="PT Astra Serif" w:hAnsi="PT Astra Serif"/>
          <w:sz w:val="26"/>
          <w:szCs w:val="26"/>
        </w:rPr>
      </w:pPr>
      <w:r w:rsidRPr="00835959">
        <w:rPr>
          <w:rFonts w:ascii="PT Astra Serif" w:hAnsi="PT Astra Serif"/>
          <w:sz w:val="26"/>
          <w:szCs w:val="26"/>
        </w:rPr>
        <w:t>Численность населения трудоспособного возраста в 202</w:t>
      </w:r>
      <w:r w:rsidR="00835959" w:rsidRPr="00835959">
        <w:rPr>
          <w:rFonts w:ascii="PT Astra Serif" w:hAnsi="PT Astra Serif"/>
          <w:sz w:val="26"/>
          <w:szCs w:val="26"/>
        </w:rPr>
        <w:t>2</w:t>
      </w:r>
      <w:r w:rsidRPr="00835959">
        <w:rPr>
          <w:rFonts w:ascii="PT Astra Serif" w:hAnsi="PT Astra Serif"/>
          <w:sz w:val="26"/>
          <w:szCs w:val="26"/>
        </w:rPr>
        <w:t xml:space="preserve"> году составила 2</w:t>
      </w:r>
      <w:r w:rsidR="00835959" w:rsidRPr="00835959">
        <w:rPr>
          <w:rFonts w:ascii="PT Astra Serif" w:hAnsi="PT Astra Serif"/>
          <w:sz w:val="26"/>
          <w:szCs w:val="26"/>
        </w:rPr>
        <w:t>4</w:t>
      </w:r>
      <w:r w:rsidRPr="00835959">
        <w:rPr>
          <w:rFonts w:ascii="PT Astra Serif" w:hAnsi="PT Astra Serif"/>
          <w:sz w:val="26"/>
          <w:szCs w:val="26"/>
        </w:rPr>
        <w:t>,</w:t>
      </w:r>
      <w:r w:rsidR="00835959" w:rsidRPr="00835959">
        <w:rPr>
          <w:rFonts w:ascii="PT Astra Serif" w:hAnsi="PT Astra Serif"/>
          <w:sz w:val="26"/>
          <w:szCs w:val="26"/>
        </w:rPr>
        <w:t>7</w:t>
      </w:r>
      <w:r w:rsidRPr="00835959">
        <w:rPr>
          <w:rFonts w:ascii="PT Astra Serif" w:hAnsi="PT Astra Serif"/>
          <w:sz w:val="26"/>
          <w:szCs w:val="26"/>
        </w:rPr>
        <w:t xml:space="preserve"> тыс. человек (6</w:t>
      </w:r>
      <w:r w:rsidR="00835959" w:rsidRPr="00835959">
        <w:rPr>
          <w:rFonts w:ascii="PT Astra Serif" w:hAnsi="PT Astra Serif"/>
          <w:sz w:val="26"/>
          <w:szCs w:val="26"/>
        </w:rPr>
        <w:t>4,2</w:t>
      </w:r>
      <w:r w:rsidRPr="00835959">
        <w:rPr>
          <w:rFonts w:ascii="PT Astra Serif" w:hAnsi="PT Astra Serif"/>
          <w:sz w:val="26"/>
          <w:szCs w:val="26"/>
        </w:rPr>
        <w:t>% от общей среднегодовой численности постоянного населения города). В прогнозном периоде к 202</w:t>
      </w:r>
      <w:r w:rsidR="00835959" w:rsidRPr="00835959">
        <w:rPr>
          <w:rFonts w:ascii="PT Astra Serif" w:hAnsi="PT Astra Serif"/>
          <w:sz w:val="26"/>
          <w:szCs w:val="26"/>
        </w:rPr>
        <w:t>6</w:t>
      </w:r>
      <w:r w:rsidRPr="00835959">
        <w:rPr>
          <w:rFonts w:ascii="PT Astra Serif" w:hAnsi="PT Astra Serif"/>
          <w:sz w:val="26"/>
          <w:szCs w:val="26"/>
        </w:rPr>
        <w:t xml:space="preserve"> году доля населения трудоспособного возраста будет сохранена на уровне 6</w:t>
      </w:r>
      <w:r w:rsidR="00AE4974">
        <w:rPr>
          <w:rFonts w:ascii="PT Astra Serif" w:hAnsi="PT Astra Serif"/>
          <w:sz w:val="26"/>
          <w:szCs w:val="26"/>
        </w:rPr>
        <w:t>3,7</w:t>
      </w:r>
      <w:r w:rsidRPr="00835959">
        <w:rPr>
          <w:rFonts w:ascii="PT Astra Serif" w:hAnsi="PT Astra Serif"/>
          <w:sz w:val="26"/>
          <w:szCs w:val="26"/>
        </w:rPr>
        <w:t xml:space="preserve">% (25,36 тыс. человек) в базовом варианте прогноза. </w:t>
      </w:r>
    </w:p>
    <w:p w:rsidR="00D20484" w:rsidRPr="00AE4974" w:rsidRDefault="00D20484" w:rsidP="00D20484">
      <w:pPr>
        <w:ind w:firstLine="709"/>
        <w:jc w:val="both"/>
        <w:rPr>
          <w:rFonts w:ascii="PT Astra Serif" w:hAnsi="PT Astra Serif"/>
          <w:sz w:val="26"/>
          <w:szCs w:val="26"/>
        </w:rPr>
      </w:pPr>
      <w:r w:rsidRPr="00AE4974">
        <w:rPr>
          <w:rFonts w:ascii="PT Astra Serif" w:hAnsi="PT Astra Serif"/>
          <w:sz w:val="26"/>
          <w:szCs w:val="26"/>
        </w:rPr>
        <w:t>Численность населения старше трудоспособного возраста в 202</w:t>
      </w:r>
      <w:r w:rsidR="00AE4974" w:rsidRPr="00AE4974">
        <w:rPr>
          <w:rFonts w:ascii="PT Astra Serif" w:hAnsi="PT Astra Serif"/>
          <w:sz w:val="26"/>
          <w:szCs w:val="26"/>
        </w:rPr>
        <w:t>2</w:t>
      </w:r>
      <w:r w:rsidRPr="00AE4974">
        <w:rPr>
          <w:rFonts w:ascii="PT Astra Serif" w:hAnsi="PT Astra Serif"/>
          <w:sz w:val="26"/>
          <w:szCs w:val="26"/>
        </w:rPr>
        <w:t xml:space="preserve"> году (на конец года) составила 5,</w:t>
      </w:r>
      <w:r w:rsidR="00AE4974" w:rsidRPr="00AE4974">
        <w:rPr>
          <w:rFonts w:ascii="PT Astra Serif" w:hAnsi="PT Astra Serif"/>
          <w:sz w:val="26"/>
          <w:szCs w:val="26"/>
        </w:rPr>
        <w:t>5</w:t>
      </w:r>
      <w:r w:rsidRPr="00AE4974">
        <w:rPr>
          <w:rFonts w:ascii="PT Astra Serif" w:hAnsi="PT Astra Serif"/>
          <w:sz w:val="26"/>
          <w:szCs w:val="26"/>
        </w:rPr>
        <w:t xml:space="preserve"> тыс. человек (1</w:t>
      </w:r>
      <w:r w:rsidR="00AE4974" w:rsidRPr="00AE4974">
        <w:rPr>
          <w:rFonts w:ascii="PT Astra Serif" w:hAnsi="PT Astra Serif"/>
          <w:sz w:val="26"/>
          <w:szCs w:val="26"/>
        </w:rPr>
        <w:t>4,3</w:t>
      </w:r>
      <w:r w:rsidRPr="00AE4974">
        <w:rPr>
          <w:rFonts w:ascii="PT Astra Serif" w:hAnsi="PT Astra Serif"/>
          <w:sz w:val="26"/>
          <w:szCs w:val="26"/>
        </w:rPr>
        <w:t>% от общей среднегодовой численности постоянного населения города)</w:t>
      </w:r>
      <w:r w:rsidR="00556433" w:rsidRPr="00AE4974">
        <w:rPr>
          <w:rFonts w:ascii="PT Astra Serif" w:hAnsi="PT Astra Serif"/>
          <w:sz w:val="26"/>
          <w:szCs w:val="26"/>
        </w:rPr>
        <w:t>.</w:t>
      </w:r>
      <w:r w:rsidRPr="00AE4974">
        <w:rPr>
          <w:rFonts w:ascii="PT Astra Serif" w:hAnsi="PT Astra Serif"/>
          <w:sz w:val="26"/>
          <w:szCs w:val="26"/>
        </w:rPr>
        <w:t xml:space="preserve"> </w:t>
      </w:r>
      <w:r w:rsidR="00556433" w:rsidRPr="00AE4974">
        <w:rPr>
          <w:rFonts w:ascii="PT Astra Serif" w:hAnsi="PT Astra Serif"/>
          <w:sz w:val="26"/>
          <w:szCs w:val="26"/>
        </w:rPr>
        <w:t>Рост численности данной категории населения к</w:t>
      </w:r>
      <w:r w:rsidRPr="00AE4974">
        <w:rPr>
          <w:rFonts w:ascii="PT Astra Serif" w:hAnsi="PT Astra Serif"/>
          <w:sz w:val="26"/>
          <w:szCs w:val="26"/>
        </w:rPr>
        <w:t xml:space="preserve"> 202</w:t>
      </w:r>
      <w:r w:rsidR="00AE4974" w:rsidRPr="00AE4974">
        <w:rPr>
          <w:rFonts w:ascii="PT Astra Serif" w:hAnsi="PT Astra Serif"/>
          <w:sz w:val="26"/>
          <w:szCs w:val="26"/>
        </w:rPr>
        <w:t>6</w:t>
      </w:r>
      <w:r w:rsidRPr="00AE4974">
        <w:rPr>
          <w:rFonts w:ascii="PT Astra Serif" w:hAnsi="PT Astra Serif"/>
          <w:sz w:val="26"/>
          <w:szCs w:val="26"/>
        </w:rPr>
        <w:t xml:space="preserve"> году</w:t>
      </w:r>
      <w:r w:rsidR="00556433" w:rsidRPr="00AE4974">
        <w:rPr>
          <w:rFonts w:ascii="PT Astra Serif" w:hAnsi="PT Astra Serif"/>
          <w:sz w:val="26"/>
          <w:szCs w:val="26"/>
        </w:rPr>
        <w:t xml:space="preserve"> оценивается до </w:t>
      </w:r>
      <w:r w:rsidR="00AE4974" w:rsidRPr="00AE4974">
        <w:rPr>
          <w:rFonts w:ascii="PT Astra Serif" w:hAnsi="PT Astra Serif"/>
          <w:sz w:val="26"/>
          <w:szCs w:val="26"/>
        </w:rPr>
        <w:t>6,2</w:t>
      </w:r>
      <w:r w:rsidR="00556433" w:rsidRPr="00AE4974">
        <w:rPr>
          <w:rFonts w:ascii="PT Astra Serif" w:hAnsi="PT Astra Serif"/>
          <w:sz w:val="26"/>
          <w:szCs w:val="26"/>
        </w:rPr>
        <w:t xml:space="preserve"> тыс. человек, что составит 1</w:t>
      </w:r>
      <w:r w:rsidR="00AE4974" w:rsidRPr="00AE4974">
        <w:rPr>
          <w:rFonts w:ascii="PT Astra Serif" w:hAnsi="PT Astra Serif"/>
          <w:sz w:val="26"/>
          <w:szCs w:val="26"/>
        </w:rPr>
        <w:t>5,6</w:t>
      </w:r>
      <w:r w:rsidR="00556433" w:rsidRPr="00AE4974">
        <w:rPr>
          <w:rFonts w:ascii="PT Astra Serif" w:hAnsi="PT Astra Serif"/>
          <w:sz w:val="26"/>
          <w:szCs w:val="26"/>
        </w:rPr>
        <w:t>% по двум вариантам прогноза. Оценка дана</w:t>
      </w:r>
      <w:r w:rsidRPr="00AE4974">
        <w:rPr>
          <w:rFonts w:ascii="PT Astra Serif" w:hAnsi="PT Astra Serif"/>
          <w:sz w:val="26"/>
          <w:szCs w:val="26"/>
        </w:rPr>
        <w:t xml:space="preserve"> с учетом изменений Федерального </w:t>
      </w:r>
      <w:r w:rsidRPr="00AE4974">
        <w:rPr>
          <w:rFonts w:ascii="PT Astra Serif" w:hAnsi="PT Astra Serif"/>
          <w:sz w:val="26"/>
          <w:szCs w:val="26"/>
        </w:rPr>
        <w:lastRenderedPageBreak/>
        <w:t>законодательства, в части проведения пенсионной реформы путем увеличения  пенсионного возраста</w:t>
      </w:r>
      <w:r w:rsidR="00556433" w:rsidRPr="00AE4974">
        <w:rPr>
          <w:rFonts w:ascii="PT Astra Serif" w:hAnsi="PT Astra Serif"/>
          <w:sz w:val="26"/>
          <w:szCs w:val="26"/>
        </w:rPr>
        <w:t>.</w:t>
      </w:r>
    </w:p>
    <w:p w:rsidR="00D20484" w:rsidRPr="00AE4974" w:rsidRDefault="00D20484" w:rsidP="00D20484">
      <w:pPr>
        <w:ind w:firstLine="709"/>
        <w:jc w:val="both"/>
        <w:rPr>
          <w:rFonts w:ascii="PT Astra Serif" w:hAnsi="PT Astra Serif"/>
          <w:sz w:val="26"/>
          <w:szCs w:val="26"/>
        </w:rPr>
      </w:pPr>
      <w:r w:rsidRPr="00AE4974">
        <w:rPr>
          <w:rFonts w:ascii="PT Astra Serif" w:hAnsi="PT Astra Serif"/>
          <w:sz w:val="26"/>
          <w:szCs w:val="26"/>
        </w:rPr>
        <w:t>Численность рабочей силы в 202</w:t>
      </w:r>
      <w:r w:rsidR="00AE4974" w:rsidRPr="00AE4974">
        <w:rPr>
          <w:rFonts w:ascii="PT Astra Serif" w:hAnsi="PT Astra Serif"/>
          <w:sz w:val="26"/>
          <w:szCs w:val="26"/>
        </w:rPr>
        <w:t>2</w:t>
      </w:r>
      <w:r w:rsidRPr="00AE4974">
        <w:rPr>
          <w:rFonts w:ascii="PT Astra Serif" w:hAnsi="PT Astra Serif"/>
          <w:sz w:val="26"/>
          <w:szCs w:val="26"/>
        </w:rPr>
        <w:t xml:space="preserve"> году составила 26,6 тыс. человек</w:t>
      </w:r>
      <w:r w:rsidR="00556433" w:rsidRPr="00AE4974">
        <w:rPr>
          <w:rFonts w:ascii="PT Astra Serif" w:hAnsi="PT Astra Serif"/>
          <w:sz w:val="26"/>
          <w:szCs w:val="26"/>
        </w:rPr>
        <w:t>,</w:t>
      </w:r>
      <w:r w:rsidRPr="00AE4974">
        <w:rPr>
          <w:rFonts w:ascii="PT Astra Serif" w:hAnsi="PT Astra Serif"/>
          <w:sz w:val="26"/>
          <w:szCs w:val="26"/>
        </w:rPr>
        <w:t xml:space="preserve"> в 202</w:t>
      </w:r>
      <w:r w:rsidR="00AE4974" w:rsidRPr="00AE4974">
        <w:rPr>
          <w:rFonts w:ascii="PT Astra Serif" w:hAnsi="PT Astra Serif"/>
          <w:sz w:val="26"/>
          <w:szCs w:val="26"/>
        </w:rPr>
        <w:t>6</w:t>
      </w:r>
      <w:r w:rsidRPr="00AE4974">
        <w:rPr>
          <w:rFonts w:ascii="PT Astra Serif" w:hAnsi="PT Astra Serif"/>
          <w:sz w:val="26"/>
          <w:szCs w:val="26"/>
        </w:rPr>
        <w:t xml:space="preserve"> году оценивается в количестве 26,8</w:t>
      </w:r>
      <w:r w:rsidR="00AE4974" w:rsidRPr="00AE4974">
        <w:rPr>
          <w:rFonts w:ascii="PT Astra Serif" w:hAnsi="PT Astra Serif"/>
          <w:sz w:val="26"/>
          <w:szCs w:val="26"/>
        </w:rPr>
        <w:t>5</w:t>
      </w:r>
      <w:r w:rsidRPr="00AE4974">
        <w:rPr>
          <w:rFonts w:ascii="PT Astra Serif" w:hAnsi="PT Astra Serif"/>
          <w:sz w:val="26"/>
          <w:szCs w:val="26"/>
        </w:rPr>
        <w:t xml:space="preserve"> тыс. человек.</w:t>
      </w:r>
    </w:p>
    <w:p w:rsidR="00D20484" w:rsidRPr="00AE4974" w:rsidRDefault="00D20484" w:rsidP="00D20484">
      <w:pPr>
        <w:ind w:firstLine="709"/>
        <w:jc w:val="both"/>
        <w:rPr>
          <w:rFonts w:ascii="PT Astra Serif" w:hAnsi="PT Astra Serif"/>
          <w:sz w:val="26"/>
          <w:szCs w:val="26"/>
        </w:rPr>
      </w:pPr>
      <w:r w:rsidRPr="00AE4974">
        <w:rPr>
          <w:rFonts w:ascii="PT Astra Serif" w:hAnsi="PT Astra Serif"/>
          <w:sz w:val="26"/>
          <w:szCs w:val="26"/>
        </w:rPr>
        <w:t>В 202</w:t>
      </w:r>
      <w:r w:rsidR="00AE4974" w:rsidRPr="00AE4974">
        <w:rPr>
          <w:rFonts w:ascii="PT Astra Serif" w:hAnsi="PT Astra Serif"/>
          <w:sz w:val="26"/>
          <w:szCs w:val="26"/>
        </w:rPr>
        <w:t>6</w:t>
      </w:r>
      <w:r w:rsidRPr="00AE4974">
        <w:rPr>
          <w:rFonts w:ascii="PT Astra Serif" w:hAnsi="PT Astra Serif"/>
          <w:sz w:val="26"/>
          <w:szCs w:val="26"/>
        </w:rPr>
        <w:t xml:space="preserve"> году в частном секторе экономики города будут трудиться более 10,0 тыс. человек, что составит 68,2% общей численности занятых в экономике города Югорска.</w:t>
      </w:r>
    </w:p>
    <w:p w:rsidR="00D20484" w:rsidRPr="00AE4974" w:rsidRDefault="00D20484" w:rsidP="00D20484">
      <w:pPr>
        <w:ind w:firstLine="709"/>
        <w:jc w:val="both"/>
        <w:rPr>
          <w:rFonts w:ascii="PT Astra Serif" w:hAnsi="PT Astra Serif"/>
          <w:color w:val="FF0000"/>
          <w:sz w:val="26"/>
          <w:szCs w:val="26"/>
        </w:rPr>
      </w:pPr>
      <w:r w:rsidRPr="00AE4974">
        <w:rPr>
          <w:rFonts w:ascii="PT Astra Serif" w:hAnsi="PT Astra Serif"/>
          <w:sz w:val="26"/>
          <w:szCs w:val="26"/>
        </w:rPr>
        <w:t>В 202</w:t>
      </w:r>
      <w:r w:rsidR="00AE4974" w:rsidRPr="00AE4974">
        <w:rPr>
          <w:rFonts w:ascii="PT Astra Serif" w:hAnsi="PT Astra Serif"/>
          <w:sz w:val="26"/>
          <w:szCs w:val="26"/>
        </w:rPr>
        <w:t>2</w:t>
      </w:r>
      <w:r w:rsidRPr="00AE4974">
        <w:rPr>
          <w:rFonts w:ascii="PT Astra Serif" w:hAnsi="PT Astra Serif"/>
          <w:sz w:val="26"/>
          <w:szCs w:val="26"/>
        </w:rPr>
        <w:t xml:space="preserve"> году уровень регистрируемой безработицы (на конец года) составил по городу Югорску 0,</w:t>
      </w:r>
      <w:r w:rsidR="00AE4974" w:rsidRPr="00AE4974">
        <w:rPr>
          <w:rFonts w:ascii="PT Astra Serif" w:hAnsi="PT Astra Serif"/>
          <w:sz w:val="26"/>
          <w:szCs w:val="26"/>
        </w:rPr>
        <w:t>6</w:t>
      </w:r>
      <w:r w:rsidRPr="00AE4974">
        <w:rPr>
          <w:rFonts w:ascii="PT Astra Serif" w:hAnsi="PT Astra Serif"/>
          <w:sz w:val="26"/>
          <w:szCs w:val="26"/>
        </w:rPr>
        <w:t xml:space="preserve">% от численности экономически активного населения. </w:t>
      </w:r>
      <w:r w:rsidR="0021788C">
        <w:rPr>
          <w:rFonts w:ascii="PT Astra Serif" w:hAnsi="PT Astra Serif"/>
          <w:sz w:val="26"/>
          <w:szCs w:val="26"/>
        </w:rPr>
        <w:t xml:space="preserve">По прогнозной оценке </w:t>
      </w:r>
      <w:r w:rsidR="00420B9B">
        <w:rPr>
          <w:rFonts w:ascii="PT Astra Serif" w:hAnsi="PT Astra Serif"/>
          <w:sz w:val="26"/>
          <w:szCs w:val="26"/>
        </w:rPr>
        <w:t>в</w:t>
      </w:r>
      <w:r w:rsidRPr="00AE4974">
        <w:rPr>
          <w:rFonts w:ascii="PT Astra Serif" w:hAnsi="PT Astra Serif"/>
          <w:sz w:val="26"/>
          <w:szCs w:val="26"/>
        </w:rPr>
        <w:t xml:space="preserve"> периоде </w:t>
      </w:r>
      <w:r w:rsidR="0021788C">
        <w:rPr>
          <w:rFonts w:ascii="PT Astra Serif" w:hAnsi="PT Astra Serif"/>
          <w:sz w:val="26"/>
          <w:szCs w:val="26"/>
        </w:rPr>
        <w:t xml:space="preserve">2024 – 2026 годов </w:t>
      </w:r>
      <w:r w:rsidRPr="00AE4974">
        <w:rPr>
          <w:rFonts w:ascii="PT Astra Serif" w:hAnsi="PT Astra Serif"/>
          <w:sz w:val="26"/>
          <w:szCs w:val="26"/>
        </w:rPr>
        <w:t xml:space="preserve">уровень безработицы </w:t>
      </w:r>
      <w:r w:rsidR="0021788C">
        <w:rPr>
          <w:rFonts w:ascii="PT Astra Serif" w:hAnsi="PT Astra Serif"/>
          <w:sz w:val="26"/>
          <w:szCs w:val="26"/>
        </w:rPr>
        <w:t>не превысит результатов 2022 года.</w:t>
      </w:r>
      <w:r w:rsidRPr="00AE4974">
        <w:rPr>
          <w:rFonts w:ascii="PT Astra Serif" w:hAnsi="PT Astra Serif"/>
          <w:sz w:val="26"/>
          <w:szCs w:val="26"/>
        </w:rPr>
        <w:t xml:space="preserve"> </w:t>
      </w:r>
    </w:p>
    <w:p w:rsidR="00D20484" w:rsidRPr="00CE4999" w:rsidRDefault="00AE4974" w:rsidP="00D20484">
      <w:pPr>
        <w:autoSpaceDE w:val="0"/>
        <w:autoSpaceDN w:val="0"/>
        <w:adjustRightInd w:val="0"/>
        <w:ind w:firstLine="709"/>
        <w:jc w:val="both"/>
        <w:rPr>
          <w:rFonts w:ascii="PT Astra Serif" w:hAnsi="PT Astra Serif"/>
          <w:sz w:val="26"/>
          <w:szCs w:val="26"/>
        </w:rPr>
      </w:pPr>
      <w:r w:rsidRPr="00CE4999">
        <w:rPr>
          <w:rFonts w:ascii="PT Astra Serif" w:hAnsi="PT Astra Serif"/>
          <w:sz w:val="26"/>
          <w:szCs w:val="26"/>
        </w:rPr>
        <w:t>Р</w:t>
      </w:r>
      <w:r w:rsidR="00D20484" w:rsidRPr="00CE4999">
        <w:rPr>
          <w:rFonts w:ascii="PT Astra Serif" w:hAnsi="PT Astra Serif"/>
          <w:sz w:val="26"/>
          <w:szCs w:val="26"/>
        </w:rPr>
        <w:t>азвитие малого и среднего предпринимательств, увеличение количества самозанятых граждан, создание дополнительных рабочих мест на объектах социальной сферы, а также реализация программ содействия занятости населения</w:t>
      </w:r>
      <w:r w:rsidRPr="00CE4999">
        <w:rPr>
          <w:rFonts w:ascii="PT Astra Serif" w:hAnsi="PT Astra Serif"/>
          <w:sz w:val="26"/>
          <w:szCs w:val="26"/>
        </w:rPr>
        <w:t xml:space="preserve"> позволят</w:t>
      </w:r>
      <w:r w:rsidR="00CE4999" w:rsidRPr="00CE4999">
        <w:rPr>
          <w:rFonts w:ascii="PT Astra Serif" w:hAnsi="PT Astra Serif"/>
          <w:sz w:val="26"/>
          <w:szCs w:val="26"/>
        </w:rPr>
        <w:t xml:space="preserve"> не допустить роста уровня регистрируемой безработицы</w:t>
      </w:r>
      <w:r w:rsidR="00D20484" w:rsidRPr="00CE4999">
        <w:rPr>
          <w:rFonts w:ascii="PT Astra Serif" w:hAnsi="PT Astra Serif"/>
          <w:sz w:val="26"/>
          <w:szCs w:val="26"/>
        </w:rPr>
        <w:t xml:space="preserve">. </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 и сформированы по основным направлениям, а именно:</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временное трудоустройство несовершеннолетних граждан 14-18 лет в свободное от учебы время;</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временное трудоустройство выпускников;</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профессиональная подготовка, переподготовка и повышение квалификации работников, находящихся под угрозой увольнения;</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содействие в трудоустройстве незанятым трудовой деятельностью гражданам предпенсионного и пенсионного возраста;</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организация профессиональной подготовки, переподготовки и повышения квалификации граждан предпенсионного и пенсионного возраста, желающих вернуться к трудовой деятельности;</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организация обучения безработных граждан навыкам предпринимательской деятельности;</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стажировка инвалидов при трудоустройстве молодого возраста;</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 создание постоянных рабочих мест, в том числе на дому, для одиноких родителей, родителей воспитывающих детей-инвалидов, и многодетных родителей.</w:t>
      </w:r>
    </w:p>
    <w:p w:rsidR="00D20484" w:rsidRPr="00CE4999" w:rsidRDefault="00D20484" w:rsidP="00D20484">
      <w:pPr>
        <w:suppressAutoHyphens w:val="0"/>
        <w:ind w:firstLine="709"/>
        <w:jc w:val="both"/>
        <w:rPr>
          <w:rFonts w:ascii="PT Astra Serif" w:hAnsi="PT Astra Serif"/>
          <w:sz w:val="26"/>
          <w:szCs w:val="26"/>
        </w:rPr>
      </w:pPr>
      <w:r w:rsidRPr="00CE4999">
        <w:rPr>
          <w:rFonts w:ascii="PT Astra Serif" w:hAnsi="PT Astra Serif"/>
          <w:sz w:val="26"/>
          <w:szCs w:val="26"/>
        </w:rPr>
        <w:t xml:space="preserve">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 и данная работа проводится в постоянном режиме. </w:t>
      </w:r>
    </w:p>
    <w:p w:rsidR="00D20484" w:rsidRPr="00CE4999" w:rsidRDefault="00D20484" w:rsidP="00D20484">
      <w:pPr>
        <w:tabs>
          <w:tab w:val="num" w:pos="0"/>
        </w:tabs>
        <w:ind w:firstLine="709"/>
        <w:jc w:val="both"/>
        <w:rPr>
          <w:rFonts w:ascii="PT Astra Serif" w:hAnsi="PT Astra Serif"/>
          <w:sz w:val="26"/>
          <w:szCs w:val="26"/>
        </w:rPr>
      </w:pPr>
      <w:r w:rsidRPr="00CE4999">
        <w:rPr>
          <w:rFonts w:ascii="PT Astra Serif" w:hAnsi="PT Astra Serif"/>
          <w:sz w:val="26"/>
          <w:szCs w:val="26"/>
        </w:rPr>
        <w:t xml:space="preserve">Отсутствие высокооплачиваемых вакансий в базе данных Югорского центра занятости населения, высокооплачиваемых рабочих мест в муниципальных и частных организациях, дополнительных рабочих мест на местных предприятиях нефтегазового комплекса приводит к трудовой миграции в пределах Ханты-Мансийского автономного округа - Югры. </w:t>
      </w:r>
    </w:p>
    <w:p w:rsidR="00D20484" w:rsidRPr="00CE4999" w:rsidRDefault="00D20484" w:rsidP="00D20484">
      <w:pPr>
        <w:ind w:firstLine="709"/>
        <w:jc w:val="both"/>
        <w:rPr>
          <w:rFonts w:ascii="PT Astra Serif" w:hAnsi="PT Astra Serif"/>
          <w:sz w:val="26"/>
          <w:szCs w:val="26"/>
        </w:rPr>
      </w:pPr>
      <w:r w:rsidRPr="00CE4999">
        <w:rPr>
          <w:rFonts w:ascii="PT Astra Serif" w:hAnsi="PT Astra Serif"/>
          <w:sz w:val="26"/>
          <w:szCs w:val="26"/>
        </w:rPr>
        <w:t>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 предусматривающая взаимодействие организаций города и образовательных учреждений.</w:t>
      </w:r>
    </w:p>
    <w:p w:rsidR="00D20484" w:rsidRPr="00CE4999" w:rsidRDefault="00D20484" w:rsidP="00D20484">
      <w:pPr>
        <w:jc w:val="center"/>
        <w:rPr>
          <w:rFonts w:ascii="PT Astra Serif" w:hAnsi="PT Astra Serif"/>
          <w:b/>
          <w:sz w:val="26"/>
          <w:szCs w:val="26"/>
        </w:rPr>
      </w:pPr>
    </w:p>
    <w:p w:rsidR="00D20484" w:rsidRPr="006B6AB0" w:rsidRDefault="00D20484" w:rsidP="00D20484">
      <w:pPr>
        <w:jc w:val="center"/>
        <w:rPr>
          <w:rFonts w:ascii="PT Astra Serif" w:hAnsi="PT Astra Serif"/>
          <w:b/>
          <w:sz w:val="28"/>
          <w:szCs w:val="28"/>
        </w:rPr>
      </w:pPr>
      <w:r w:rsidRPr="006B6AB0">
        <w:rPr>
          <w:rFonts w:ascii="PT Astra Serif" w:hAnsi="PT Astra Serif"/>
          <w:b/>
          <w:sz w:val="28"/>
          <w:szCs w:val="28"/>
        </w:rPr>
        <w:t>Уровень жизни населения</w:t>
      </w:r>
    </w:p>
    <w:p w:rsidR="00D20484" w:rsidRPr="00CE4999" w:rsidRDefault="00D20484" w:rsidP="00D20484">
      <w:pPr>
        <w:jc w:val="center"/>
        <w:rPr>
          <w:rFonts w:ascii="PT Astra Serif" w:hAnsi="PT Astra Serif"/>
          <w:b/>
          <w:sz w:val="26"/>
          <w:szCs w:val="26"/>
        </w:rPr>
      </w:pPr>
    </w:p>
    <w:p w:rsidR="00D20484" w:rsidRPr="00F50C63" w:rsidRDefault="00D20484" w:rsidP="00D20484">
      <w:pPr>
        <w:ind w:firstLine="709"/>
        <w:jc w:val="both"/>
        <w:rPr>
          <w:rFonts w:ascii="PT Astra Serif" w:hAnsi="PT Astra Serif"/>
          <w:sz w:val="26"/>
          <w:szCs w:val="26"/>
        </w:rPr>
      </w:pPr>
      <w:r w:rsidRPr="00F50C63">
        <w:rPr>
          <w:rFonts w:ascii="PT Astra Serif" w:hAnsi="PT Astra Serif"/>
          <w:sz w:val="26"/>
          <w:szCs w:val="26"/>
        </w:rPr>
        <w:lastRenderedPageBreak/>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меры поддержки населения). </w:t>
      </w:r>
    </w:p>
    <w:p w:rsidR="00D20484" w:rsidRPr="0020452D" w:rsidRDefault="00D20484" w:rsidP="00D20484">
      <w:pPr>
        <w:ind w:firstLine="709"/>
        <w:jc w:val="both"/>
        <w:rPr>
          <w:rFonts w:ascii="PT Astra Serif" w:hAnsi="PT Astra Serif"/>
          <w:sz w:val="26"/>
          <w:szCs w:val="26"/>
        </w:rPr>
      </w:pPr>
      <w:r w:rsidRPr="0020452D">
        <w:rPr>
          <w:rFonts w:ascii="PT Astra Serif" w:hAnsi="PT Astra Serif"/>
          <w:sz w:val="26"/>
          <w:szCs w:val="26"/>
        </w:rPr>
        <w:t xml:space="preserve">В структуре денежных доходов населения фонд оплаты труда составляет </w:t>
      </w:r>
      <w:r w:rsidR="0020452D">
        <w:rPr>
          <w:rFonts w:ascii="PT Astra Serif" w:hAnsi="PT Astra Serif"/>
          <w:sz w:val="26"/>
          <w:szCs w:val="26"/>
        </w:rPr>
        <w:t>60,7</w:t>
      </w:r>
      <w:r w:rsidRPr="0020452D">
        <w:rPr>
          <w:rFonts w:ascii="PT Astra Serif" w:hAnsi="PT Astra Serif"/>
          <w:sz w:val="26"/>
          <w:szCs w:val="26"/>
        </w:rPr>
        <w:t>%, социальные выплаты, в том числе и работающему населению – 2</w:t>
      </w:r>
      <w:r w:rsidR="0020452D">
        <w:rPr>
          <w:rFonts w:ascii="PT Astra Serif" w:hAnsi="PT Astra Serif"/>
          <w:sz w:val="26"/>
          <w:szCs w:val="26"/>
        </w:rPr>
        <w:t>4,5</w:t>
      </w:r>
      <w:r w:rsidRPr="0020452D">
        <w:rPr>
          <w:rFonts w:ascii="PT Astra Serif" w:hAnsi="PT Astra Serif"/>
          <w:sz w:val="26"/>
          <w:szCs w:val="26"/>
        </w:rPr>
        <w:t xml:space="preserve">%, доходы от предпринимательской деятельности </w:t>
      </w:r>
      <w:r w:rsidR="0020452D" w:rsidRPr="0020452D">
        <w:rPr>
          <w:rFonts w:ascii="PT Astra Serif" w:hAnsi="PT Astra Serif"/>
          <w:sz w:val="26"/>
          <w:szCs w:val="26"/>
        </w:rPr>
        <w:t>6</w:t>
      </w:r>
      <w:r w:rsidRPr="0020452D">
        <w:rPr>
          <w:rFonts w:ascii="PT Astra Serif" w:hAnsi="PT Astra Serif"/>
          <w:sz w:val="26"/>
          <w:szCs w:val="26"/>
        </w:rPr>
        <w:t>,</w:t>
      </w:r>
      <w:r w:rsidR="0020452D">
        <w:rPr>
          <w:rFonts w:ascii="PT Astra Serif" w:hAnsi="PT Astra Serif"/>
          <w:sz w:val="26"/>
          <w:szCs w:val="26"/>
        </w:rPr>
        <w:t>8</w:t>
      </w:r>
      <w:r w:rsidRPr="0020452D">
        <w:rPr>
          <w:rFonts w:ascii="PT Astra Serif" w:hAnsi="PT Astra Serif"/>
          <w:sz w:val="26"/>
          <w:szCs w:val="26"/>
        </w:rPr>
        <w:t xml:space="preserve">%, иные доходы (дивиденды, проценты по депозитам, доходы от собственности, денежные переводы и т.д.) составляют </w:t>
      </w:r>
      <w:r w:rsidR="0020452D">
        <w:rPr>
          <w:rFonts w:ascii="PT Astra Serif" w:hAnsi="PT Astra Serif"/>
          <w:sz w:val="26"/>
          <w:szCs w:val="26"/>
        </w:rPr>
        <w:t>8</w:t>
      </w:r>
      <w:r w:rsidRPr="0020452D">
        <w:rPr>
          <w:rFonts w:ascii="PT Astra Serif" w:hAnsi="PT Astra Serif"/>
          <w:sz w:val="26"/>
          <w:szCs w:val="26"/>
        </w:rPr>
        <w:t>%.</w:t>
      </w:r>
    </w:p>
    <w:p w:rsidR="00D20484" w:rsidRPr="00F50C63" w:rsidRDefault="00D20484" w:rsidP="00D20484">
      <w:pPr>
        <w:ind w:firstLine="709"/>
        <w:jc w:val="both"/>
        <w:rPr>
          <w:rFonts w:ascii="PT Astra Serif" w:hAnsi="PT Astra Serif"/>
          <w:sz w:val="26"/>
          <w:szCs w:val="26"/>
        </w:rPr>
      </w:pPr>
      <w:r w:rsidRPr="00F50C63">
        <w:rPr>
          <w:rFonts w:ascii="PT Astra Serif" w:hAnsi="PT Astra Serif"/>
          <w:sz w:val="26"/>
          <w:szCs w:val="26"/>
        </w:rPr>
        <w:t>Рост доходов населения будет обеспечиваться за счет роста доходов от занятости населения, от продажи недвижимости, мерами государственной поддержки семей с детьми, пенсионных выплат и иных социальных трансфертов.</w:t>
      </w:r>
    </w:p>
    <w:p w:rsidR="00D20484" w:rsidRPr="00F00F1C" w:rsidRDefault="00D20484" w:rsidP="00D20484">
      <w:pPr>
        <w:ind w:firstLine="709"/>
        <w:jc w:val="both"/>
        <w:rPr>
          <w:rFonts w:ascii="PT Astra Serif" w:hAnsi="PT Astra Serif"/>
          <w:sz w:val="26"/>
          <w:szCs w:val="26"/>
        </w:rPr>
      </w:pPr>
      <w:r w:rsidRPr="00F00F1C">
        <w:rPr>
          <w:rFonts w:ascii="PT Astra Serif" w:hAnsi="PT Astra Serif"/>
          <w:sz w:val="26"/>
          <w:szCs w:val="26"/>
        </w:rPr>
        <w:t>В целом, денежные доходы населения по оценке 202</w:t>
      </w:r>
      <w:r w:rsidR="00F50C63" w:rsidRPr="00F00F1C">
        <w:rPr>
          <w:rFonts w:ascii="PT Astra Serif" w:hAnsi="PT Astra Serif"/>
          <w:sz w:val="26"/>
          <w:szCs w:val="26"/>
        </w:rPr>
        <w:t>3</w:t>
      </w:r>
      <w:r w:rsidRPr="00F00F1C">
        <w:rPr>
          <w:rFonts w:ascii="PT Astra Serif" w:hAnsi="PT Astra Serif"/>
          <w:sz w:val="26"/>
          <w:szCs w:val="26"/>
        </w:rPr>
        <w:t xml:space="preserve"> года возрастут на </w:t>
      </w:r>
      <w:r w:rsidR="00A70087" w:rsidRPr="00F00F1C">
        <w:rPr>
          <w:rFonts w:ascii="PT Astra Serif" w:hAnsi="PT Astra Serif"/>
          <w:sz w:val="26"/>
          <w:szCs w:val="26"/>
        </w:rPr>
        <w:t>5,7</w:t>
      </w:r>
      <w:r w:rsidRPr="00F00F1C">
        <w:rPr>
          <w:rFonts w:ascii="PT Astra Serif" w:hAnsi="PT Astra Serif"/>
          <w:sz w:val="26"/>
          <w:szCs w:val="26"/>
        </w:rPr>
        <w:t>% к показателю 202</w:t>
      </w:r>
      <w:r w:rsidR="00F50C63" w:rsidRPr="00F00F1C">
        <w:rPr>
          <w:rFonts w:ascii="PT Astra Serif" w:hAnsi="PT Astra Serif"/>
          <w:sz w:val="26"/>
          <w:szCs w:val="26"/>
        </w:rPr>
        <w:t>2</w:t>
      </w:r>
      <w:r w:rsidRPr="00F00F1C">
        <w:rPr>
          <w:rFonts w:ascii="PT Astra Serif" w:hAnsi="PT Astra Serif"/>
          <w:sz w:val="26"/>
          <w:szCs w:val="26"/>
        </w:rPr>
        <w:t xml:space="preserve"> года, а в прогнозном периоде 202</w:t>
      </w:r>
      <w:r w:rsidR="00F50C63" w:rsidRPr="00F00F1C">
        <w:rPr>
          <w:rFonts w:ascii="PT Astra Serif" w:hAnsi="PT Astra Serif"/>
          <w:sz w:val="26"/>
          <w:szCs w:val="26"/>
        </w:rPr>
        <w:t>6</w:t>
      </w:r>
      <w:r w:rsidRPr="00F00F1C">
        <w:rPr>
          <w:rFonts w:ascii="PT Astra Serif" w:hAnsi="PT Astra Serif"/>
          <w:sz w:val="26"/>
          <w:szCs w:val="26"/>
        </w:rPr>
        <w:t xml:space="preserve"> года рост доходов населения составит </w:t>
      </w:r>
      <w:r w:rsidR="00F00F1C" w:rsidRPr="00F00F1C">
        <w:rPr>
          <w:rFonts w:ascii="PT Astra Serif" w:hAnsi="PT Astra Serif"/>
          <w:sz w:val="26"/>
          <w:szCs w:val="26"/>
        </w:rPr>
        <w:t>22</w:t>
      </w:r>
      <w:r w:rsidRPr="00F00F1C">
        <w:rPr>
          <w:rFonts w:ascii="PT Astra Serif" w:hAnsi="PT Astra Serif"/>
          <w:sz w:val="26"/>
          <w:szCs w:val="26"/>
        </w:rPr>
        <w:t xml:space="preserve">% по консервативному варианту прогноза и </w:t>
      </w:r>
      <w:r w:rsidR="00F00F1C" w:rsidRPr="00F00F1C">
        <w:rPr>
          <w:rFonts w:ascii="PT Astra Serif" w:hAnsi="PT Astra Serif"/>
          <w:sz w:val="26"/>
          <w:szCs w:val="26"/>
        </w:rPr>
        <w:t>26</w:t>
      </w:r>
      <w:r w:rsidRPr="00F00F1C">
        <w:rPr>
          <w:rFonts w:ascii="PT Astra Serif" w:hAnsi="PT Astra Serif"/>
          <w:sz w:val="26"/>
          <w:szCs w:val="26"/>
        </w:rPr>
        <w:t>% по базовому варианту  к показателям 202</w:t>
      </w:r>
      <w:r w:rsidR="00A70087" w:rsidRPr="00F00F1C">
        <w:rPr>
          <w:rFonts w:ascii="PT Astra Serif" w:hAnsi="PT Astra Serif"/>
          <w:sz w:val="26"/>
          <w:szCs w:val="26"/>
        </w:rPr>
        <w:t>2</w:t>
      </w:r>
      <w:r w:rsidRPr="00F00F1C">
        <w:rPr>
          <w:rFonts w:ascii="PT Astra Serif" w:hAnsi="PT Astra Serif"/>
          <w:sz w:val="26"/>
          <w:szCs w:val="26"/>
        </w:rPr>
        <w:t xml:space="preserve"> года.</w:t>
      </w:r>
    </w:p>
    <w:p w:rsidR="00D20484" w:rsidRPr="0023755A" w:rsidRDefault="00D20484" w:rsidP="00D20484">
      <w:pPr>
        <w:spacing w:line="252" w:lineRule="auto"/>
        <w:ind w:firstLine="567"/>
        <w:jc w:val="center"/>
        <w:rPr>
          <w:rFonts w:ascii="PT Astra Serif" w:hAnsi="PT Astra Serif"/>
          <w:b/>
          <w:sz w:val="26"/>
          <w:szCs w:val="26"/>
        </w:rPr>
      </w:pPr>
    </w:p>
    <w:p w:rsidR="00D20484" w:rsidRPr="0023755A" w:rsidRDefault="00D20484" w:rsidP="00D20484">
      <w:pPr>
        <w:spacing w:line="252" w:lineRule="auto"/>
        <w:ind w:firstLine="567"/>
        <w:jc w:val="center"/>
        <w:rPr>
          <w:rFonts w:ascii="PT Astra Serif" w:hAnsi="PT Astra Serif"/>
          <w:b/>
          <w:sz w:val="26"/>
          <w:szCs w:val="26"/>
        </w:rPr>
      </w:pPr>
      <w:r w:rsidRPr="0023755A">
        <w:rPr>
          <w:rFonts w:ascii="PT Astra Serif" w:hAnsi="PT Astra Serif"/>
          <w:b/>
          <w:sz w:val="26"/>
          <w:szCs w:val="26"/>
        </w:rPr>
        <w:t>Основные параметры уровня доходов населения</w:t>
      </w:r>
    </w:p>
    <w:p w:rsidR="00D20484" w:rsidRPr="00840E04" w:rsidRDefault="00D20484" w:rsidP="00D20484">
      <w:pPr>
        <w:spacing w:line="252" w:lineRule="auto"/>
        <w:ind w:firstLine="567"/>
        <w:jc w:val="center"/>
        <w:rPr>
          <w:rFonts w:ascii="PT Astra Serif" w:hAnsi="PT Astra Serif"/>
          <w:b/>
          <w:sz w:val="26"/>
          <w:szCs w:val="26"/>
          <w:highlight w:val="yellow"/>
        </w:rPr>
      </w:pPr>
    </w:p>
    <w:tbl>
      <w:tblPr>
        <w:tblW w:w="9890" w:type="dxa"/>
        <w:tblInd w:w="-5" w:type="dxa"/>
        <w:tblLayout w:type="fixed"/>
        <w:tblLook w:val="04A0" w:firstRow="1" w:lastRow="0" w:firstColumn="1" w:lastColumn="0" w:noHBand="0" w:noVBand="1"/>
      </w:tblPr>
      <w:tblGrid>
        <w:gridCol w:w="3938"/>
        <w:gridCol w:w="991"/>
        <w:gridCol w:w="992"/>
        <w:gridCol w:w="1134"/>
        <w:gridCol w:w="1138"/>
        <w:gridCol w:w="988"/>
        <w:gridCol w:w="709"/>
      </w:tblGrid>
      <w:tr w:rsidR="00D20484" w:rsidRPr="00840E04" w:rsidTr="00805A78">
        <w:trPr>
          <w:cantSplit/>
        </w:trPr>
        <w:tc>
          <w:tcPr>
            <w:tcW w:w="3938" w:type="dxa"/>
            <w:vMerge w:val="restart"/>
            <w:tcBorders>
              <w:top w:val="single" w:sz="4" w:space="0" w:color="000000"/>
              <w:left w:val="single" w:sz="4" w:space="0" w:color="000000"/>
              <w:bottom w:val="single" w:sz="4" w:space="0" w:color="000000"/>
              <w:right w:val="nil"/>
            </w:tcBorders>
            <w:vAlign w:val="center"/>
            <w:hideMark/>
          </w:tcPr>
          <w:p w:rsidR="00D20484" w:rsidRPr="0020452D" w:rsidRDefault="00D20484">
            <w:pPr>
              <w:widowControl w:val="0"/>
              <w:autoSpaceDE w:val="0"/>
              <w:snapToGrid w:val="0"/>
              <w:spacing w:line="252" w:lineRule="auto"/>
              <w:ind w:firstLine="5"/>
              <w:jc w:val="center"/>
              <w:rPr>
                <w:rFonts w:ascii="PT Astra Serif" w:hAnsi="PT Astra Serif"/>
                <w:sz w:val="20"/>
                <w:szCs w:val="20"/>
              </w:rPr>
            </w:pPr>
            <w:r w:rsidRPr="0020452D">
              <w:rPr>
                <w:rFonts w:ascii="PT Astra Serif" w:hAnsi="PT Astra Serif"/>
                <w:b/>
                <w:sz w:val="20"/>
                <w:szCs w:val="20"/>
              </w:rPr>
              <w:t xml:space="preserve"> </w:t>
            </w:r>
            <w:r w:rsidRPr="0020452D">
              <w:rPr>
                <w:rFonts w:ascii="PT Astra Serif" w:hAnsi="PT Astra Serif"/>
                <w:sz w:val="20"/>
                <w:szCs w:val="20"/>
              </w:rPr>
              <w:t>Показатели</w:t>
            </w:r>
            <w:bookmarkStart w:id="1" w:name="_GoBack"/>
            <w:bookmarkEnd w:id="1"/>
          </w:p>
        </w:tc>
        <w:tc>
          <w:tcPr>
            <w:tcW w:w="991" w:type="dxa"/>
            <w:vMerge w:val="restart"/>
            <w:tcBorders>
              <w:top w:val="single" w:sz="4" w:space="0" w:color="000000"/>
              <w:left w:val="single" w:sz="4" w:space="0" w:color="000000"/>
              <w:bottom w:val="single" w:sz="4" w:space="0" w:color="000000"/>
              <w:right w:val="nil"/>
            </w:tcBorders>
            <w:hideMark/>
          </w:tcPr>
          <w:p w:rsidR="00D20484" w:rsidRPr="00F00F1C" w:rsidRDefault="00D20484" w:rsidP="00F50C63">
            <w:pPr>
              <w:widowControl w:val="0"/>
              <w:autoSpaceDE w:val="0"/>
              <w:snapToGrid w:val="0"/>
              <w:spacing w:line="252" w:lineRule="auto"/>
              <w:ind w:firstLine="5"/>
              <w:jc w:val="center"/>
              <w:rPr>
                <w:rFonts w:ascii="PT Astra Serif" w:hAnsi="PT Astra Serif"/>
                <w:sz w:val="20"/>
                <w:szCs w:val="20"/>
              </w:rPr>
            </w:pPr>
            <w:r w:rsidRPr="00F00F1C">
              <w:rPr>
                <w:rFonts w:ascii="PT Astra Serif" w:hAnsi="PT Astra Serif"/>
                <w:sz w:val="20"/>
                <w:szCs w:val="20"/>
              </w:rPr>
              <w:t>отчет 202</w:t>
            </w:r>
            <w:r w:rsidR="00F50C63" w:rsidRPr="00F00F1C">
              <w:rPr>
                <w:rFonts w:ascii="PT Astra Serif" w:hAnsi="PT Astra Serif"/>
                <w:sz w:val="20"/>
                <w:szCs w:val="20"/>
              </w:rPr>
              <w:t>2</w:t>
            </w:r>
            <w:r w:rsidRPr="00F00F1C">
              <w:rPr>
                <w:rFonts w:ascii="PT Astra Serif" w:hAnsi="PT Astra Serif"/>
                <w:sz w:val="20"/>
                <w:szCs w:val="20"/>
              </w:rPr>
              <w:t xml:space="preserve"> года</w:t>
            </w:r>
          </w:p>
        </w:tc>
        <w:tc>
          <w:tcPr>
            <w:tcW w:w="992" w:type="dxa"/>
            <w:vMerge w:val="restart"/>
            <w:tcBorders>
              <w:top w:val="single" w:sz="4" w:space="0" w:color="000000"/>
              <w:left w:val="single" w:sz="4" w:space="0" w:color="000000"/>
              <w:bottom w:val="single" w:sz="4" w:space="0" w:color="000000"/>
              <w:right w:val="nil"/>
            </w:tcBorders>
            <w:hideMark/>
          </w:tcPr>
          <w:p w:rsidR="00D20484" w:rsidRPr="00F00F1C" w:rsidRDefault="00D20484">
            <w:pPr>
              <w:snapToGrid w:val="0"/>
              <w:spacing w:line="252" w:lineRule="auto"/>
              <w:ind w:firstLine="5"/>
              <w:jc w:val="center"/>
              <w:rPr>
                <w:rFonts w:ascii="PT Astra Serif" w:hAnsi="PT Astra Serif"/>
                <w:sz w:val="20"/>
                <w:szCs w:val="20"/>
              </w:rPr>
            </w:pPr>
            <w:r w:rsidRPr="00F00F1C">
              <w:rPr>
                <w:rFonts w:ascii="PT Astra Serif" w:hAnsi="PT Astra Serif"/>
                <w:sz w:val="20"/>
                <w:szCs w:val="20"/>
              </w:rPr>
              <w:t>оценка</w:t>
            </w:r>
          </w:p>
          <w:p w:rsidR="00D20484" w:rsidRPr="00F00F1C" w:rsidRDefault="00D20484">
            <w:pPr>
              <w:snapToGrid w:val="0"/>
              <w:spacing w:line="252" w:lineRule="auto"/>
              <w:ind w:firstLine="5"/>
              <w:jc w:val="center"/>
              <w:rPr>
                <w:rFonts w:ascii="PT Astra Serif" w:hAnsi="PT Astra Serif"/>
                <w:sz w:val="20"/>
                <w:szCs w:val="20"/>
                <w:lang w:val="en-US"/>
              </w:rPr>
            </w:pPr>
            <w:r w:rsidRPr="00F00F1C">
              <w:rPr>
                <w:rFonts w:ascii="PT Astra Serif" w:hAnsi="PT Astra Serif"/>
                <w:sz w:val="20"/>
                <w:szCs w:val="20"/>
              </w:rPr>
              <w:t>202</w:t>
            </w:r>
            <w:r w:rsidR="00F50C63" w:rsidRPr="00F00F1C">
              <w:rPr>
                <w:rFonts w:ascii="PT Astra Serif" w:hAnsi="PT Astra Serif"/>
                <w:sz w:val="20"/>
                <w:szCs w:val="20"/>
              </w:rPr>
              <w:t>3</w:t>
            </w:r>
          </w:p>
          <w:p w:rsidR="00D20484" w:rsidRPr="00F00F1C" w:rsidRDefault="00D20484">
            <w:pPr>
              <w:jc w:val="center"/>
              <w:rPr>
                <w:rFonts w:ascii="PT Astra Serif" w:hAnsi="PT Astra Serif"/>
                <w:sz w:val="20"/>
                <w:szCs w:val="20"/>
              </w:rPr>
            </w:pPr>
            <w:r w:rsidRPr="00F00F1C">
              <w:rPr>
                <w:rFonts w:ascii="PT Astra Serif" w:hAnsi="PT Astra Serif"/>
                <w:sz w:val="20"/>
                <w:szCs w:val="20"/>
              </w:rPr>
              <w:t>год</w:t>
            </w:r>
          </w:p>
        </w:tc>
        <w:tc>
          <w:tcPr>
            <w:tcW w:w="1134" w:type="dxa"/>
            <w:tcBorders>
              <w:top w:val="single" w:sz="4" w:space="0" w:color="000000"/>
              <w:left w:val="single" w:sz="4" w:space="0" w:color="000000"/>
              <w:bottom w:val="single" w:sz="4" w:space="0" w:color="000000"/>
              <w:right w:val="nil"/>
            </w:tcBorders>
            <w:hideMark/>
          </w:tcPr>
          <w:p w:rsidR="00D20484" w:rsidRPr="00F00F1C" w:rsidRDefault="00F50C63">
            <w:pPr>
              <w:snapToGrid w:val="0"/>
              <w:spacing w:line="252" w:lineRule="auto"/>
              <w:ind w:firstLine="5"/>
              <w:jc w:val="center"/>
              <w:rPr>
                <w:rFonts w:ascii="PT Astra Serif" w:hAnsi="PT Astra Serif"/>
                <w:sz w:val="20"/>
                <w:szCs w:val="20"/>
                <w:lang w:val="en-US"/>
              </w:rPr>
            </w:pPr>
            <w:r w:rsidRPr="00F00F1C">
              <w:rPr>
                <w:rFonts w:ascii="PT Astra Serif" w:hAnsi="PT Astra Serif"/>
                <w:sz w:val="20"/>
                <w:szCs w:val="20"/>
              </w:rPr>
              <w:t>2024</w:t>
            </w:r>
          </w:p>
          <w:p w:rsidR="00D20484" w:rsidRPr="00F00F1C" w:rsidRDefault="00D20484">
            <w:pPr>
              <w:widowControl w:val="0"/>
              <w:autoSpaceDE w:val="0"/>
              <w:snapToGrid w:val="0"/>
              <w:spacing w:line="252" w:lineRule="auto"/>
              <w:ind w:firstLine="5"/>
              <w:jc w:val="center"/>
              <w:rPr>
                <w:rFonts w:ascii="PT Astra Serif" w:hAnsi="PT Astra Serif"/>
                <w:sz w:val="20"/>
                <w:szCs w:val="20"/>
              </w:rPr>
            </w:pPr>
            <w:r w:rsidRPr="00F00F1C">
              <w:rPr>
                <w:rFonts w:ascii="PT Astra Serif" w:hAnsi="PT Astra Serif"/>
                <w:sz w:val="20"/>
                <w:szCs w:val="20"/>
              </w:rPr>
              <w:t>год</w:t>
            </w:r>
          </w:p>
        </w:tc>
        <w:tc>
          <w:tcPr>
            <w:tcW w:w="1138" w:type="dxa"/>
            <w:tcBorders>
              <w:top w:val="single" w:sz="4" w:space="0" w:color="000000"/>
              <w:left w:val="single" w:sz="4" w:space="0" w:color="000000"/>
              <w:bottom w:val="single" w:sz="4" w:space="0" w:color="000000"/>
              <w:right w:val="single" w:sz="4" w:space="0" w:color="000000"/>
            </w:tcBorders>
            <w:hideMark/>
          </w:tcPr>
          <w:p w:rsidR="00D20484" w:rsidRPr="00F00F1C" w:rsidRDefault="00D20484">
            <w:pPr>
              <w:snapToGrid w:val="0"/>
              <w:spacing w:line="252" w:lineRule="auto"/>
              <w:ind w:firstLine="5"/>
              <w:jc w:val="center"/>
              <w:rPr>
                <w:rFonts w:ascii="PT Astra Serif" w:hAnsi="PT Astra Serif"/>
                <w:sz w:val="20"/>
                <w:szCs w:val="20"/>
                <w:lang w:val="en-US"/>
              </w:rPr>
            </w:pPr>
            <w:r w:rsidRPr="00F00F1C">
              <w:rPr>
                <w:rFonts w:ascii="PT Astra Serif" w:hAnsi="PT Astra Serif"/>
                <w:sz w:val="20"/>
                <w:szCs w:val="20"/>
              </w:rPr>
              <w:t>202</w:t>
            </w:r>
            <w:r w:rsidR="00F50C63" w:rsidRPr="00F00F1C">
              <w:rPr>
                <w:rFonts w:ascii="PT Astra Serif" w:hAnsi="PT Astra Serif"/>
                <w:sz w:val="20"/>
                <w:szCs w:val="20"/>
              </w:rPr>
              <w:t>5</w:t>
            </w:r>
          </w:p>
          <w:p w:rsidR="00D20484" w:rsidRPr="00F00F1C" w:rsidRDefault="00D20484">
            <w:pPr>
              <w:widowControl w:val="0"/>
              <w:autoSpaceDE w:val="0"/>
              <w:snapToGrid w:val="0"/>
              <w:spacing w:line="252" w:lineRule="auto"/>
              <w:ind w:firstLine="5"/>
              <w:jc w:val="center"/>
              <w:rPr>
                <w:rFonts w:ascii="PT Astra Serif" w:hAnsi="PT Astra Serif"/>
                <w:sz w:val="20"/>
                <w:szCs w:val="20"/>
              </w:rPr>
            </w:pPr>
            <w:r w:rsidRPr="00F00F1C">
              <w:rPr>
                <w:rFonts w:ascii="PT Astra Serif" w:hAnsi="PT Astra Serif"/>
                <w:sz w:val="20"/>
                <w:szCs w:val="20"/>
              </w:rPr>
              <w:t>год</w:t>
            </w:r>
          </w:p>
        </w:tc>
        <w:tc>
          <w:tcPr>
            <w:tcW w:w="988" w:type="dxa"/>
            <w:tcBorders>
              <w:top w:val="single" w:sz="4" w:space="0" w:color="000000"/>
              <w:left w:val="single" w:sz="4" w:space="0" w:color="000000"/>
              <w:bottom w:val="single" w:sz="4" w:space="0" w:color="000000"/>
              <w:right w:val="single" w:sz="4" w:space="0" w:color="000000"/>
            </w:tcBorders>
            <w:hideMark/>
          </w:tcPr>
          <w:p w:rsidR="00D20484" w:rsidRPr="00F00F1C" w:rsidRDefault="00D20484">
            <w:pPr>
              <w:snapToGrid w:val="0"/>
              <w:spacing w:line="252" w:lineRule="auto"/>
              <w:ind w:firstLine="5"/>
              <w:jc w:val="center"/>
              <w:rPr>
                <w:rFonts w:ascii="PT Astra Serif" w:hAnsi="PT Astra Serif"/>
                <w:sz w:val="20"/>
                <w:szCs w:val="20"/>
                <w:lang w:val="en-US"/>
              </w:rPr>
            </w:pPr>
            <w:r w:rsidRPr="00F00F1C">
              <w:rPr>
                <w:rFonts w:ascii="PT Astra Serif" w:hAnsi="PT Astra Serif"/>
                <w:sz w:val="20"/>
                <w:szCs w:val="20"/>
              </w:rPr>
              <w:t>202</w:t>
            </w:r>
            <w:r w:rsidR="00F50C63" w:rsidRPr="00F00F1C">
              <w:rPr>
                <w:rFonts w:ascii="PT Astra Serif" w:hAnsi="PT Astra Serif"/>
                <w:sz w:val="20"/>
                <w:szCs w:val="20"/>
              </w:rPr>
              <w:t>6</w:t>
            </w:r>
          </w:p>
          <w:p w:rsidR="00D20484" w:rsidRPr="00F00F1C" w:rsidRDefault="00D20484">
            <w:pPr>
              <w:widowControl w:val="0"/>
              <w:autoSpaceDE w:val="0"/>
              <w:snapToGrid w:val="0"/>
              <w:spacing w:line="252" w:lineRule="auto"/>
              <w:ind w:firstLine="5"/>
              <w:jc w:val="center"/>
              <w:rPr>
                <w:rFonts w:ascii="PT Astra Serif" w:hAnsi="PT Astra Serif"/>
                <w:sz w:val="20"/>
                <w:szCs w:val="20"/>
              </w:rPr>
            </w:pPr>
            <w:r w:rsidRPr="00F00F1C">
              <w:rPr>
                <w:rFonts w:ascii="PT Astra Serif" w:hAnsi="PT Astra Serif"/>
                <w:sz w:val="20"/>
                <w:szCs w:val="20"/>
              </w:rPr>
              <w:t>год</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20484" w:rsidRPr="00F00F1C" w:rsidRDefault="00D20484" w:rsidP="00F50C63">
            <w:pPr>
              <w:widowControl w:val="0"/>
              <w:autoSpaceDE w:val="0"/>
              <w:snapToGrid w:val="0"/>
              <w:spacing w:line="252" w:lineRule="auto"/>
              <w:ind w:firstLine="5"/>
              <w:jc w:val="center"/>
              <w:rPr>
                <w:rFonts w:ascii="PT Astra Serif" w:hAnsi="PT Astra Serif"/>
                <w:sz w:val="20"/>
                <w:szCs w:val="20"/>
                <w:lang w:val="en-US"/>
              </w:rPr>
            </w:pPr>
            <w:r w:rsidRPr="00F00F1C">
              <w:rPr>
                <w:rFonts w:ascii="PT Astra Serif" w:hAnsi="PT Astra Serif"/>
                <w:sz w:val="20"/>
                <w:szCs w:val="20"/>
              </w:rPr>
              <w:t>202</w:t>
            </w:r>
            <w:r w:rsidR="00F50C63" w:rsidRPr="00F00F1C">
              <w:rPr>
                <w:rFonts w:ascii="PT Astra Serif" w:hAnsi="PT Astra Serif"/>
                <w:sz w:val="20"/>
                <w:szCs w:val="20"/>
              </w:rPr>
              <w:t>6</w:t>
            </w:r>
            <w:r w:rsidRPr="00F00F1C">
              <w:rPr>
                <w:rFonts w:ascii="PT Astra Serif" w:hAnsi="PT Astra Serif"/>
                <w:sz w:val="20"/>
                <w:szCs w:val="20"/>
                <w:lang w:val="en-US"/>
              </w:rPr>
              <w:t xml:space="preserve"> </w:t>
            </w:r>
            <w:r w:rsidRPr="00F00F1C">
              <w:rPr>
                <w:rFonts w:ascii="PT Astra Serif" w:hAnsi="PT Astra Serif"/>
                <w:sz w:val="20"/>
                <w:szCs w:val="20"/>
              </w:rPr>
              <w:t>в % к 202</w:t>
            </w:r>
            <w:r w:rsidR="00F50C63" w:rsidRPr="00F00F1C">
              <w:rPr>
                <w:rFonts w:ascii="PT Astra Serif" w:hAnsi="PT Astra Serif"/>
                <w:sz w:val="20"/>
                <w:szCs w:val="20"/>
              </w:rPr>
              <w:t>2</w:t>
            </w:r>
          </w:p>
        </w:tc>
      </w:tr>
      <w:tr w:rsidR="00D20484" w:rsidRPr="00840E04" w:rsidTr="00D20484">
        <w:trPr>
          <w:cantSplit/>
          <w:trHeight w:val="364"/>
        </w:trPr>
        <w:tc>
          <w:tcPr>
            <w:tcW w:w="3938" w:type="dxa"/>
            <w:vMerge/>
            <w:tcBorders>
              <w:top w:val="single" w:sz="4" w:space="0" w:color="000000"/>
              <w:left w:val="single" w:sz="4" w:space="0" w:color="000000"/>
              <w:bottom w:val="single" w:sz="4" w:space="0" w:color="000000"/>
              <w:right w:val="nil"/>
            </w:tcBorders>
            <w:vAlign w:val="center"/>
            <w:hideMark/>
          </w:tcPr>
          <w:p w:rsidR="00D20484" w:rsidRPr="0020452D" w:rsidRDefault="00D20484">
            <w:pPr>
              <w:suppressAutoHyphens w:val="0"/>
              <w:rPr>
                <w:rFonts w:ascii="PT Astra Serif" w:hAnsi="PT Astra Serif"/>
                <w:sz w:val="20"/>
                <w:szCs w:val="20"/>
              </w:rPr>
            </w:pPr>
          </w:p>
        </w:tc>
        <w:tc>
          <w:tcPr>
            <w:tcW w:w="991" w:type="dxa"/>
            <w:vMerge/>
            <w:tcBorders>
              <w:top w:val="single" w:sz="4" w:space="0" w:color="000000"/>
              <w:left w:val="single" w:sz="4" w:space="0" w:color="000000"/>
              <w:bottom w:val="single" w:sz="4" w:space="0" w:color="000000"/>
              <w:right w:val="nil"/>
            </w:tcBorders>
            <w:vAlign w:val="center"/>
            <w:hideMark/>
          </w:tcPr>
          <w:p w:rsidR="00D20484" w:rsidRPr="00840E04" w:rsidRDefault="00D20484">
            <w:pPr>
              <w:suppressAutoHyphens w:val="0"/>
              <w:rPr>
                <w:rFonts w:ascii="PT Astra Serif" w:hAnsi="PT Astra Serif"/>
                <w:sz w:val="20"/>
                <w:szCs w:val="20"/>
                <w:highlight w:val="yellow"/>
              </w:rPr>
            </w:pPr>
          </w:p>
        </w:tc>
        <w:tc>
          <w:tcPr>
            <w:tcW w:w="992" w:type="dxa"/>
            <w:vMerge/>
            <w:tcBorders>
              <w:top w:val="single" w:sz="4" w:space="0" w:color="000000"/>
              <w:left w:val="single" w:sz="4" w:space="0" w:color="000000"/>
              <w:bottom w:val="single" w:sz="4" w:space="0" w:color="000000"/>
              <w:right w:val="nil"/>
            </w:tcBorders>
            <w:vAlign w:val="center"/>
            <w:hideMark/>
          </w:tcPr>
          <w:p w:rsidR="00D20484" w:rsidRPr="00840E04" w:rsidRDefault="00D20484">
            <w:pPr>
              <w:suppressAutoHyphens w:val="0"/>
              <w:rPr>
                <w:rFonts w:ascii="PT Astra Serif" w:hAnsi="PT Astra Serif"/>
                <w:sz w:val="20"/>
                <w:szCs w:val="20"/>
                <w:highlight w:val="yellow"/>
              </w:rPr>
            </w:pPr>
          </w:p>
        </w:tc>
        <w:tc>
          <w:tcPr>
            <w:tcW w:w="3260" w:type="dxa"/>
            <w:gridSpan w:val="3"/>
            <w:tcBorders>
              <w:top w:val="single" w:sz="4" w:space="0" w:color="000000"/>
              <w:left w:val="single" w:sz="4" w:space="0" w:color="auto"/>
              <w:bottom w:val="single" w:sz="4" w:space="0" w:color="000000"/>
              <w:right w:val="single" w:sz="4" w:space="0" w:color="auto"/>
            </w:tcBorders>
            <w:hideMark/>
          </w:tcPr>
          <w:p w:rsidR="00D20484" w:rsidRPr="00840E04" w:rsidRDefault="00D20484">
            <w:pPr>
              <w:jc w:val="center"/>
              <w:rPr>
                <w:rFonts w:ascii="PT Astra Serif" w:hAnsi="PT Astra Serif"/>
                <w:sz w:val="20"/>
                <w:szCs w:val="20"/>
                <w:highlight w:val="yellow"/>
                <w:lang w:val="en-US"/>
              </w:rPr>
            </w:pPr>
            <w:r w:rsidRPr="00F00F1C">
              <w:rPr>
                <w:rFonts w:ascii="PT Astra Serif" w:hAnsi="PT Astra Serif"/>
                <w:sz w:val="20"/>
                <w:szCs w:val="20"/>
              </w:rPr>
              <w:t>прогноз (базовый вариант)</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20484" w:rsidRPr="00840E04" w:rsidRDefault="00D20484">
            <w:pPr>
              <w:suppressAutoHyphens w:val="0"/>
              <w:rPr>
                <w:rFonts w:ascii="PT Astra Serif" w:hAnsi="PT Astra Serif"/>
                <w:sz w:val="20"/>
                <w:szCs w:val="20"/>
                <w:highlight w:val="yellow"/>
                <w:lang w:val="en-US"/>
              </w:rPr>
            </w:pPr>
          </w:p>
        </w:tc>
      </w:tr>
      <w:tr w:rsidR="00D20484" w:rsidRPr="00840E04" w:rsidTr="00805A78">
        <w:trPr>
          <w:trHeight w:val="365"/>
        </w:trPr>
        <w:tc>
          <w:tcPr>
            <w:tcW w:w="3938" w:type="dxa"/>
            <w:tcBorders>
              <w:top w:val="single" w:sz="4" w:space="0" w:color="000000"/>
              <w:left w:val="single" w:sz="4" w:space="0" w:color="000000"/>
              <w:bottom w:val="single" w:sz="4" w:space="0" w:color="000000"/>
              <w:right w:val="nil"/>
            </w:tcBorders>
            <w:hideMark/>
          </w:tcPr>
          <w:p w:rsidR="00D20484" w:rsidRPr="0020452D" w:rsidRDefault="00D20484">
            <w:pPr>
              <w:widowControl w:val="0"/>
              <w:autoSpaceDE w:val="0"/>
              <w:snapToGrid w:val="0"/>
              <w:spacing w:line="252" w:lineRule="auto"/>
              <w:ind w:firstLine="5"/>
              <w:rPr>
                <w:rFonts w:ascii="PT Astra Serif" w:hAnsi="PT Astra Serif"/>
                <w:sz w:val="20"/>
                <w:szCs w:val="20"/>
              </w:rPr>
            </w:pPr>
            <w:r w:rsidRPr="0020452D">
              <w:rPr>
                <w:rFonts w:ascii="PT Astra Serif" w:hAnsi="PT Astra Serif"/>
                <w:sz w:val="20"/>
                <w:szCs w:val="20"/>
              </w:rPr>
              <w:t>Среднемесячные денежные доходы населения, рублей</w:t>
            </w:r>
          </w:p>
        </w:tc>
        <w:tc>
          <w:tcPr>
            <w:tcW w:w="991" w:type="dxa"/>
            <w:tcBorders>
              <w:top w:val="single" w:sz="4" w:space="0" w:color="000000"/>
              <w:left w:val="single" w:sz="4" w:space="0" w:color="000000"/>
              <w:bottom w:val="single" w:sz="4" w:space="0" w:color="000000"/>
              <w:right w:val="nil"/>
            </w:tcBorders>
            <w:vAlign w:val="center"/>
            <w:hideMark/>
          </w:tcPr>
          <w:p w:rsidR="00D20484" w:rsidRPr="00840E04" w:rsidRDefault="00D20484" w:rsidP="00F00F1C">
            <w:pPr>
              <w:widowControl w:val="0"/>
              <w:autoSpaceDE w:val="0"/>
              <w:snapToGrid w:val="0"/>
              <w:spacing w:line="252" w:lineRule="auto"/>
              <w:ind w:firstLine="5"/>
              <w:jc w:val="center"/>
              <w:rPr>
                <w:rFonts w:ascii="PT Astra Serif" w:hAnsi="PT Astra Serif"/>
                <w:sz w:val="20"/>
                <w:szCs w:val="20"/>
                <w:highlight w:val="yellow"/>
              </w:rPr>
            </w:pPr>
            <w:r w:rsidRPr="00F00F1C">
              <w:rPr>
                <w:rFonts w:ascii="PT Astra Serif" w:hAnsi="PT Astra Serif"/>
                <w:sz w:val="20"/>
                <w:szCs w:val="20"/>
              </w:rPr>
              <w:t>5</w:t>
            </w:r>
            <w:r w:rsidR="00F00F1C" w:rsidRPr="00F00F1C">
              <w:rPr>
                <w:rFonts w:ascii="PT Astra Serif" w:hAnsi="PT Astra Serif"/>
                <w:sz w:val="20"/>
                <w:szCs w:val="20"/>
              </w:rPr>
              <w:t>6 750,6</w:t>
            </w:r>
          </w:p>
        </w:tc>
        <w:tc>
          <w:tcPr>
            <w:tcW w:w="992" w:type="dxa"/>
            <w:tcBorders>
              <w:top w:val="single" w:sz="4" w:space="0" w:color="000000"/>
              <w:left w:val="single" w:sz="4" w:space="0" w:color="auto"/>
              <w:bottom w:val="single" w:sz="4" w:space="0" w:color="000000"/>
              <w:right w:val="nil"/>
            </w:tcBorders>
            <w:vAlign w:val="center"/>
            <w:hideMark/>
          </w:tcPr>
          <w:p w:rsidR="00D20484" w:rsidRPr="00840E04" w:rsidRDefault="00805A78">
            <w:pPr>
              <w:widowControl w:val="0"/>
              <w:autoSpaceDE w:val="0"/>
              <w:snapToGrid w:val="0"/>
              <w:spacing w:line="252" w:lineRule="auto"/>
              <w:ind w:firstLine="5"/>
              <w:jc w:val="center"/>
              <w:rPr>
                <w:rFonts w:ascii="PT Astra Serif" w:hAnsi="PT Astra Serif"/>
                <w:sz w:val="20"/>
                <w:szCs w:val="20"/>
                <w:highlight w:val="yellow"/>
              </w:rPr>
            </w:pPr>
            <w:r w:rsidRPr="00805A78">
              <w:rPr>
                <w:rFonts w:ascii="PT Astra Serif" w:hAnsi="PT Astra Serif"/>
                <w:sz w:val="20"/>
                <w:szCs w:val="20"/>
              </w:rPr>
              <w:t>59</w:t>
            </w:r>
            <w:r>
              <w:rPr>
                <w:rFonts w:ascii="PT Astra Serif" w:hAnsi="PT Astra Serif"/>
                <w:sz w:val="20"/>
                <w:szCs w:val="20"/>
              </w:rPr>
              <w:t xml:space="preserve"> </w:t>
            </w:r>
            <w:r w:rsidRPr="00805A78">
              <w:rPr>
                <w:rFonts w:ascii="PT Astra Serif" w:hAnsi="PT Astra Serif"/>
                <w:sz w:val="20"/>
                <w:szCs w:val="20"/>
              </w:rPr>
              <w:t>410,0</w:t>
            </w:r>
          </w:p>
        </w:tc>
        <w:tc>
          <w:tcPr>
            <w:tcW w:w="1134" w:type="dxa"/>
            <w:tcBorders>
              <w:top w:val="single" w:sz="4" w:space="0" w:color="000000"/>
              <w:left w:val="single" w:sz="4" w:space="0" w:color="000000"/>
              <w:bottom w:val="single" w:sz="4" w:space="0" w:color="000000"/>
              <w:right w:val="nil"/>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62 538,2</w:t>
            </w:r>
          </w:p>
        </w:tc>
        <w:tc>
          <w:tcPr>
            <w:tcW w:w="1138" w:type="dxa"/>
            <w:tcBorders>
              <w:top w:val="single" w:sz="4" w:space="0" w:color="000000"/>
              <w:left w:val="single" w:sz="4" w:space="0" w:color="000000"/>
              <w:bottom w:val="single" w:sz="4" w:space="0" w:color="000000"/>
              <w:right w:val="single" w:sz="4" w:space="0" w:color="000000"/>
            </w:tcBorders>
            <w:vAlign w:val="center"/>
          </w:tcPr>
          <w:p w:rsidR="00805A78" w:rsidRPr="00805A78" w:rsidRDefault="00805A78" w:rsidP="00805A78">
            <w:pPr>
              <w:widowControl w:val="0"/>
              <w:autoSpaceDE w:val="0"/>
              <w:snapToGrid w:val="0"/>
              <w:ind w:firstLine="5"/>
              <w:jc w:val="center"/>
              <w:rPr>
                <w:rFonts w:ascii="PT Astra Serif" w:hAnsi="PT Astra Serif"/>
                <w:sz w:val="20"/>
                <w:szCs w:val="20"/>
              </w:rPr>
            </w:pPr>
            <w:r>
              <w:rPr>
                <w:rFonts w:ascii="PT Astra Serif" w:hAnsi="PT Astra Serif"/>
                <w:sz w:val="20"/>
                <w:szCs w:val="20"/>
              </w:rPr>
              <w:t>63 393,0</w:t>
            </w:r>
          </w:p>
        </w:tc>
        <w:tc>
          <w:tcPr>
            <w:tcW w:w="988"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ind w:firstLine="5"/>
              <w:jc w:val="center"/>
              <w:rPr>
                <w:rFonts w:ascii="PT Astra Serif" w:hAnsi="PT Astra Serif"/>
                <w:sz w:val="20"/>
                <w:szCs w:val="20"/>
              </w:rPr>
            </w:pPr>
            <w:r>
              <w:rPr>
                <w:rFonts w:ascii="PT Astra Serif" w:hAnsi="PT Astra Serif"/>
                <w:sz w:val="20"/>
                <w:szCs w:val="20"/>
              </w:rPr>
              <w:t>68 491,0</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120,7</w:t>
            </w:r>
          </w:p>
        </w:tc>
      </w:tr>
      <w:tr w:rsidR="00D20484" w:rsidRPr="00840E04" w:rsidTr="00805A78">
        <w:trPr>
          <w:trHeight w:val="487"/>
        </w:trPr>
        <w:tc>
          <w:tcPr>
            <w:tcW w:w="3938" w:type="dxa"/>
            <w:tcBorders>
              <w:top w:val="single" w:sz="4" w:space="0" w:color="000000"/>
              <w:left w:val="single" w:sz="4" w:space="0" w:color="000000"/>
              <w:bottom w:val="single" w:sz="4" w:space="0" w:color="000000"/>
              <w:right w:val="nil"/>
            </w:tcBorders>
            <w:hideMark/>
          </w:tcPr>
          <w:p w:rsidR="00D20484" w:rsidRPr="0020452D" w:rsidRDefault="00D20484">
            <w:pPr>
              <w:widowControl w:val="0"/>
              <w:autoSpaceDE w:val="0"/>
              <w:snapToGrid w:val="0"/>
              <w:spacing w:line="252" w:lineRule="auto"/>
              <w:ind w:firstLine="5"/>
              <w:rPr>
                <w:rFonts w:ascii="PT Astra Serif" w:hAnsi="PT Astra Serif"/>
                <w:sz w:val="20"/>
                <w:szCs w:val="20"/>
              </w:rPr>
            </w:pPr>
            <w:r w:rsidRPr="0020452D">
              <w:rPr>
                <w:rFonts w:ascii="PT Astra Serif" w:hAnsi="PT Astra Serif"/>
                <w:sz w:val="20"/>
                <w:szCs w:val="20"/>
              </w:rPr>
              <w:t>Среднемесячная номинальная заработная плата наемных работников  в организациях города, рублей</w:t>
            </w:r>
          </w:p>
        </w:tc>
        <w:tc>
          <w:tcPr>
            <w:tcW w:w="991" w:type="dxa"/>
            <w:tcBorders>
              <w:top w:val="single" w:sz="4" w:space="0" w:color="000000"/>
              <w:left w:val="single" w:sz="4" w:space="0" w:color="000000"/>
              <w:bottom w:val="single" w:sz="4" w:space="0" w:color="000000"/>
              <w:right w:val="nil"/>
            </w:tcBorders>
            <w:vAlign w:val="center"/>
            <w:hideMark/>
          </w:tcPr>
          <w:p w:rsidR="00D20484" w:rsidRPr="00F00F1C" w:rsidRDefault="00F00F1C">
            <w:pPr>
              <w:widowControl w:val="0"/>
              <w:autoSpaceDE w:val="0"/>
              <w:snapToGrid w:val="0"/>
              <w:spacing w:line="252" w:lineRule="auto"/>
              <w:ind w:firstLine="5"/>
              <w:jc w:val="center"/>
              <w:rPr>
                <w:rFonts w:ascii="PT Astra Serif" w:hAnsi="PT Astra Serif"/>
                <w:sz w:val="20"/>
                <w:szCs w:val="20"/>
              </w:rPr>
            </w:pPr>
            <w:r w:rsidRPr="00F00F1C">
              <w:rPr>
                <w:rFonts w:ascii="PT Astra Serif" w:hAnsi="PT Astra Serif"/>
                <w:sz w:val="20"/>
                <w:szCs w:val="20"/>
              </w:rPr>
              <w:t>100140,0</w:t>
            </w:r>
          </w:p>
        </w:tc>
        <w:tc>
          <w:tcPr>
            <w:tcW w:w="992" w:type="dxa"/>
            <w:tcBorders>
              <w:top w:val="single" w:sz="4" w:space="0" w:color="000000"/>
              <w:left w:val="single" w:sz="4" w:space="0" w:color="000000"/>
              <w:bottom w:val="single" w:sz="4" w:space="0" w:color="000000"/>
              <w:right w:val="nil"/>
            </w:tcBorders>
            <w:vAlign w:val="center"/>
          </w:tcPr>
          <w:p w:rsidR="00D20484" w:rsidRPr="00805A78" w:rsidRDefault="00805A78" w:rsidP="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107049,6</w:t>
            </w:r>
          </w:p>
        </w:tc>
        <w:tc>
          <w:tcPr>
            <w:tcW w:w="1134" w:type="dxa"/>
            <w:tcBorders>
              <w:top w:val="single" w:sz="4" w:space="0" w:color="000000"/>
              <w:left w:val="single" w:sz="4" w:space="0" w:color="000000"/>
              <w:bottom w:val="single" w:sz="4" w:space="0" w:color="000000"/>
              <w:right w:val="nil"/>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113365,6</w:t>
            </w:r>
          </w:p>
        </w:tc>
        <w:tc>
          <w:tcPr>
            <w:tcW w:w="1138"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120280,9</w:t>
            </w:r>
          </w:p>
        </w:tc>
        <w:tc>
          <w:tcPr>
            <w:tcW w:w="988"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127978,8</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127,8</w:t>
            </w:r>
          </w:p>
        </w:tc>
      </w:tr>
      <w:tr w:rsidR="00D20484" w:rsidRPr="00840E04" w:rsidTr="00805A78">
        <w:tc>
          <w:tcPr>
            <w:tcW w:w="3938" w:type="dxa"/>
            <w:tcBorders>
              <w:top w:val="single" w:sz="4" w:space="0" w:color="000000"/>
              <w:left w:val="single" w:sz="4" w:space="0" w:color="000000"/>
              <w:bottom w:val="single" w:sz="4" w:space="0" w:color="000000"/>
              <w:right w:val="nil"/>
            </w:tcBorders>
            <w:hideMark/>
          </w:tcPr>
          <w:p w:rsidR="00D20484" w:rsidRPr="0020452D" w:rsidRDefault="00D20484">
            <w:pPr>
              <w:widowControl w:val="0"/>
              <w:autoSpaceDE w:val="0"/>
              <w:snapToGrid w:val="0"/>
              <w:spacing w:line="252" w:lineRule="auto"/>
              <w:ind w:firstLine="5"/>
              <w:rPr>
                <w:rFonts w:ascii="PT Astra Serif" w:hAnsi="PT Astra Serif"/>
                <w:sz w:val="20"/>
                <w:szCs w:val="20"/>
              </w:rPr>
            </w:pPr>
            <w:r w:rsidRPr="0020452D">
              <w:rPr>
                <w:rFonts w:ascii="PT Astra Serif" w:hAnsi="PT Astra Serif"/>
                <w:sz w:val="20"/>
                <w:szCs w:val="20"/>
              </w:rPr>
              <w:t>в % к предыдущему году</w:t>
            </w:r>
          </w:p>
        </w:tc>
        <w:tc>
          <w:tcPr>
            <w:tcW w:w="991" w:type="dxa"/>
            <w:tcBorders>
              <w:top w:val="single" w:sz="4" w:space="0" w:color="000000"/>
              <w:left w:val="single" w:sz="4" w:space="0" w:color="000000"/>
              <w:bottom w:val="single" w:sz="4" w:space="0" w:color="000000"/>
              <w:right w:val="nil"/>
            </w:tcBorders>
            <w:vAlign w:val="center"/>
            <w:hideMark/>
          </w:tcPr>
          <w:p w:rsidR="00D20484" w:rsidRPr="00F00F1C" w:rsidRDefault="00D20484" w:rsidP="00F00F1C">
            <w:pPr>
              <w:jc w:val="center"/>
              <w:rPr>
                <w:rFonts w:ascii="PT Astra Serif" w:hAnsi="PT Astra Serif"/>
                <w:sz w:val="20"/>
                <w:szCs w:val="20"/>
              </w:rPr>
            </w:pPr>
            <w:r w:rsidRPr="00F00F1C">
              <w:rPr>
                <w:rFonts w:ascii="PT Astra Serif" w:hAnsi="PT Astra Serif"/>
                <w:sz w:val="20"/>
                <w:szCs w:val="20"/>
              </w:rPr>
              <w:t>10</w:t>
            </w:r>
            <w:r w:rsidR="00F00F1C" w:rsidRPr="00F00F1C">
              <w:rPr>
                <w:rFonts w:ascii="PT Astra Serif" w:hAnsi="PT Astra Serif"/>
                <w:sz w:val="20"/>
                <w:szCs w:val="20"/>
              </w:rPr>
              <w:t>3</w:t>
            </w:r>
            <w:r w:rsidRPr="00F00F1C">
              <w:rPr>
                <w:rFonts w:ascii="PT Astra Serif" w:hAnsi="PT Astra Serif"/>
                <w:sz w:val="20"/>
                <w:szCs w:val="20"/>
              </w:rPr>
              <w:t>,3</w:t>
            </w:r>
          </w:p>
        </w:tc>
        <w:tc>
          <w:tcPr>
            <w:tcW w:w="992" w:type="dxa"/>
            <w:tcBorders>
              <w:top w:val="single" w:sz="4" w:space="0" w:color="000000"/>
              <w:left w:val="single" w:sz="4" w:space="0" w:color="000000"/>
              <w:bottom w:val="single" w:sz="4" w:space="0" w:color="000000"/>
              <w:right w:val="nil"/>
            </w:tcBorders>
            <w:vAlign w:val="center"/>
          </w:tcPr>
          <w:p w:rsidR="00D20484" w:rsidRPr="00805A78" w:rsidRDefault="00805A78">
            <w:pPr>
              <w:jc w:val="center"/>
              <w:rPr>
                <w:rFonts w:ascii="PT Astra Serif" w:hAnsi="PT Astra Serif"/>
                <w:sz w:val="20"/>
                <w:szCs w:val="20"/>
              </w:rPr>
            </w:pPr>
            <w:r w:rsidRPr="00805A78">
              <w:rPr>
                <w:rFonts w:ascii="PT Astra Serif" w:hAnsi="PT Astra Serif"/>
                <w:sz w:val="20"/>
                <w:szCs w:val="20"/>
              </w:rPr>
              <w:t>106,9</w:t>
            </w:r>
          </w:p>
        </w:tc>
        <w:tc>
          <w:tcPr>
            <w:tcW w:w="1134" w:type="dxa"/>
            <w:tcBorders>
              <w:top w:val="single" w:sz="4" w:space="0" w:color="000000"/>
              <w:left w:val="single" w:sz="4" w:space="0" w:color="000000"/>
              <w:bottom w:val="single" w:sz="4" w:space="0" w:color="000000"/>
              <w:right w:val="nil"/>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105,9</w:t>
            </w:r>
          </w:p>
        </w:tc>
        <w:tc>
          <w:tcPr>
            <w:tcW w:w="1138" w:type="dxa"/>
            <w:tcBorders>
              <w:top w:val="single" w:sz="4" w:space="0" w:color="000000"/>
              <w:left w:val="single" w:sz="4" w:space="0" w:color="000000"/>
              <w:bottom w:val="single" w:sz="4" w:space="0" w:color="000000"/>
              <w:right w:val="single" w:sz="4" w:space="0" w:color="000000"/>
            </w:tcBorders>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106,1</w:t>
            </w:r>
          </w:p>
        </w:tc>
        <w:tc>
          <w:tcPr>
            <w:tcW w:w="988" w:type="dxa"/>
            <w:tcBorders>
              <w:top w:val="single" w:sz="4" w:space="0" w:color="000000"/>
              <w:left w:val="single" w:sz="4" w:space="0" w:color="000000"/>
              <w:bottom w:val="single" w:sz="4" w:space="0" w:color="000000"/>
              <w:right w:val="single" w:sz="4" w:space="0" w:color="000000"/>
            </w:tcBorders>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106,4</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840E04" w:rsidRDefault="00D20484">
            <w:pPr>
              <w:widowControl w:val="0"/>
              <w:autoSpaceDE w:val="0"/>
              <w:snapToGrid w:val="0"/>
              <w:spacing w:line="252" w:lineRule="auto"/>
              <w:ind w:firstLine="5"/>
              <w:jc w:val="center"/>
              <w:rPr>
                <w:rFonts w:ascii="PT Astra Serif" w:hAnsi="PT Astra Serif"/>
                <w:sz w:val="20"/>
                <w:szCs w:val="20"/>
                <w:highlight w:val="yellow"/>
              </w:rPr>
            </w:pPr>
          </w:p>
        </w:tc>
      </w:tr>
      <w:tr w:rsidR="00D20484" w:rsidRPr="00840E04" w:rsidTr="00805A78">
        <w:tc>
          <w:tcPr>
            <w:tcW w:w="3938" w:type="dxa"/>
            <w:tcBorders>
              <w:top w:val="single" w:sz="4" w:space="0" w:color="000000"/>
              <w:left w:val="single" w:sz="4" w:space="0" w:color="000000"/>
              <w:bottom w:val="single" w:sz="4" w:space="0" w:color="000000"/>
              <w:right w:val="nil"/>
            </w:tcBorders>
            <w:hideMark/>
          </w:tcPr>
          <w:p w:rsidR="00D20484" w:rsidRPr="0020452D" w:rsidRDefault="00D20484">
            <w:pPr>
              <w:widowControl w:val="0"/>
              <w:autoSpaceDE w:val="0"/>
              <w:snapToGrid w:val="0"/>
              <w:spacing w:line="252" w:lineRule="auto"/>
              <w:ind w:firstLine="5"/>
              <w:rPr>
                <w:rFonts w:ascii="PT Astra Serif" w:hAnsi="PT Astra Serif"/>
                <w:sz w:val="20"/>
                <w:szCs w:val="20"/>
              </w:rPr>
            </w:pPr>
            <w:r w:rsidRPr="0020452D">
              <w:rPr>
                <w:rFonts w:ascii="PT Astra Serif" w:hAnsi="PT Astra Serif"/>
                <w:sz w:val="20"/>
                <w:szCs w:val="20"/>
              </w:rPr>
              <w:t>Средний размер назначенных пенсий пенсионерам, рублей</w:t>
            </w:r>
          </w:p>
        </w:tc>
        <w:tc>
          <w:tcPr>
            <w:tcW w:w="991" w:type="dxa"/>
            <w:tcBorders>
              <w:top w:val="single" w:sz="4" w:space="0" w:color="000000"/>
              <w:left w:val="single" w:sz="4" w:space="0" w:color="000000"/>
              <w:bottom w:val="single" w:sz="4" w:space="0" w:color="000000"/>
              <w:right w:val="nil"/>
            </w:tcBorders>
            <w:vAlign w:val="center"/>
            <w:hideMark/>
          </w:tcPr>
          <w:p w:rsidR="00D20484" w:rsidRPr="00840E04" w:rsidRDefault="00F00F1C">
            <w:pPr>
              <w:widowControl w:val="0"/>
              <w:autoSpaceDE w:val="0"/>
              <w:snapToGrid w:val="0"/>
              <w:spacing w:line="252" w:lineRule="auto"/>
              <w:ind w:firstLine="5"/>
              <w:jc w:val="center"/>
              <w:rPr>
                <w:rFonts w:ascii="PT Astra Serif" w:hAnsi="PT Astra Serif"/>
                <w:sz w:val="20"/>
                <w:szCs w:val="20"/>
                <w:highlight w:val="yellow"/>
              </w:rPr>
            </w:pPr>
            <w:r w:rsidRPr="00F00F1C">
              <w:rPr>
                <w:rFonts w:ascii="PT Astra Serif" w:hAnsi="PT Astra Serif"/>
                <w:sz w:val="20"/>
                <w:szCs w:val="20"/>
              </w:rPr>
              <w:t>29</w:t>
            </w:r>
            <w:r w:rsidR="00805A78">
              <w:rPr>
                <w:rFonts w:ascii="PT Astra Serif" w:hAnsi="PT Astra Serif"/>
                <w:sz w:val="20"/>
                <w:szCs w:val="20"/>
              </w:rPr>
              <w:t xml:space="preserve"> </w:t>
            </w:r>
            <w:r w:rsidRPr="00F00F1C">
              <w:rPr>
                <w:rFonts w:ascii="PT Astra Serif" w:hAnsi="PT Astra Serif"/>
                <w:sz w:val="20"/>
                <w:szCs w:val="20"/>
              </w:rPr>
              <w:t>334,5</w:t>
            </w:r>
          </w:p>
        </w:tc>
        <w:tc>
          <w:tcPr>
            <w:tcW w:w="992" w:type="dxa"/>
            <w:tcBorders>
              <w:top w:val="single" w:sz="4" w:space="0" w:color="000000"/>
              <w:left w:val="single" w:sz="4" w:space="0" w:color="000000"/>
              <w:bottom w:val="single" w:sz="4" w:space="0" w:color="000000"/>
              <w:right w:val="nil"/>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31 415,5</w:t>
            </w:r>
          </w:p>
        </w:tc>
        <w:tc>
          <w:tcPr>
            <w:tcW w:w="1134" w:type="dxa"/>
            <w:tcBorders>
              <w:top w:val="single" w:sz="4" w:space="0" w:color="000000"/>
              <w:left w:val="single" w:sz="4" w:space="0" w:color="000000"/>
              <w:bottom w:val="single" w:sz="4" w:space="0" w:color="000000"/>
              <w:right w:val="nil"/>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33 242,5</w:t>
            </w:r>
          </w:p>
        </w:tc>
        <w:tc>
          <w:tcPr>
            <w:tcW w:w="1138"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35 311,2</w:t>
            </w:r>
          </w:p>
        </w:tc>
        <w:tc>
          <w:tcPr>
            <w:tcW w:w="988"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37 541,3</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spacing w:line="252" w:lineRule="auto"/>
              <w:ind w:firstLine="5"/>
              <w:jc w:val="center"/>
              <w:rPr>
                <w:rFonts w:ascii="PT Astra Serif" w:hAnsi="PT Astra Serif"/>
                <w:sz w:val="20"/>
                <w:szCs w:val="20"/>
              </w:rPr>
            </w:pPr>
            <w:r w:rsidRPr="00805A78">
              <w:rPr>
                <w:rFonts w:ascii="PT Astra Serif" w:hAnsi="PT Astra Serif"/>
                <w:sz w:val="20"/>
                <w:szCs w:val="20"/>
              </w:rPr>
              <w:t>128,0</w:t>
            </w:r>
          </w:p>
        </w:tc>
      </w:tr>
      <w:tr w:rsidR="00D20484" w:rsidRPr="00840E04" w:rsidTr="00805A78">
        <w:tc>
          <w:tcPr>
            <w:tcW w:w="3938" w:type="dxa"/>
            <w:tcBorders>
              <w:top w:val="single" w:sz="4" w:space="0" w:color="000000"/>
              <w:left w:val="single" w:sz="4" w:space="0" w:color="000000"/>
              <w:bottom w:val="single" w:sz="4" w:space="0" w:color="000000"/>
              <w:right w:val="nil"/>
            </w:tcBorders>
            <w:hideMark/>
          </w:tcPr>
          <w:p w:rsidR="00D20484" w:rsidRPr="0020452D" w:rsidRDefault="00D20484">
            <w:pPr>
              <w:widowControl w:val="0"/>
              <w:autoSpaceDE w:val="0"/>
              <w:snapToGrid w:val="0"/>
              <w:spacing w:line="252" w:lineRule="auto"/>
              <w:ind w:firstLine="5"/>
              <w:rPr>
                <w:rFonts w:ascii="PT Astra Serif" w:hAnsi="PT Astra Serif"/>
                <w:sz w:val="20"/>
                <w:szCs w:val="20"/>
              </w:rPr>
            </w:pPr>
            <w:r w:rsidRPr="0020452D">
              <w:rPr>
                <w:rFonts w:ascii="PT Astra Serif" w:hAnsi="PT Astra Serif"/>
                <w:sz w:val="20"/>
                <w:szCs w:val="20"/>
              </w:rPr>
              <w:t>Соотношение среднего размера пенсии и среднемесячной номинальной заработной платы, %</w:t>
            </w:r>
          </w:p>
        </w:tc>
        <w:tc>
          <w:tcPr>
            <w:tcW w:w="991" w:type="dxa"/>
            <w:tcBorders>
              <w:top w:val="single" w:sz="4" w:space="0" w:color="000000"/>
              <w:left w:val="single" w:sz="4" w:space="0" w:color="000000"/>
              <w:bottom w:val="single" w:sz="4" w:space="0" w:color="000000"/>
              <w:right w:val="nil"/>
            </w:tcBorders>
            <w:vAlign w:val="center"/>
          </w:tcPr>
          <w:p w:rsidR="00D20484" w:rsidRPr="00840E04" w:rsidRDefault="00D20484">
            <w:pPr>
              <w:widowControl w:val="0"/>
              <w:autoSpaceDE w:val="0"/>
              <w:snapToGrid w:val="0"/>
              <w:ind w:firstLine="5"/>
              <w:jc w:val="center"/>
              <w:rPr>
                <w:rFonts w:ascii="PT Astra Serif" w:hAnsi="PT Astra Serif"/>
                <w:sz w:val="20"/>
                <w:szCs w:val="20"/>
                <w:highlight w:val="yellow"/>
              </w:rPr>
            </w:pPr>
          </w:p>
          <w:p w:rsidR="00D20484" w:rsidRPr="00805A78" w:rsidRDefault="00D20484">
            <w:pPr>
              <w:widowControl w:val="0"/>
              <w:autoSpaceDE w:val="0"/>
              <w:snapToGrid w:val="0"/>
              <w:ind w:firstLine="5"/>
              <w:jc w:val="center"/>
              <w:rPr>
                <w:rFonts w:ascii="PT Astra Serif" w:hAnsi="PT Astra Serif"/>
                <w:sz w:val="20"/>
                <w:szCs w:val="20"/>
              </w:rPr>
            </w:pPr>
            <w:r w:rsidRPr="00805A78">
              <w:rPr>
                <w:rFonts w:ascii="PT Astra Serif" w:hAnsi="PT Astra Serif"/>
                <w:sz w:val="20"/>
                <w:szCs w:val="20"/>
              </w:rPr>
              <w:t>2</w:t>
            </w:r>
            <w:r w:rsidR="00805A78" w:rsidRPr="00805A78">
              <w:rPr>
                <w:rFonts w:ascii="PT Astra Serif" w:hAnsi="PT Astra Serif"/>
                <w:sz w:val="20"/>
                <w:szCs w:val="20"/>
              </w:rPr>
              <w:t>9,3</w:t>
            </w:r>
          </w:p>
          <w:p w:rsidR="00D20484" w:rsidRPr="00840E04" w:rsidRDefault="00D20484">
            <w:pPr>
              <w:widowControl w:val="0"/>
              <w:autoSpaceDE w:val="0"/>
              <w:snapToGrid w:val="0"/>
              <w:ind w:firstLine="5"/>
              <w:jc w:val="center"/>
              <w:rPr>
                <w:rFonts w:ascii="PT Astra Serif" w:hAnsi="PT Astra Serif"/>
                <w:sz w:val="20"/>
                <w:szCs w:val="20"/>
                <w:highlight w:val="yellow"/>
              </w:rPr>
            </w:pPr>
          </w:p>
        </w:tc>
        <w:tc>
          <w:tcPr>
            <w:tcW w:w="992" w:type="dxa"/>
            <w:tcBorders>
              <w:top w:val="single" w:sz="4" w:space="0" w:color="000000"/>
              <w:left w:val="single" w:sz="4" w:space="0" w:color="000000"/>
              <w:bottom w:val="single" w:sz="4" w:space="0" w:color="000000"/>
              <w:right w:val="nil"/>
            </w:tcBorders>
            <w:vAlign w:val="center"/>
          </w:tcPr>
          <w:p w:rsidR="00D20484" w:rsidRPr="00805A78" w:rsidRDefault="00805A78">
            <w:pPr>
              <w:widowControl w:val="0"/>
              <w:autoSpaceDE w:val="0"/>
              <w:snapToGrid w:val="0"/>
              <w:ind w:firstLine="5"/>
              <w:jc w:val="center"/>
              <w:rPr>
                <w:rFonts w:ascii="PT Astra Serif" w:hAnsi="PT Astra Serif"/>
                <w:sz w:val="20"/>
                <w:szCs w:val="20"/>
              </w:rPr>
            </w:pPr>
            <w:r w:rsidRPr="00805A78">
              <w:rPr>
                <w:rFonts w:ascii="PT Astra Serif" w:hAnsi="PT Astra Serif"/>
                <w:sz w:val="20"/>
                <w:szCs w:val="20"/>
              </w:rPr>
              <w:t>29,3</w:t>
            </w:r>
          </w:p>
        </w:tc>
        <w:tc>
          <w:tcPr>
            <w:tcW w:w="1134" w:type="dxa"/>
            <w:tcBorders>
              <w:top w:val="single" w:sz="4" w:space="0" w:color="000000"/>
              <w:left w:val="single" w:sz="4" w:space="0" w:color="000000"/>
              <w:bottom w:val="single" w:sz="4" w:space="0" w:color="000000"/>
              <w:right w:val="nil"/>
            </w:tcBorders>
            <w:vAlign w:val="center"/>
          </w:tcPr>
          <w:p w:rsidR="00D20484" w:rsidRPr="00805A78" w:rsidRDefault="00805A78">
            <w:pPr>
              <w:widowControl w:val="0"/>
              <w:autoSpaceDE w:val="0"/>
              <w:snapToGrid w:val="0"/>
              <w:ind w:firstLine="5"/>
              <w:jc w:val="center"/>
              <w:rPr>
                <w:rFonts w:ascii="PT Astra Serif" w:hAnsi="PT Astra Serif"/>
                <w:sz w:val="20"/>
                <w:szCs w:val="20"/>
              </w:rPr>
            </w:pPr>
            <w:r w:rsidRPr="00805A78">
              <w:rPr>
                <w:rFonts w:ascii="PT Astra Serif" w:hAnsi="PT Astra Serif"/>
                <w:sz w:val="20"/>
                <w:szCs w:val="20"/>
              </w:rPr>
              <w:t>29,3</w:t>
            </w:r>
          </w:p>
        </w:tc>
        <w:tc>
          <w:tcPr>
            <w:tcW w:w="1138"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pPr>
              <w:widowControl w:val="0"/>
              <w:autoSpaceDE w:val="0"/>
              <w:snapToGrid w:val="0"/>
              <w:ind w:firstLine="5"/>
              <w:jc w:val="center"/>
              <w:rPr>
                <w:rFonts w:ascii="PT Astra Serif" w:hAnsi="PT Astra Serif"/>
                <w:sz w:val="20"/>
                <w:szCs w:val="20"/>
              </w:rPr>
            </w:pPr>
            <w:r w:rsidRPr="00805A78">
              <w:rPr>
                <w:rFonts w:ascii="PT Astra Serif" w:hAnsi="PT Astra Serif"/>
                <w:sz w:val="20"/>
                <w:szCs w:val="20"/>
              </w:rPr>
              <w:t>29,4</w:t>
            </w:r>
          </w:p>
        </w:tc>
        <w:tc>
          <w:tcPr>
            <w:tcW w:w="988" w:type="dxa"/>
            <w:tcBorders>
              <w:top w:val="single" w:sz="4" w:space="0" w:color="000000"/>
              <w:left w:val="single" w:sz="4" w:space="0" w:color="000000"/>
              <w:bottom w:val="single" w:sz="4" w:space="0" w:color="000000"/>
              <w:right w:val="single" w:sz="4" w:space="0" w:color="000000"/>
            </w:tcBorders>
            <w:vAlign w:val="center"/>
          </w:tcPr>
          <w:p w:rsidR="00D20484" w:rsidRPr="00805A78" w:rsidRDefault="00805A78" w:rsidP="00805A78">
            <w:pPr>
              <w:widowControl w:val="0"/>
              <w:autoSpaceDE w:val="0"/>
              <w:snapToGrid w:val="0"/>
              <w:ind w:firstLine="5"/>
              <w:jc w:val="center"/>
              <w:rPr>
                <w:rFonts w:ascii="PT Astra Serif" w:hAnsi="PT Astra Serif"/>
                <w:sz w:val="20"/>
                <w:szCs w:val="20"/>
              </w:rPr>
            </w:pPr>
            <w:r w:rsidRPr="00805A78">
              <w:rPr>
                <w:rFonts w:ascii="PT Astra Serif" w:hAnsi="PT Astra Serif"/>
                <w:sz w:val="20"/>
                <w:szCs w:val="20"/>
              </w:rPr>
              <w:t>29,</w:t>
            </w:r>
            <w:r>
              <w:rPr>
                <w:rFonts w:ascii="PT Astra Serif" w:hAnsi="PT Astra Serif"/>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840E04" w:rsidRDefault="00D20484">
            <w:pPr>
              <w:widowControl w:val="0"/>
              <w:autoSpaceDE w:val="0"/>
              <w:snapToGrid w:val="0"/>
              <w:ind w:firstLine="5"/>
              <w:jc w:val="center"/>
              <w:rPr>
                <w:rFonts w:ascii="PT Astra Serif" w:hAnsi="PT Astra Serif"/>
                <w:sz w:val="20"/>
                <w:szCs w:val="20"/>
                <w:highlight w:val="yellow"/>
              </w:rPr>
            </w:pPr>
          </w:p>
        </w:tc>
      </w:tr>
    </w:tbl>
    <w:p w:rsidR="00D20484" w:rsidRPr="00840E04" w:rsidRDefault="00D20484" w:rsidP="00D20484">
      <w:pPr>
        <w:pStyle w:val="xl25"/>
        <w:widowControl w:val="0"/>
        <w:spacing w:before="0" w:after="0"/>
        <w:ind w:firstLine="567"/>
        <w:jc w:val="both"/>
        <w:rPr>
          <w:rFonts w:ascii="PT Astra Serif" w:hAnsi="PT Astra Serif"/>
          <w:sz w:val="26"/>
          <w:szCs w:val="26"/>
          <w:highlight w:val="yellow"/>
          <w:shd w:val="clear" w:color="auto" w:fill="FFFF00"/>
        </w:rPr>
      </w:pPr>
    </w:p>
    <w:p w:rsidR="00D20484" w:rsidRPr="003B4464" w:rsidRDefault="00D20484" w:rsidP="00D20484">
      <w:pPr>
        <w:pStyle w:val="32"/>
        <w:spacing w:after="0"/>
        <w:ind w:left="0" w:firstLine="709"/>
        <w:jc w:val="both"/>
        <w:rPr>
          <w:rFonts w:ascii="PT Astra Serif" w:hAnsi="PT Astra Serif"/>
          <w:sz w:val="26"/>
          <w:szCs w:val="26"/>
        </w:rPr>
      </w:pPr>
      <w:r w:rsidRPr="00F50C63">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минимального размера оплаты труда, установленного в Ханты-Мансийском </w:t>
      </w:r>
      <w:r w:rsidRPr="003B4464">
        <w:rPr>
          <w:rFonts w:ascii="PT Astra Serif" w:hAnsi="PT Astra Serif"/>
          <w:sz w:val="26"/>
          <w:szCs w:val="26"/>
        </w:rPr>
        <w:t>автономном округе - Югре.</w:t>
      </w:r>
    </w:p>
    <w:p w:rsidR="00D20484" w:rsidRPr="003B4464" w:rsidRDefault="00D20484" w:rsidP="00D20484">
      <w:pPr>
        <w:ind w:right="43" w:firstLine="709"/>
        <w:jc w:val="both"/>
        <w:rPr>
          <w:rFonts w:ascii="PT Astra Serif" w:hAnsi="PT Astra Serif"/>
          <w:sz w:val="26"/>
          <w:szCs w:val="26"/>
        </w:rPr>
      </w:pPr>
      <w:r w:rsidRPr="003B4464">
        <w:rPr>
          <w:rFonts w:ascii="PT Astra Serif" w:hAnsi="PT Astra Serif"/>
          <w:sz w:val="26"/>
          <w:szCs w:val="26"/>
        </w:rPr>
        <w:t>Работодатели города Югорска устанавливают дополнительные социальные гарантии своим работникам в коллективных договорах, которые заключены в 2</w:t>
      </w:r>
      <w:r w:rsidR="00F50C63" w:rsidRPr="003B4464">
        <w:rPr>
          <w:rFonts w:ascii="PT Astra Serif" w:hAnsi="PT Astra Serif"/>
          <w:sz w:val="26"/>
          <w:szCs w:val="26"/>
        </w:rPr>
        <w:t>2</w:t>
      </w:r>
      <w:r w:rsidRPr="003B4464">
        <w:rPr>
          <w:rFonts w:ascii="PT Astra Serif" w:hAnsi="PT Astra Serif"/>
          <w:sz w:val="26"/>
          <w:szCs w:val="26"/>
        </w:rPr>
        <w:t xml:space="preserve"> организациях и предоставляют социальные гарантии более 7</w:t>
      </w:r>
      <w:r w:rsidR="00F50C63" w:rsidRPr="003B4464">
        <w:rPr>
          <w:rFonts w:ascii="PT Astra Serif" w:hAnsi="PT Astra Serif"/>
          <w:sz w:val="26"/>
          <w:szCs w:val="26"/>
        </w:rPr>
        <w:t>4,</w:t>
      </w:r>
      <w:r w:rsidR="003B4464" w:rsidRPr="003B4464">
        <w:rPr>
          <w:rFonts w:ascii="PT Astra Serif" w:hAnsi="PT Astra Serif"/>
          <w:sz w:val="26"/>
          <w:szCs w:val="26"/>
        </w:rPr>
        <w:t>2</w:t>
      </w:r>
      <w:r w:rsidRPr="003B4464">
        <w:rPr>
          <w:rFonts w:ascii="PT Astra Serif" w:hAnsi="PT Astra Serif"/>
          <w:sz w:val="26"/>
          <w:szCs w:val="26"/>
        </w:rPr>
        <w:t xml:space="preserve">% работающим горожанам по оплате проезда к месту отдыха, оплате санаторно-курортного лечения и оздоровительного отдыха, компенсационных выплат за медицинские услуги и иных дополнительных социальных гарантий.  </w:t>
      </w:r>
    </w:p>
    <w:p w:rsidR="00D20484" w:rsidRPr="00F00F1C" w:rsidRDefault="00D20484" w:rsidP="00D20484">
      <w:pPr>
        <w:ind w:right="43" w:firstLine="709"/>
        <w:jc w:val="both"/>
        <w:rPr>
          <w:rFonts w:ascii="PT Astra Serif" w:hAnsi="PT Astra Serif"/>
          <w:sz w:val="26"/>
          <w:szCs w:val="26"/>
        </w:rPr>
      </w:pPr>
      <w:r w:rsidRPr="00F00F1C">
        <w:rPr>
          <w:rFonts w:ascii="PT Astra Serif" w:hAnsi="PT Astra Serif"/>
          <w:sz w:val="26"/>
          <w:szCs w:val="26"/>
        </w:rPr>
        <w:t>В 202</w:t>
      </w:r>
      <w:r w:rsidR="00F50C63" w:rsidRPr="00F00F1C">
        <w:rPr>
          <w:rFonts w:ascii="PT Astra Serif" w:hAnsi="PT Astra Serif"/>
          <w:sz w:val="26"/>
          <w:szCs w:val="26"/>
        </w:rPr>
        <w:t>2</w:t>
      </w:r>
      <w:r w:rsidRPr="00F00F1C">
        <w:rPr>
          <w:rFonts w:ascii="PT Astra Serif" w:hAnsi="PT Astra Serif"/>
          <w:sz w:val="26"/>
          <w:szCs w:val="26"/>
        </w:rPr>
        <w:t xml:space="preserve"> году доля горожан, имеющих доходы ниже величины прожиточного минимума, составила 4,4% от среднегодов</w:t>
      </w:r>
      <w:r w:rsidR="00F00F1C" w:rsidRPr="00F00F1C">
        <w:rPr>
          <w:rFonts w:ascii="PT Astra Serif" w:hAnsi="PT Astra Serif"/>
          <w:sz w:val="26"/>
          <w:szCs w:val="26"/>
        </w:rPr>
        <w:t>ой численности населения (в 2021</w:t>
      </w:r>
      <w:r w:rsidRPr="00F00F1C">
        <w:rPr>
          <w:rFonts w:ascii="PT Astra Serif" w:hAnsi="PT Astra Serif"/>
          <w:sz w:val="26"/>
          <w:szCs w:val="26"/>
        </w:rPr>
        <w:t xml:space="preserve"> году - 4,</w:t>
      </w:r>
      <w:r w:rsidR="00F00F1C" w:rsidRPr="00F00F1C">
        <w:rPr>
          <w:rFonts w:ascii="PT Astra Serif" w:hAnsi="PT Astra Serif"/>
          <w:sz w:val="26"/>
          <w:szCs w:val="26"/>
        </w:rPr>
        <w:t>4</w:t>
      </w:r>
      <w:r w:rsidRPr="00F00F1C">
        <w:rPr>
          <w:rFonts w:ascii="PT Astra Serif" w:hAnsi="PT Astra Serif"/>
          <w:sz w:val="26"/>
          <w:szCs w:val="26"/>
        </w:rPr>
        <w:t>%).  В прогнозном периоде 202</w:t>
      </w:r>
      <w:r w:rsidR="00F00F1C" w:rsidRPr="00F00F1C">
        <w:rPr>
          <w:rFonts w:ascii="PT Astra Serif" w:hAnsi="PT Astra Serif"/>
          <w:sz w:val="26"/>
          <w:szCs w:val="26"/>
        </w:rPr>
        <w:t>6</w:t>
      </w:r>
      <w:r w:rsidRPr="00F00F1C">
        <w:rPr>
          <w:rFonts w:ascii="PT Astra Serif" w:hAnsi="PT Astra Serif"/>
          <w:sz w:val="26"/>
          <w:szCs w:val="26"/>
        </w:rPr>
        <w:t xml:space="preserve"> года данный показатель сохранится на уровне 4,3% - 4,</w:t>
      </w:r>
      <w:r w:rsidR="00F00F1C" w:rsidRPr="00F00F1C">
        <w:rPr>
          <w:rFonts w:ascii="PT Astra Serif" w:hAnsi="PT Astra Serif"/>
          <w:sz w:val="26"/>
          <w:szCs w:val="26"/>
        </w:rPr>
        <w:t>2</w:t>
      </w:r>
      <w:r w:rsidRPr="00F00F1C">
        <w:rPr>
          <w:rFonts w:ascii="PT Astra Serif" w:hAnsi="PT Astra Serif"/>
          <w:sz w:val="26"/>
          <w:szCs w:val="26"/>
        </w:rPr>
        <w:t xml:space="preserve">%. </w:t>
      </w:r>
    </w:p>
    <w:p w:rsidR="00D20484" w:rsidRPr="00840E04" w:rsidRDefault="00D20484" w:rsidP="00D20484">
      <w:pPr>
        <w:ind w:right="43" w:firstLine="709"/>
        <w:jc w:val="both"/>
        <w:rPr>
          <w:rFonts w:ascii="PT Astra Serif" w:hAnsi="PT Astra Serif"/>
          <w:sz w:val="26"/>
          <w:szCs w:val="26"/>
          <w:highlight w:val="yellow"/>
        </w:rPr>
      </w:pPr>
      <w:proofErr w:type="gramStart"/>
      <w:r w:rsidRPr="00F00F1C">
        <w:rPr>
          <w:rFonts w:ascii="PT Astra Serif" w:hAnsi="PT Astra Serif"/>
          <w:sz w:val="26"/>
          <w:szCs w:val="26"/>
        </w:rPr>
        <w:t xml:space="preserve">Исходя из задач по обеспечению достойного уровня жизни населения, относительного роста его благосостояния, с учетом предоставления дополнительных государственных социальных гарантий отдельным категориям </w:t>
      </w:r>
      <w:r w:rsidRPr="00F00F1C">
        <w:rPr>
          <w:rFonts w:ascii="PT Astra Serif" w:hAnsi="PT Astra Serif"/>
          <w:sz w:val="26"/>
          <w:szCs w:val="26"/>
        </w:rPr>
        <w:lastRenderedPageBreak/>
        <w:t xml:space="preserve">населения, позитивного развития человеческого потенциала и снижения социальной напряженности среди населения города Югорска, предполагается темп роста уровня  денежных доходов на душу </w:t>
      </w:r>
      <w:r w:rsidRPr="003B4464">
        <w:rPr>
          <w:rFonts w:ascii="PT Astra Serif" w:hAnsi="PT Astra Serif"/>
          <w:sz w:val="26"/>
          <w:szCs w:val="26"/>
        </w:rPr>
        <w:t>населения в 202</w:t>
      </w:r>
      <w:r w:rsidR="0020452D" w:rsidRPr="003B4464">
        <w:rPr>
          <w:rFonts w:ascii="PT Astra Serif" w:hAnsi="PT Astra Serif"/>
          <w:sz w:val="26"/>
          <w:szCs w:val="26"/>
        </w:rPr>
        <w:t>3</w:t>
      </w:r>
      <w:r w:rsidRPr="003B4464">
        <w:rPr>
          <w:rFonts w:ascii="PT Astra Serif" w:hAnsi="PT Astra Serif"/>
          <w:sz w:val="26"/>
          <w:szCs w:val="26"/>
        </w:rPr>
        <w:t xml:space="preserve"> году на 10</w:t>
      </w:r>
      <w:r w:rsidR="003B4464" w:rsidRPr="003B4464">
        <w:rPr>
          <w:rFonts w:ascii="PT Astra Serif" w:hAnsi="PT Astra Serif"/>
          <w:sz w:val="26"/>
          <w:szCs w:val="26"/>
        </w:rPr>
        <w:t>4,7</w:t>
      </w:r>
      <w:r w:rsidRPr="003B4464">
        <w:rPr>
          <w:rFonts w:ascii="PT Astra Serif" w:hAnsi="PT Astra Serif"/>
          <w:sz w:val="26"/>
          <w:szCs w:val="26"/>
        </w:rPr>
        <w:t>% (5</w:t>
      </w:r>
      <w:r w:rsidR="003B4464" w:rsidRPr="003B4464">
        <w:rPr>
          <w:rFonts w:ascii="PT Astra Serif" w:hAnsi="PT Astra Serif"/>
          <w:sz w:val="26"/>
          <w:szCs w:val="26"/>
        </w:rPr>
        <w:t>9 410</w:t>
      </w:r>
      <w:r w:rsidRPr="003B4464">
        <w:rPr>
          <w:rFonts w:ascii="PT Astra Serif" w:hAnsi="PT Astra Serif"/>
          <w:sz w:val="26"/>
          <w:szCs w:val="26"/>
        </w:rPr>
        <w:t xml:space="preserve"> рубл</w:t>
      </w:r>
      <w:r w:rsidR="003B4464" w:rsidRPr="003B4464">
        <w:rPr>
          <w:rFonts w:ascii="PT Astra Serif" w:hAnsi="PT Astra Serif"/>
          <w:sz w:val="26"/>
          <w:szCs w:val="26"/>
        </w:rPr>
        <w:t>ей</w:t>
      </w:r>
      <w:r w:rsidRPr="003B4464">
        <w:rPr>
          <w:rFonts w:ascii="PT Astra Serif" w:hAnsi="PT Astra Serif"/>
          <w:sz w:val="26"/>
          <w:szCs w:val="26"/>
        </w:rPr>
        <w:t>) к показателю 202</w:t>
      </w:r>
      <w:r w:rsidR="0020452D" w:rsidRPr="003B4464">
        <w:rPr>
          <w:rFonts w:ascii="PT Astra Serif" w:hAnsi="PT Astra Serif"/>
          <w:sz w:val="26"/>
          <w:szCs w:val="26"/>
        </w:rPr>
        <w:t>2</w:t>
      </w:r>
      <w:r w:rsidRPr="003B4464">
        <w:rPr>
          <w:rFonts w:ascii="PT Astra Serif" w:hAnsi="PT Astra Serif"/>
          <w:sz w:val="26"/>
          <w:szCs w:val="26"/>
        </w:rPr>
        <w:t xml:space="preserve"> года (5</w:t>
      </w:r>
      <w:r w:rsidR="003B4464" w:rsidRPr="003B4464">
        <w:rPr>
          <w:rFonts w:ascii="PT Astra Serif" w:hAnsi="PT Astra Serif"/>
          <w:sz w:val="26"/>
          <w:szCs w:val="26"/>
        </w:rPr>
        <w:t>6 750,6</w:t>
      </w:r>
      <w:r w:rsidRPr="003B4464">
        <w:rPr>
          <w:rFonts w:ascii="PT Astra Serif" w:hAnsi="PT Astra Serif"/>
          <w:sz w:val="26"/>
          <w:szCs w:val="26"/>
        </w:rPr>
        <w:t xml:space="preserve"> рубля), но</w:t>
      </w:r>
      <w:proofErr w:type="gramEnd"/>
      <w:r w:rsidRPr="003B4464">
        <w:rPr>
          <w:rFonts w:ascii="PT Astra Serif" w:hAnsi="PT Astra Serif"/>
          <w:sz w:val="26"/>
          <w:szCs w:val="26"/>
        </w:rPr>
        <w:t>, с учетом инфляции в 1</w:t>
      </w:r>
      <w:r w:rsidR="003B4464" w:rsidRPr="003B4464">
        <w:rPr>
          <w:rFonts w:ascii="PT Astra Serif" w:hAnsi="PT Astra Serif"/>
          <w:sz w:val="26"/>
          <w:szCs w:val="26"/>
        </w:rPr>
        <w:t>05,3</w:t>
      </w:r>
      <w:r w:rsidRPr="003B4464">
        <w:rPr>
          <w:rFonts w:ascii="PT Astra Serif" w:hAnsi="PT Astra Serif"/>
          <w:sz w:val="26"/>
          <w:szCs w:val="26"/>
        </w:rPr>
        <w:t>%,  реальный уровень доходов населения  составит 9</w:t>
      </w:r>
      <w:r w:rsidR="003B4464" w:rsidRPr="003B4464">
        <w:rPr>
          <w:rFonts w:ascii="PT Astra Serif" w:hAnsi="PT Astra Serif"/>
          <w:sz w:val="26"/>
          <w:szCs w:val="26"/>
        </w:rPr>
        <w:t>9,4</w:t>
      </w:r>
      <w:r w:rsidRPr="003B4464">
        <w:rPr>
          <w:rFonts w:ascii="PT Astra Serif" w:hAnsi="PT Astra Serif"/>
          <w:sz w:val="26"/>
          <w:szCs w:val="26"/>
        </w:rPr>
        <w:t>% (</w:t>
      </w:r>
      <w:r w:rsidR="003B4464" w:rsidRPr="003B4464">
        <w:rPr>
          <w:rFonts w:ascii="PT Astra Serif" w:hAnsi="PT Astra Serif"/>
          <w:sz w:val="26"/>
          <w:szCs w:val="26"/>
        </w:rPr>
        <w:t>56 419,7</w:t>
      </w:r>
      <w:r w:rsidRPr="003B4464">
        <w:rPr>
          <w:rFonts w:ascii="PT Astra Serif" w:hAnsi="PT Astra Serif"/>
          <w:sz w:val="26"/>
          <w:szCs w:val="26"/>
        </w:rPr>
        <w:t xml:space="preserve"> рубля). </w:t>
      </w:r>
    </w:p>
    <w:p w:rsidR="00D20484" w:rsidRPr="0020452D" w:rsidRDefault="00D20484" w:rsidP="00D20484">
      <w:pPr>
        <w:autoSpaceDE w:val="0"/>
        <w:autoSpaceDN w:val="0"/>
        <w:ind w:firstLine="709"/>
        <w:jc w:val="both"/>
        <w:rPr>
          <w:rFonts w:ascii="PT Astra Serif" w:hAnsi="PT Astra Serif"/>
          <w:sz w:val="26"/>
          <w:szCs w:val="26"/>
        </w:rPr>
      </w:pPr>
      <w:r w:rsidRPr="0020452D">
        <w:rPr>
          <w:rFonts w:ascii="PT Astra Serif" w:hAnsi="PT Astra Serif"/>
          <w:sz w:val="26"/>
          <w:szCs w:val="26"/>
        </w:rPr>
        <w:t xml:space="preserve">Наиболее значимыми факторами, определяющими динамику уровня и качества жизни населения </w:t>
      </w:r>
      <w:r w:rsidR="006A5C76" w:rsidRPr="0020452D">
        <w:rPr>
          <w:rFonts w:ascii="PT Astra Serif" w:hAnsi="PT Astra Serif"/>
          <w:sz w:val="26"/>
          <w:szCs w:val="26"/>
        </w:rPr>
        <w:t xml:space="preserve">города </w:t>
      </w:r>
      <w:r w:rsidRPr="0020452D">
        <w:rPr>
          <w:rFonts w:ascii="PT Astra Serif" w:hAnsi="PT Astra Serif"/>
          <w:sz w:val="26"/>
          <w:szCs w:val="26"/>
        </w:rPr>
        <w:t>являются: стабильное развитие экономики за счет эффективной деятельности крупных, средних и малых предприятий, развитие индивидуального предпринимательства, увеличение количества самозанятых граждан, привлечение инвестиций в инфраструктуру города, обеспеченность населения комфортным жильем, развитие системы здравоохранения, образования, культуры, социального обеспечения, ежегодная индексация минимального размера оплаты труда на федеральном уровне</w:t>
      </w:r>
      <w:r w:rsidR="006A5C76" w:rsidRPr="0020452D">
        <w:rPr>
          <w:rFonts w:ascii="PT Astra Serif" w:hAnsi="PT Astra Serif"/>
          <w:sz w:val="26"/>
          <w:szCs w:val="26"/>
        </w:rPr>
        <w:t xml:space="preserve"> и повышение уровня заработных плат работникам</w:t>
      </w:r>
      <w:r w:rsidRPr="0020452D">
        <w:rPr>
          <w:rFonts w:ascii="PT Astra Serif" w:hAnsi="PT Astra Serif"/>
          <w:sz w:val="26"/>
          <w:szCs w:val="26"/>
        </w:rPr>
        <w:t>, а также реализация мер по улучшению пенсионного обеспечения граждан.</w:t>
      </w:r>
    </w:p>
    <w:p w:rsidR="0070799D" w:rsidRPr="00840E04" w:rsidRDefault="0070799D" w:rsidP="00652043">
      <w:pPr>
        <w:jc w:val="center"/>
        <w:rPr>
          <w:rFonts w:ascii="PT Astra Serif" w:hAnsi="PT Astra Serif"/>
          <w:b/>
          <w:sz w:val="28"/>
          <w:szCs w:val="28"/>
          <w:highlight w:val="yellow"/>
        </w:rPr>
      </w:pPr>
    </w:p>
    <w:p w:rsidR="00882FB7" w:rsidRPr="009C74AA" w:rsidRDefault="00A53EBC" w:rsidP="00652043">
      <w:pPr>
        <w:jc w:val="center"/>
        <w:rPr>
          <w:rFonts w:ascii="PT Astra Serif" w:hAnsi="PT Astra Serif"/>
          <w:b/>
          <w:sz w:val="28"/>
          <w:szCs w:val="28"/>
        </w:rPr>
      </w:pPr>
      <w:r w:rsidRPr="009C74AA">
        <w:rPr>
          <w:rFonts w:ascii="PT Astra Serif" w:hAnsi="PT Astra Serif"/>
          <w:b/>
          <w:sz w:val="28"/>
          <w:szCs w:val="28"/>
        </w:rPr>
        <w:t>Социальная сфера</w:t>
      </w:r>
    </w:p>
    <w:p w:rsidR="0047097B" w:rsidRPr="009C74AA" w:rsidRDefault="0047097B" w:rsidP="00652043">
      <w:pPr>
        <w:jc w:val="center"/>
        <w:rPr>
          <w:rFonts w:ascii="PT Astra Serif" w:hAnsi="PT Astra Serif"/>
          <w:b/>
          <w:sz w:val="28"/>
          <w:szCs w:val="28"/>
        </w:rPr>
      </w:pPr>
    </w:p>
    <w:p w:rsidR="00A53EBC" w:rsidRPr="009C74AA" w:rsidRDefault="001D0E5C" w:rsidP="00652043">
      <w:pPr>
        <w:jc w:val="center"/>
        <w:rPr>
          <w:rFonts w:ascii="PT Astra Serif" w:hAnsi="PT Astra Serif"/>
          <w:b/>
          <w:sz w:val="28"/>
          <w:szCs w:val="28"/>
        </w:rPr>
      </w:pPr>
      <w:r w:rsidRPr="009C74AA">
        <w:rPr>
          <w:rFonts w:ascii="PT Astra Serif" w:hAnsi="PT Astra Serif"/>
          <w:b/>
          <w:sz w:val="28"/>
          <w:szCs w:val="28"/>
        </w:rPr>
        <w:t>Образование</w:t>
      </w:r>
    </w:p>
    <w:p w:rsidR="00DC330F" w:rsidRPr="00DC330F" w:rsidRDefault="00DC330F" w:rsidP="00DC330F">
      <w:pPr>
        <w:suppressAutoHyphens w:val="0"/>
        <w:ind w:firstLine="709"/>
        <w:jc w:val="both"/>
        <w:rPr>
          <w:rFonts w:ascii="PT Astra Serif" w:eastAsia="Calibri" w:hAnsi="PT Astra Serif"/>
          <w:sz w:val="26"/>
          <w:szCs w:val="26"/>
          <w:lang w:eastAsia="ru-RU"/>
        </w:rPr>
      </w:pPr>
      <w:r w:rsidRPr="00DC330F">
        <w:rPr>
          <w:rFonts w:ascii="PT Astra Serif" w:eastAsia="Calibri" w:hAnsi="PT Astra Serif"/>
          <w:sz w:val="26"/>
          <w:szCs w:val="26"/>
          <w:lang w:eastAsia="ru-RU"/>
        </w:rPr>
        <w:t>Основным инструментом достижения целей, поставленных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перед отраслью «Образование», является участие в реализации национальных проектов «Образование» и «Демография», а также региональных проектов, входящих в соответствующие портфели проектов: «Содействие занятости женщин - создание условий дошкольного образования для детей в возрасте до трех лет»,</w:t>
      </w:r>
      <w:r w:rsidRPr="00DC330F">
        <w:rPr>
          <w:rFonts w:ascii="PT Astra Serif" w:eastAsia="Calibri" w:hAnsi="PT Astra Serif"/>
          <w:sz w:val="26"/>
          <w:szCs w:val="26"/>
          <w:lang w:eastAsia="en-US"/>
        </w:rPr>
        <w:t xml:space="preserve"> «Современная школа», «Цифровая образовательная среда», «Успех каждого ребенка». </w:t>
      </w:r>
    </w:p>
    <w:p w:rsidR="00DC330F" w:rsidRPr="00DC330F" w:rsidRDefault="00DC330F" w:rsidP="00DC330F">
      <w:pPr>
        <w:suppressAutoHyphens w:val="0"/>
        <w:ind w:firstLine="709"/>
        <w:jc w:val="both"/>
        <w:rPr>
          <w:rFonts w:ascii="PT Astra Serif" w:eastAsia="Calibri" w:hAnsi="PT Astra Serif"/>
          <w:sz w:val="26"/>
          <w:szCs w:val="26"/>
          <w:lang w:eastAsia="ru-RU"/>
        </w:rPr>
      </w:pPr>
      <w:r w:rsidRPr="00DC330F">
        <w:rPr>
          <w:rFonts w:ascii="PT Astra Serif" w:eastAsia="Calibri" w:hAnsi="PT Astra Serif"/>
          <w:sz w:val="26"/>
          <w:szCs w:val="26"/>
          <w:lang w:eastAsia="ru-RU"/>
        </w:rPr>
        <w:t>Существующая в настоящее время сеть муниципальных дошкольных образовательных учреждений позволяет полностью удовлетворить актуальный спрос населения в дошкольном образовании, в том числе для детей до 3 лет, что соответствует намеченным показателям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DC330F" w:rsidRPr="00DC330F" w:rsidRDefault="00DC330F" w:rsidP="00DC330F">
      <w:pPr>
        <w:suppressAutoHyphens w:val="0"/>
        <w:ind w:firstLine="709"/>
        <w:jc w:val="both"/>
        <w:rPr>
          <w:rFonts w:ascii="PT Astra Serif" w:eastAsia="Calibri" w:hAnsi="PT Astra Serif"/>
          <w:sz w:val="26"/>
          <w:szCs w:val="26"/>
          <w:lang w:eastAsia="ru-RU"/>
        </w:rPr>
      </w:pPr>
      <w:r w:rsidRPr="00DC330F">
        <w:rPr>
          <w:rFonts w:ascii="PT Astra Serif" w:eastAsia="Calibri" w:hAnsi="PT Astra Serif"/>
          <w:sz w:val="26"/>
          <w:szCs w:val="26"/>
          <w:lang w:eastAsia="ru-RU"/>
        </w:rPr>
        <w:t>Можно отметить наметившуюся тенденцию снижения количества детей дошкольного возраста, посещающих муниципальные дошкольные образовательные учреждения. В 2023 году охват детей дошкольным образованием составил 2 207 детей.</w:t>
      </w:r>
      <w:r w:rsidRPr="00DC330F">
        <w:rPr>
          <w:rFonts w:ascii="Calibri" w:eastAsia="Calibri" w:hAnsi="Calibri"/>
          <w:sz w:val="26"/>
          <w:szCs w:val="26"/>
          <w:lang w:eastAsia="en-US"/>
        </w:rPr>
        <w:t xml:space="preserve"> </w:t>
      </w:r>
      <w:r w:rsidRPr="00DC330F">
        <w:rPr>
          <w:rFonts w:ascii="PT Astra Serif" w:eastAsia="Calibri" w:hAnsi="PT Astra Serif"/>
          <w:sz w:val="26"/>
          <w:szCs w:val="26"/>
          <w:lang w:eastAsia="ru-RU"/>
        </w:rPr>
        <w:t>К 2026 году прогнозируемый охват составит 2 156 детей, посещающих муниципальные дошкольные образовательные учреждения. Уменьшение численности детей, посещающих муниципальные дошкольные образовательные учреждения</w:t>
      </w:r>
      <w:r w:rsidR="003605D5">
        <w:rPr>
          <w:rFonts w:ascii="PT Astra Serif" w:eastAsia="Calibri" w:hAnsi="PT Astra Serif"/>
          <w:sz w:val="26"/>
          <w:szCs w:val="26"/>
          <w:lang w:eastAsia="ru-RU"/>
        </w:rPr>
        <w:t>,</w:t>
      </w:r>
      <w:r w:rsidRPr="00DC330F">
        <w:rPr>
          <w:rFonts w:ascii="PT Astra Serif" w:eastAsia="Calibri" w:hAnsi="PT Astra Serif"/>
          <w:sz w:val="26"/>
          <w:szCs w:val="26"/>
          <w:lang w:eastAsia="ru-RU"/>
        </w:rPr>
        <w:t xml:space="preserve"> связано с тенденцией снижения рождаемости в городе.</w:t>
      </w:r>
    </w:p>
    <w:p w:rsidR="00DC330F" w:rsidRPr="00DC330F" w:rsidRDefault="00DC330F" w:rsidP="00DC330F">
      <w:pPr>
        <w:suppressAutoHyphens w:val="0"/>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 xml:space="preserve">Контингент обучающихся общеобразовательных школ на протяжении ряда лет имеет тенденцию к росту и по прогнозу к 2026 году составит 5 757 детей. </w:t>
      </w:r>
    </w:p>
    <w:p w:rsidR="00DC330F" w:rsidRPr="00DC330F" w:rsidRDefault="00DC330F" w:rsidP="00DC330F">
      <w:pPr>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В прогнозном периоде в целях обеспечения обучения учащихся в одну смену в перечень мероприятий Государственной программы Ханты-Мансийского автономного округа - Югры «Развитие образования» включено строительство и приобретение общеобразовательного учреждения мощностью 900 мест. Строительство объекта позволит снизить численность детей, занимающихся во вторую смену.</w:t>
      </w:r>
    </w:p>
    <w:p w:rsidR="00DC330F" w:rsidRPr="00DC330F" w:rsidRDefault="00DC330F" w:rsidP="00DC330F">
      <w:pPr>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lastRenderedPageBreak/>
        <w:t>В целях улучшения материально-технической базы образовательных учреждений и обеспечения безопасных условий образовательного процесса необходимо проведение капитальных ремонто</w:t>
      </w:r>
      <w:r w:rsidR="00AA48DD">
        <w:rPr>
          <w:rFonts w:ascii="PT Astra Serif" w:eastAsia="Calibri" w:hAnsi="PT Astra Serif"/>
          <w:sz w:val="26"/>
          <w:szCs w:val="26"/>
          <w:lang w:eastAsia="en-US"/>
        </w:rPr>
        <w:t>в М</w:t>
      </w:r>
      <w:r w:rsidR="008F1524">
        <w:rPr>
          <w:rFonts w:ascii="PT Astra Serif" w:eastAsia="Calibri" w:hAnsi="PT Astra Serif"/>
          <w:sz w:val="26"/>
          <w:szCs w:val="26"/>
          <w:lang w:eastAsia="en-US"/>
        </w:rPr>
        <w:t>униципального бюджетного общеобразовательного учреждения</w:t>
      </w:r>
      <w:r w:rsidRPr="00DC330F">
        <w:rPr>
          <w:rFonts w:ascii="PT Astra Serif" w:eastAsia="Calibri" w:hAnsi="PT Astra Serif"/>
          <w:sz w:val="26"/>
          <w:szCs w:val="26"/>
          <w:lang w:eastAsia="en-US"/>
        </w:rPr>
        <w:t xml:space="preserve"> «</w:t>
      </w:r>
      <w:bookmarkStart w:id="2" w:name="_Hlk137574025"/>
      <w:r w:rsidRPr="00DC330F">
        <w:rPr>
          <w:rFonts w:ascii="PT Astra Serif" w:eastAsia="Calibri" w:hAnsi="PT Astra Serif"/>
          <w:sz w:val="26"/>
          <w:szCs w:val="26"/>
          <w:lang w:eastAsia="en-US"/>
        </w:rPr>
        <w:t xml:space="preserve">Средняя общеобразовательная школа </w:t>
      </w:r>
      <w:bookmarkEnd w:id="2"/>
      <w:r w:rsidRPr="00DC330F">
        <w:rPr>
          <w:rFonts w:ascii="PT Astra Serif" w:eastAsia="Calibri" w:hAnsi="PT Astra Serif"/>
          <w:sz w:val="26"/>
          <w:szCs w:val="26"/>
          <w:lang w:eastAsia="en-US"/>
        </w:rPr>
        <w:t>№ 2»</w:t>
      </w:r>
      <w:r w:rsidR="008F1524">
        <w:rPr>
          <w:rFonts w:ascii="PT Astra Serif" w:eastAsia="Calibri" w:hAnsi="PT Astra Serif"/>
          <w:sz w:val="26"/>
          <w:szCs w:val="26"/>
          <w:lang w:eastAsia="en-US"/>
        </w:rPr>
        <w:t xml:space="preserve"> (далее - МБОУ «Средняя общеобразовательная школа № 2»)</w:t>
      </w:r>
      <w:r w:rsidRPr="00DC330F">
        <w:rPr>
          <w:rFonts w:ascii="PT Astra Serif" w:eastAsia="Calibri" w:hAnsi="PT Astra Serif"/>
          <w:sz w:val="26"/>
          <w:szCs w:val="26"/>
          <w:lang w:eastAsia="en-US"/>
        </w:rPr>
        <w:t xml:space="preserve"> и</w:t>
      </w:r>
      <w:r w:rsidR="008F1524">
        <w:rPr>
          <w:rFonts w:ascii="PT Astra Serif" w:eastAsia="Calibri" w:hAnsi="PT Astra Serif"/>
          <w:sz w:val="26"/>
          <w:szCs w:val="26"/>
          <w:lang w:eastAsia="en-US"/>
        </w:rPr>
        <w:t xml:space="preserve"> </w:t>
      </w:r>
      <w:r w:rsidR="00AA48DD">
        <w:rPr>
          <w:rFonts w:ascii="PT Astra Serif" w:eastAsia="Calibri" w:hAnsi="PT Astra Serif"/>
          <w:sz w:val="26"/>
          <w:szCs w:val="26"/>
          <w:lang w:eastAsia="en-US"/>
        </w:rPr>
        <w:t>М</w:t>
      </w:r>
      <w:r w:rsidR="008F1524">
        <w:rPr>
          <w:rFonts w:ascii="PT Astra Serif" w:eastAsia="Calibri" w:hAnsi="PT Astra Serif"/>
          <w:sz w:val="26"/>
          <w:szCs w:val="26"/>
          <w:lang w:eastAsia="en-US"/>
        </w:rPr>
        <w:t xml:space="preserve">униципального бюджетного общеобразовательного учреждения </w:t>
      </w:r>
      <w:r w:rsidRPr="00DC330F">
        <w:rPr>
          <w:rFonts w:ascii="PT Astra Serif" w:eastAsia="Calibri" w:hAnsi="PT Astra Serif"/>
          <w:sz w:val="26"/>
          <w:szCs w:val="26"/>
          <w:lang w:eastAsia="en-US"/>
        </w:rPr>
        <w:t>«Средняя общеобразовательная школа № 5»</w:t>
      </w:r>
      <w:r w:rsidR="00F02D44">
        <w:rPr>
          <w:rFonts w:ascii="PT Astra Serif" w:eastAsia="Calibri" w:hAnsi="PT Astra Serif"/>
          <w:sz w:val="26"/>
          <w:szCs w:val="26"/>
          <w:lang w:eastAsia="en-US"/>
        </w:rPr>
        <w:t xml:space="preserve"> (далее - МБОУ </w:t>
      </w:r>
      <w:r w:rsidR="00F02D44" w:rsidRPr="00DC330F">
        <w:rPr>
          <w:rFonts w:ascii="PT Astra Serif" w:eastAsia="Calibri" w:hAnsi="PT Astra Serif"/>
          <w:sz w:val="26"/>
          <w:szCs w:val="26"/>
          <w:lang w:eastAsia="en-US"/>
        </w:rPr>
        <w:t>«Средняя общеобразовательная школа № 5»</w:t>
      </w:r>
      <w:r w:rsidR="00F02D44">
        <w:rPr>
          <w:rFonts w:ascii="PT Astra Serif" w:eastAsia="Calibri" w:hAnsi="PT Astra Serif"/>
          <w:sz w:val="26"/>
          <w:szCs w:val="26"/>
          <w:lang w:eastAsia="en-US"/>
        </w:rPr>
        <w:t>)</w:t>
      </w:r>
      <w:r w:rsidRPr="00DC330F">
        <w:rPr>
          <w:rFonts w:ascii="PT Astra Serif" w:eastAsia="Calibri" w:hAnsi="PT Astra Serif"/>
          <w:sz w:val="26"/>
          <w:szCs w:val="26"/>
          <w:lang w:eastAsia="en-US"/>
        </w:rPr>
        <w:t>. Данные объекты включены в статистическую форму «Сведения о материально-технической и информационной базе, финансово-экономической деятельности общеобразовательной организации» (ОО-2), как объекты, нуждающиеся в капитальном ремонте, для последующего участия в конкурсном отборе на предоставление субсидии из федерального бюджета и включения в региональный проект «Модернизация школьной системы образования Ханты</w:t>
      </w:r>
      <w:r w:rsidR="0010603E">
        <w:rPr>
          <w:rFonts w:ascii="PT Astra Serif" w:eastAsia="Calibri" w:hAnsi="PT Astra Serif"/>
          <w:sz w:val="26"/>
          <w:szCs w:val="26"/>
          <w:lang w:eastAsia="en-US"/>
        </w:rPr>
        <w:t>-Мансийского автономного округа -</w:t>
      </w:r>
      <w:r w:rsidRPr="00DC330F">
        <w:rPr>
          <w:rFonts w:ascii="PT Astra Serif" w:eastAsia="Calibri" w:hAnsi="PT Astra Serif"/>
          <w:sz w:val="26"/>
          <w:szCs w:val="26"/>
          <w:lang w:eastAsia="en-US"/>
        </w:rPr>
        <w:t xml:space="preserve"> Югры» государственной программы Ханты-</w:t>
      </w:r>
      <w:r w:rsidR="0010603E">
        <w:rPr>
          <w:rFonts w:ascii="PT Astra Serif" w:eastAsia="Calibri" w:hAnsi="PT Astra Serif"/>
          <w:sz w:val="26"/>
          <w:szCs w:val="26"/>
          <w:lang w:eastAsia="en-US"/>
        </w:rPr>
        <w:t>Мансийского автономного округа -</w:t>
      </w:r>
      <w:r w:rsidRPr="00DC330F">
        <w:rPr>
          <w:rFonts w:ascii="PT Astra Serif" w:eastAsia="Calibri" w:hAnsi="PT Astra Serif"/>
          <w:sz w:val="26"/>
          <w:szCs w:val="26"/>
          <w:lang w:eastAsia="en-US"/>
        </w:rPr>
        <w:t xml:space="preserve"> Югры «Развитие образования».</w:t>
      </w:r>
    </w:p>
    <w:p w:rsidR="00DC330F" w:rsidRPr="00DC330F" w:rsidRDefault="00DC330F" w:rsidP="00DC330F">
      <w:pPr>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В 2023 году направлены заявки для участия в конкурсном отборе на предоставление субсидий из федерального бюджета на софинансирование расходов, возникающих при реализации региональных проектов, направленных на модернизацию школьных систем образования в рамках государственной программы Российской Федерации «Развитие образования».</w:t>
      </w:r>
    </w:p>
    <w:p w:rsidR="00DC330F" w:rsidRPr="00DC330F" w:rsidRDefault="00DC330F" w:rsidP="00DC330F">
      <w:pPr>
        <w:suppressAutoHyphens w:val="0"/>
        <w:autoSpaceDE w:val="0"/>
        <w:autoSpaceDN w:val="0"/>
        <w:adjustRightInd w:val="0"/>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Проект «Современная школа» направлен на внедрение новых методов обучения и воспитания, образовательных технологий, обеспечивающих повышение мотивации к обучению, вовлеченности в образовательный процесс, совершенствование безопасных условий всех участников образовательного процесса, что позволит каждому обучающемуся, независимо от его места проживания, получить качественное современное образование. Благодаря реализации проекта, к 2024 году будет обеспечена возможность профессионального развития педагогических работников.</w:t>
      </w:r>
    </w:p>
    <w:p w:rsidR="00DC330F" w:rsidRPr="00DC330F" w:rsidRDefault="00DC330F" w:rsidP="00DC330F">
      <w:pPr>
        <w:suppressAutoHyphens w:val="0"/>
        <w:ind w:firstLine="709"/>
        <w:jc w:val="both"/>
        <w:rPr>
          <w:rFonts w:ascii="PT Astra Serif" w:hAnsi="PT Astra Serif"/>
          <w:sz w:val="26"/>
          <w:szCs w:val="26"/>
          <w:lang w:eastAsia="en-US"/>
        </w:rPr>
      </w:pPr>
      <w:r w:rsidRPr="00DC330F">
        <w:rPr>
          <w:rFonts w:ascii="PT Astra Serif" w:hAnsi="PT Astra Serif"/>
          <w:sz w:val="26"/>
          <w:szCs w:val="26"/>
          <w:lang w:eastAsia="en-US"/>
        </w:rPr>
        <w:t>В рамках реализации регионального проекта «Современная школа» на базе Муниципального бюджетного общеобразовательного учреждения «Лицей им. Г.Ф. Атякшева»</w:t>
      </w:r>
      <w:r w:rsidR="00FF06B2">
        <w:rPr>
          <w:rFonts w:ascii="PT Astra Serif" w:hAnsi="PT Astra Serif"/>
          <w:sz w:val="26"/>
          <w:szCs w:val="26"/>
          <w:lang w:eastAsia="en-US"/>
        </w:rPr>
        <w:t xml:space="preserve"> (далее - МБОУ </w:t>
      </w:r>
      <w:r w:rsidR="00FF06B2" w:rsidRPr="00DC330F">
        <w:rPr>
          <w:rFonts w:ascii="PT Astra Serif" w:hAnsi="PT Astra Serif"/>
          <w:sz w:val="26"/>
          <w:szCs w:val="26"/>
          <w:lang w:eastAsia="en-US"/>
        </w:rPr>
        <w:t>«Лицей им. Г.Ф. Атякшева»</w:t>
      </w:r>
      <w:r w:rsidR="00FF06B2">
        <w:rPr>
          <w:rFonts w:ascii="PT Astra Serif" w:hAnsi="PT Astra Serif"/>
          <w:sz w:val="26"/>
          <w:szCs w:val="26"/>
          <w:lang w:eastAsia="en-US"/>
        </w:rPr>
        <w:t xml:space="preserve">) </w:t>
      </w:r>
      <w:r w:rsidRPr="00DC330F">
        <w:rPr>
          <w:rFonts w:ascii="PT Astra Serif" w:hAnsi="PT Astra Serif"/>
          <w:sz w:val="26"/>
          <w:szCs w:val="26"/>
          <w:lang w:eastAsia="en-US"/>
        </w:rPr>
        <w:t>действует Центр образования цифрового и гуманитарного профилей «Точки роста» для реализации основных и дополнительных общеобразовательных программ цифрового, естественнонаучного и гуманитарного профилей. В 2024 году в рамках реализации государственной программы Ханты-Мансийского автономного округа – Югры «Развитие образования»</w:t>
      </w:r>
      <w:r w:rsidRPr="00DC330F">
        <w:rPr>
          <w:rFonts w:ascii="Calibri" w:eastAsia="Calibri" w:hAnsi="Calibri"/>
          <w:sz w:val="26"/>
          <w:szCs w:val="26"/>
          <w:lang w:eastAsia="en-US"/>
        </w:rPr>
        <w:t xml:space="preserve"> </w:t>
      </w:r>
      <w:r w:rsidRPr="00DC330F">
        <w:rPr>
          <w:rFonts w:ascii="PT Astra Serif" w:hAnsi="PT Astra Serif"/>
          <w:sz w:val="26"/>
          <w:szCs w:val="26"/>
          <w:lang w:eastAsia="en-US"/>
        </w:rPr>
        <w:t xml:space="preserve">Центр образования цифрового и гуманитарного профилей «Точки роста» будет открыт на базе </w:t>
      </w:r>
      <w:r w:rsidR="00014B9C">
        <w:rPr>
          <w:rFonts w:ascii="PT Astra Serif" w:hAnsi="PT Astra Serif"/>
          <w:sz w:val="26"/>
          <w:szCs w:val="26"/>
          <w:lang w:eastAsia="en-US"/>
        </w:rPr>
        <w:t xml:space="preserve">МБОУ </w:t>
      </w:r>
      <w:r w:rsidRPr="00DC330F">
        <w:rPr>
          <w:rFonts w:ascii="PT Astra Serif" w:hAnsi="PT Astra Serif"/>
          <w:sz w:val="26"/>
          <w:szCs w:val="26"/>
          <w:lang w:eastAsia="en-US"/>
        </w:rPr>
        <w:t>«Средняя общеобразовательная школа №</w:t>
      </w:r>
      <w:r w:rsidR="008F1524">
        <w:rPr>
          <w:rFonts w:ascii="PT Astra Serif" w:hAnsi="PT Astra Serif"/>
          <w:sz w:val="26"/>
          <w:szCs w:val="26"/>
          <w:lang w:eastAsia="en-US"/>
        </w:rPr>
        <w:t xml:space="preserve"> </w:t>
      </w:r>
      <w:r w:rsidRPr="00DC330F">
        <w:rPr>
          <w:rFonts w:ascii="PT Astra Serif" w:hAnsi="PT Astra Serif"/>
          <w:sz w:val="26"/>
          <w:szCs w:val="26"/>
          <w:lang w:eastAsia="en-US"/>
        </w:rPr>
        <w:t>2».</w:t>
      </w:r>
    </w:p>
    <w:p w:rsidR="00DC330F" w:rsidRPr="00DC330F" w:rsidRDefault="00DC330F" w:rsidP="00DC330F">
      <w:pPr>
        <w:suppressAutoHyphens w:val="0"/>
        <w:ind w:firstLine="709"/>
        <w:jc w:val="both"/>
        <w:rPr>
          <w:rFonts w:ascii="PT Astra Serif" w:eastAsia="Calibri" w:hAnsi="PT Astra Serif"/>
          <w:color w:val="000000"/>
          <w:sz w:val="26"/>
          <w:szCs w:val="26"/>
          <w:shd w:val="clear" w:color="auto" w:fill="FFFFFF"/>
          <w:lang w:eastAsia="en-US"/>
        </w:rPr>
      </w:pPr>
      <w:r w:rsidRPr="00DC330F">
        <w:rPr>
          <w:rFonts w:ascii="PT Astra Serif" w:eastAsia="Calibri" w:hAnsi="PT Astra Serif"/>
          <w:sz w:val="26"/>
          <w:szCs w:val="26"/>
          <w:lang w:eastAsia="en-US"/>
        </w:rPr>
        <w:t xml:space="preserve">Продолжена реализация федерального проекта «Цифровая образовательная среда» национального проекта «Образование» путем создания условий для внедрения к 2024 году в образовательных учреждениях города Югорска </w:t>
      </w:r>
      <w:r w:rsidRPr="00DC330F">
        <w:rPr>
          <w:rFonts w:ascii="PT Astra Serif" w:eastAsia="Calibri" w:hAnsi="PT Astra Serif"/>
          <w:color w:val="000000"/>
          <w:sz w:val="26"/>
          <w:szCs w:val="26"/>
          <w:shd w:val="clear" w:color="auto" w:fill="FFFFFF"/>
          <w:lang w:eastAsia="en-US"/>
        </w:rPr>
        <w:t xml:space="preserve">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w:t>
      </w:r>
    </w:p>
    <w:p w:rsidR="00DC330F" w:rsidRPr="00DC330F" w:rsidRDefault="00DC330F" w:rsidP="00DC330F">
      <w:pPr>
        <w:suppressAutoHyphens w:val="0"/>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 xml:space="preserve">Все общеобразовательные учреждения города Югорска перешли на платформу «МОЯ ШКОЛА» - единый доступ к образовательным сервисам и цифровым учебным материалам для учеников, родителей и учителей. С 1 января 2023 года школы в реализации своих образовательных программ обязаны использовать только государственные информационные системы (ГИС). Все возможности для коммуникации и проведения занятий собраны в одном удобном и </w:t>
      </w:r>
      <w:r w:rsidRPr="00DC330F">
        <w:rPr>
          <w:rFonts w:ascii="PT Astra Serif" w:eastAsia="Calibri" w:hAnsi="PT Astra Serif"/>
          <w:sz w:val="26"/>
          <w:szCs w:val="26"/>
          <w:lang w:eastAsia="en-US"/>
        </w:rPr>
        <w:lastRenderedPageBreak/>
        <w:t>безопасном месте - информационно-коммуникационной платформе «</w:t>
      </w:r>
      <w:proofErr w:type="spellStart"/>
      <w:r w:rsidRPr="00DC330F">
        <w:rPr>
          <w:rFonts w:ascii="PT Astra Serif" w:eastAsia="Calibri" w:hAnsi="PT Astra Serif"/>
          <w:sz w:val="26"/>
          <w:szCs w:val="26"/>
          <w:lang w:eastAsia="en-US"/>
        </w:rPr>
        <w:t>Сферум</w:t>
      </w:r>
      <w:proofErr w:type="spellEnd"/>
      <w:r w:rsidRPr="00DC330F">
        <w:rPr>
          <w:rFonts w:ascii="PT Astra Serif" w:eastAsia="Calibri" w:hAnsi="PT Astra Serif"/>
          <w:sz w:val="26"/>
          <w:szCs w:val="26"/>
          <w:lang w:eastAsia="en-US"/>
        </w:rPr>
        <w:t xml:space="preserve">», являющейся частью цифровой образовательной среды, которая создается </w:t>
      </w:r>
      <w:proofErr w:type="spellStart"/>
      <w:r w:rsidRPr="00DC330F">
        <w:rPr>
          <w:rFonts w:ascii="PT Astra Serif" w:eastAsia="Calibri" w:hAnsi="PT Astra Serif"/>
          <w:sz w:val="26"/>
          <w:szCs w:val="26"/>
          <w:lang w:eastAsia="en-US"/>
        </w:rPr>
        <w:t>Минпросвещения</w:t>
      </w:r>
      <w:proofErr w:type="spellEnd"/>
      <w:r w:rsidRPr="00DC330F">
        <w:rPr>
          <w:rFonts w:ascii="PT Astra Serif" w:eastAsia="Calibri" w:hAnsi="PT Astra Serif"/>
          <w:sz w:val="26"/>
          <w:szCs w:val="26"/>
          <w:lang w:eastAsia="en-US"/>
        </w:rPr>
        <w:t xml:space="preserve"> и </w:t>
      </w:r>
      <w:proofErr w:type="spellStart"/>
      <w:r w:rsidRPr="00DC330F">
        <w:rPr>
          <w:rFonts w:ascii="PT Astra Serif" w:eastAsia="Calibri" w:hAnsi="PT Astra Serif"/>
          <w:sz w:val="26"/>
          <w:szCs w:val="26"/>
          <w:lang w:eastAsia="en-US"/>
        </w:rPr>
        <w:t>Минцифры</w:t>
      </w:r>
      <w:proofErr w:type="spellEnd"/>
      <w:r w:rsidRPr="00DC330F">
        <w:rPr>
          <w:rFonts w:ascii="PT Astra Serif" w:eastAsia="Calibri" w:hAnsi="PT Astra Serif"/>
          <w:sz w:val="26"/>
          <w:szCs w:val="26"/>
          <w:lang w:eastAsia="en-US"/>
        </w:rPr>
        <w:t xml:space="preserve"> в соответствии с постановлением Правительства Российской Федерации в целях реализации нацпроекта «Образование». </w:t>
      </w:r>
    </w:p>
    <w:p w:rsidR="00DC330F" w:rsidRPr="00DC330F" w:rsidRDefault="00DC330F" w:rsidP="00DC330F">
      <w:pPr>
        <w:suppressAutoHyphens w:val="0"/>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В последующие годы информационная система будет дополнена новыми модулями «Функциональная грамотность», «Каникулярный отдых детей», «Дошкольное образование».</w:t>
      </w:r>
    </w:p>
    <w:p w:rsidR="00DC330F" w:rsidRPr="00DC330F" w:rsidRDefault="00DC330F" w:rsidP="00DC330F">
      <w:pPr>
        <w:suppressAutoHyphens w:val="0"/>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 xml:space="preserve">Развитие ранней профориентации ребенка, внедрение индивидуальных учебных планов в соответствии с профессиональными предпочтениями – одно из направлений проекта «Успех каждого ребенка». Ключевыми мероприятиями являются реализация проектов «Билет в будущее» «ПроеКториЯ» и «Будущие профессионалы». С 2022 года проект «Будущие профессионалы» реализуется с участием учащихся 9-10 классов. В рамках проекта проводятся диагностика учащихся на базе профориентационной платформы, тренинги «Дизайнер профессий будущего», построение индивидуальной траектории профессионального развития учащегося, для ребят предоставляются списки профессий с опорой на «Атлас новых профессий» и рекомендации по выбору </w:t>
      </w:r>
      <w:r w:rsidR="00F02D44">
        <w:rPr>
          <w:rFonts w:ascii="PT Astra Serif" w:eastAsia="Calibri" w:hAnsi="PT Astra Serif"/>
          <w:sz w:val="26"/>
          <w:szCs w:val="26"/>
          <w:lang w:eastAsia="en-US"/>
        </w:rPr>
        <w:t>учебного заведения. Реализация п</w:t>
      </w:r>
      <w:r w:rsidRPr="00DC330F">
        <w:rPr>
          <w:rFonts w:ascii="PT Astra Serif" w:eastAsia="Calibri" w:hAnsi="PT Astra Serif"/>
          <w:sz w:val="26"/>
          <w:szCs w:val="26"/>
          <w:lang w:eastAsia="en-US"/>
        </w:rPr>
        <w:t xml:space="preserve">роекта увеличит количество обучающихся, охваченных </w:t>
      </w:r>
      <w:proofErr w:type="spellStart"/>
      <w:r w:rsidRPr="00DC330F">
        <w:rPr>
          <w:rFonts w:ascii="PT Astra Serif" w:eastAsia="Calibri" w:hAnsi="PT Astra Serif"/>
          <w:sz w:val="26"/>
          <w:szCs w:val="26"/>
          <w:lang w:eastAsia="en-US"/>
        </w:rPr>
        <w:t>профориентационными</w:t>
      </w:r>
      <w:proofErr w:type="spellEnd"/>
      <w:r w:rsidRPr="00DC330F">
        <w:rPr>
          <w:rFonts w:ascii="PT Astra Serif" w:eastAsia="Calibri" w:hAnsi="PT Astra Serif"/>
          <w:sz w:val="26"/>
          <w:szCs w:val="26"/>
          <w:lang w:eastAsia="en-US"/>
        </w:rPr>
        <w:t xml:space="preserve"> программами и социальными практиками.</w:t>
      </w:r>
    </w:p>
    <w:p w:rsidR="00DC330F" w:rsidRPr="00DC330F" w:rsidRDefault="00DC330F" w:rsidP="00DC330F">
      <w:pPr>
        <w:suppressAutoHyphens w:val="0"/>
        <w:ind w:firstLine="708"/>
        <w:jc w:val="both"/>
        <w:rPr>
          <w:rFonts w:ascii="PT Astra Serif" w:hAnsi="PT Astra Serif"/>
          <w:sz w:val="26"/>
          <w:szCs w:val="26"/>
          <w:lang w:eastAsia="ru-RU"/>
        </w:rPr>
      </w:pPr>
      <w:r w:rsidRPr="00DC330F">
        <w:rPr>
          <w:rFonts w:ascii="PT Astra Serif" w:hAnsi="PT Astra Serif"/>
          <w:sz w:val="26"/>
          <w:szCs w:val="26"/>
          <w:lang w:eastAsia="ru-RU"/>
        </w:rPr>
        <w:t xml:space="preserve">В рамках проекта «Успех каждого ребенка» проводится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 носит межведомственный характер, что позволяет расширить спектр образовательных услуг в муниципальном пространстве.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 </w:t>
      </w:r>
    </w:p>
    <w:p w:rsidR="00DC330F" w:rsidRPr="00DC330F" w:rsidRDefault="00DC330F" w:rsidP="00DC330F">
      <w:pPr>
        <w:suppressAutoHyphens w:val="0"/>
        <w:ind w:firstLine="709"/>
        <w:jc w:val="both"/>
        <w:rPr>
          <w:rFonts w:ascii="PT Astra Serif" w:eastAsia="Calibri" w:hAnsi="PT Astra Serif"/>
          <w:sz w:val="26"/>
          <w:szCs w:val="26"/>
          <w:lang w:eastAsia="ru-RU"/>
        </w:rPr>
      </w:pPr>
      <w:r w:rsidRPr="00DC330F">
        <w:rPr>
          <w:rFonts w:ascii="PT Astra Serif" w:eastAsia="Calibri" w:hAnsi="PT Astra Serif"/>
          <w:sz w:val="26"/>
          <w:szCs w:val="26"/>
          <w:lang w:eastAsia="ru-RU"/>
        </w:rPr>
        <w:t xml:space="preserve">Программы дополнительного образования реализуются в организациях дополнительного образования, общеобразовательных и дошкольных образовательных учреждениях, а также в негосударственных учреждениях и индивидуальными предпринимателями (4 частных образовательных организации и индивидуальных предпринимателей). </w:t>
      </w:r>
    </w:p>
    <w:p w:rsidR="00DC330F" w:rsidRPr="00DC330F" w:rsidRDefault="00DC330F" w:rsidP="00DC330F">
      <w:pPr>
        <w:suppressAutoHyphens w:val="0"/>
        <w:ind w:firstLine="709"/>
        <w:jc w:val="both"/>
        <w:rPr>
          <w:rFonts w:ascii="PT Astra Serif" w:hAnsi="PT Astra Serif"/>
          <w:sz w:val="26"/>
          <w:szCs w:val="26"/>
          <w:lang w:eastAsia="en-US"/>
        </w:rPr>
      </w:pPr>
      <w:r w:rsidRPr="00DC330F">
        <w:rPr>
          <w:rFonts w:ascii="PT Astra Serif" w:hAnsi="PT Astra Serif"/>
          <w:sz w:val="26"/>
          <w:szCs w:val="26"/>
          <w:lang w:eastAsia="en-US"/>
        </w:rPr>
        <w:t>Обеспечена реализация дополнительных общеобразовательных программ технической направленности в сетевой форме на базе четырех образовательных учреждений (</w:t>
      </w:r>
      <w:r w:rsidR="00290500">
        <w:rPr>
          <w:rFonts w:ascii="PT Astra Serif" w:hAnsi="PT Astra Serif"/>
          <w:sz w:val="26"/>
          <w:szCs w:val="26"/>
          <w:lang w:eastAsia="en-US"/>
        </w:rPr>
        <w:t xml:space="preserve">МБОУ </w:t>
      </w:r>
      <w:r w:rsidRPr="00DC330F">
        <w:rPr>
          <w:rFonts w:ascii="PT Astra Serif" w:hAnsi="PT Astra Serif"/>
          <w:sz w:val="26"/>
          <w:szCs w:val="26"/>
          <w:lang w:eastAsia="en-US"/>
        </w:rPr>
        <w:t xml:space="preserve">«Лицей им. Г.Ф. Атякшева», </w:t>
      </w:r>
      <w:r w:rsidR="00290500">
        <w:rPr>
          <w:rFonts w:ascii="PT Astra Serif" w:hAnsi="PT Astra Serif"/>
          <w:sz w:val="26"/>
          <w:szCs w:val="26"/>
          <w:lang w:eastAsia="en-US"/>
        </w:rPr>
        <w:t xml:space="preserve">МБОУ </w:t>
      </w:r>
      <w:r w:rsidRPr="00DC330F">
        <w:rPr>
          <w:rFonts w:ascii="PT Astra Serif" w:hAnsi="PT Astra Serif"/>
          <w:sz w:val="26"/>
          <w:szCs w:val="26"/>
          <w:lang w:eastAsia="en-US"/>
        </w:rPr>
        <w:t xml:space="preserve">«Средняя общеобразовательная школа № 5», </w:t>
      </w:r>
      <w:r w:rsidR="00290500">
        <w:rPr>
          <w:rFonts w:ascii="PT Astra Serif" w:hAnsi="PT Astra Serif"/>
          <w:sz w:val="26"/>
          <w:szCs w:val="26"/>
          <w:lang w:eastAsia="en-US"/>
        </w:rPr>
        <w:t xml:space="preserve">Муниципального бюджетного общеобразовательного учреждения </w:t>
      </w:r>
      <w:r w:rsidRPr="00DC330F">
        <w:rPr>
          <w:rFonts w:ascii="PT Astra Serif" w:hAnsi="PT Astra Serif"/>
          <w:sz w:val="26"/>
          <w:szCs w:val="26"/>
          <w:lang w:eastAsia="en-US"/>
        </w:rPr>
        <w:t>«Средняя общеобразовательная школа № 6»</w:t>
      </w:r>
      <w:r w:rsidR="00290500">
        <w:rPr>
          <w:rFonts w:ascii="PT Astra Serif" w:hAnsi="PT Astra Serif"/>
          <w:sz w:val="26"/>
          <w:szCs w:val="26"/>
          <w:lang w:eastAsia="en-US"/>
        </w:rPr>
        <w:t xml:space="preserve"> и Муниципального бюджетного учреждения</w:t>
      </w:r>
      <w:r w:rsidRPr="00DC330F">
        <w:rPr>
          <w:rFonts w:ascii="PT Astra Serif" w:hAnsi="PT Astra Serif"/>
          <w:sz w:val="26"/>
          <w:szCs w:val="26"/>
          <w:lang w:eastAsia="en-US"/>
        </w:rPr>
        <w:t xml:space="preserve"> дополнительного образования «Детско-юношеский центр «Прометей»). </w:t>
      </w:r>
    </w:p>
    <w:p w:rsidR="00DC330F" w:rsidRPr="00DC330F" w:rsidRDefault="00DC330F" w:rsidP="00DC330F">
      <w:pPr>
        <w:suppressAutoHyphens w:val="0"/>
        <w:ind w:firstLine="709"/>
        <w:jc w:val="both"/>
        <w:rPr>
          <w:rFonts w:ascii="PT Astra Serif" w:eastAsia="Calibri" w:hAnsi="PT Astra Serif"/>
          <w:sz w:val="26"/>
          <w:szCs w:val="26"/>
          <w:lang w:eastAsia="en-US"/>
        </w:rPr>
      </w:pPr>
      <w:r w:rsidRPr="00DC330F">
        <w:rPr>
          <w:rFonts w:ascii="PT Astra Serif" w:eastAsia="Calibri" w:hAnsi="PT Astra Serif"/>
          <w:sz w:val="26"/>
          <w:szCs w:val="26"/>
          <w:lang w:eastAsia="en-US"/>
        </w:rPr>
        <w:t>Учет детей, охваченных программами дополнительного образования, осуществляется через автоматизированную информационную систему «Персонифицированное дополнительное образование». К 2026 году в городе Югорске целевой охват дополнительным образованием в соответствии с проектом должен составить 87,1% от общего количества детей с 5 до 18 лет.</w:t>
      </w:r>
    </w:p>
    <w:p w:rsidR="00887E26" w:rsidRPr="009C74AA" w:rsidRDefault="00887E26" w:rsidP="001D0E5C">
      <w:pPr>
        <w:suppressAutoHyphens w:val="0"/>
        <w:ind w:firstLine="709"/>
        <w:jc w:val="both"/>
        <w:rPr>
          <w:rFonts w:ascii="PT Astra Serif" w:eastAsia="Calibri" w:hAnsi="PT Astra Serif"/>
          <w:sz w:val="26"/>
          <w:szCs w:val="26"/>
          <w:lang w:eastAsia="ru-RU"/>
        </w:rPr>
      </w:pPr>
    </w:p>
    <w:p w:rsidR="004808F1" w:rsidRPr="00840E04" w:rsidRDefault="004808F1" w:rsidP="001D0E5C">
      <w:pPr>
        <w:suppressAutoHyphens w:val="0"/>
        <w:ind w:firstLine="709"/>
        <w:jc w:val="both"/>
        <w:rPr>
          <w:rFonts w:ascii="PT Astra Serif" w:eastAsia="Calibri" w:hAnsi="PT Astra Serif"/>
          <w:sz w:val="26"/>
          <w:szCs w:val="26"/>
          <w:highlight w:val="yellow"/>
          <w:lang w:eastAsia="en-US"/>
        </w:rPr>
      </w:pPr>
    </w:p>
    <w:p w:rsidR="00146228" w:rsidRDefault="00146228" w:rsidP="00146228">
      <w:pPr>
        <w:suppressAutoHyphens w:val="0"/>
        <w:jc w:val="center"/>
        <w:rPr>
          <w:rFonts w:ascii="PT Astra Serif" w:eastAsia="Calibri" w:hAnsi="PT Astra Serif"/>
          <w:b/>
          <w:sz w:val="28"/>
          <w:szCs w:val="22"/>
          <w:lang w:eastAsia="en-US"/>
        </w:rPr>
      </w:pPr>
      <w:r w:rsidRPr="001350ED">
        <w:rPr>
          <w:rFonts w:ascii="PT Astra Serif" w:eastAsia="Calibri" w:hAnsi="PT Astra Serif"/>
          <w:b/>
          <w:sz w:val="28"/>
          <w:szCs w:val="22"/>
          <w:lang w:eastAsia="en-US"/>
        </w:rPr>
        <w:t>Физическая культура и спорт</w:t>
      </w:r>
    </w:p>
    <w:p w:rsidR="00146228" w:rsidRPr="001350ED" w:rsidRDefault="00146228" w:rsidP="00146228">
      <w:pPr>
        <w:suppressAutoHyphens w:val="0"/>
        <w:jc w:val="center"/>
        <w:rPr>
          <w:rFonts w:ascii="PT Astra Serif" w:eastAsia="Calibri" w:hAnsi="PT Astra Serif"/>
          <w:b/>
          <w:sz w:val="28"/>
          <w:szCs w:val="22"/>
          <w:lang w:eastAsia="en-US"/>
        </w:rPr>
      </w:pPr>
    </w:p>
    <w:p w:rsidR="00146228" w:rsidRPr="001350ED" w:rsidRDefault="00146228" w:rsidP="00146228">
      <w:pPr>
        <w:ind w:firstLine="709"/>
        <w:jc w:val="both"/>
        <w:rPr>
          <w:rFonts w:ascii="PT Astra Serif" w:eastAsia="Calibri" w:hAnsi="PT Astra Serif"/>
          <w:sz w:val="26"/>
          <w:szCs w:val="26"/>
        </w:rPr>
      </w:pPr>
      <w:r w:rsidRPr="001350ED">
        <w:rPr>
          <w:rFonts w:ascii="PT Astra Serif" w:eastAsia="Calibri" w:hAnsi="PT Astra Serif"/>
          <w:sz w:val="26"/>
          <w:szCs w:val="26"/>
        </w:rPr>
        <w:lastRenderedPageBreak/>
        <w:t xml:space="preserve">Приоритеты государственной политики в области физической культуры и спорта направлены на создание условий для улучшения здоровья населения, повышения уровня и качества жизни жителей города Югорска, воспитания подрастающего поколения, повышения конкурентоспособности спорта и престижа автономного округа на российской и международной арене. </w:t>
      </w:r>
    </w:p>
    <w:p w:rsidR="00146228" w:rsidRPr="001350ED" w:rsidRDefault="00146228" w:rsidP="00146228">
      <w:pPr>
        <w:ind w:firstLine="709"/>
        <w:jc w:val="both"/>
        <w:rPr>
          <w:rFonts w:ascii="PT Astra Serif" w:eastAsia="Calibri" w:hAnsi="PT Astra Serif"/>
          <w:sz w:val="26"/>
          <w:szCs w:val="26"/>
        </w:rPr>
      </w:pPr>
      <w:r w:rsidRPr="001350ED">
        <w:rPr>
          <w:rFonts w:ascii="PT Astra Serif" w:eastAsia="Calibri" w:hAnsi="PT Astra Serif"/>
          <w:sz w:val="26"/>
          <w:szCs w:val="26"/>
        </w:rPr>
        <w:t>Развитие физической культуры и спорта в городе Югорске в прогнозном периоде будет осуществляться в соответствии с нормативно-правовыми документами Российской Федерации, автономного округа, а также в соответствии с муниципальной программой города Югорска «Развитие физической культуры и спота».</w:t>
      </w:r>
    </w:p>
    <w:p w:rsidR="00146228" w:rsidRPr="001350ED" w:rsidRDefault="00146228" w:rsidP="00146228">
      <w:pPr>
        <w:ind w:firstLine="709"/>
        <w:jc w:val="both"/>
        <w:rPr>
          <w:rFonts w:ascii="PT Astra Serif" w:eastAsia="Calibri" w:hAnsi="PT Astra Serif"/>
          <w:iCs/>
          <w:sz w:val="26"/>
          <w:szCs w:val="26"/>
        </w:rPr>
      </w:pPr>
      <w:r w:rsidRPr="001350ED">
        <w:rPr>
          <w:rFonts w:ascii="PT Astra Serif" w:eastAsia="Calibri" w:hAnsi="PT Astra Serif"/>
          <w:iCs/>
          <w:sz w:val="26"/>
          <w:szCs w:val="26"/>
        </w:rPr>
        <w:t xml:space="preserve">В рамках реализации национального проекта «Демография» реализуется региональный проект «Спорт </w:t>
      </w:r>
      <w:r>
        <w:rPr>
          <w:rFonts w:ascii="PT Astra Serif" w:eastAsia="Calibri" w:hAnsi="PT Astra Serif"/>
          <w:iCs/>
          <w:sz w:val="26"/>
          <w:szCs w:val="26"/>
        </w:rPr>
        <w:t>-</w:t>
      </w:r>
      <w:r w:rsidRPr="001350ED">
        <w:rPr>
          <w:rFonts w:ascii="PT Astra Serif" w:eastAsia="Calibri" w:hAnsi="PT Astra Serif"/>
          <w:iCs/>
          <w:sz w:val="26"/>
          <w:szCs w:val="26"/>
        </w:rPr>
        <w:t xml:space="preserve"> норма жизни», который направлен на оказание адресной финансовой поддержки спортивным организациям, осуществляющи</w:t>
      </w:r>
      <w:r>
        <w:rPr>
          <w:rFonts w:ascii="PT Astra Serif" w:eastAsia="Calibri" w:hAnsi="PT Astra Serif"/>
          <w:iCs/>
          <w:sz w:val="26"/>
          <w:szCs w:val="26"/>
        </w:rPr>
        <w:t>м</w:t>
      </w:r>
      <w:r w:rsidRPr="001350ED">
        <w:rPr>
          <w:rFonts w:ascii="PT Astra Serif" w:eastAsia="Calibri" w:hAnsi="PT Astra Serif"/>
          <w:iCs/>
          <w:sz w:val="26"/>
          <w:szCs w:val="26"/>
        </w:rPr>
        <w:t xml:space="preserve"> подготовку спортивного резерва для сборных команд Российской Федерации, автономного округа. Реализация мероприятия направлена на оснащение объектов спортивной инфраструктуры</w:t>
      </w:r>
      <w:r>
        <w:rPr>
          <w:rFonts w:ascii="PT Astra Serif" w:eastAsia="Calibri" w:hAnsi="PT Astra Serif"/>
          <w:iCs/>
          <w:sz w:val="26"/>
          <w:szCs w:val="26"/>
        </w:rPr>
        <w:t xml:space="preserve"> необходимым </w:t>
      </w:r>
      <w:r w:rsidRPr="001350ED">
        <w:rPr>
          <w:rFonts w:ascii="PT Astra Serif" w:eastAsia="Calibri" w:hAnsi="PT Astra Serif"/>
          <w:iCs/>
          <w:sz w:val="26"/>
          <w:szCs w:val="26"/>
        </w:rPr>
        <w:t>спортивн</w:t>
      </w:r>
      <w:r>
        <w:rPr>
          <w:rFonts w:ascii="PT Astra Serif" w:eastAsia="Calibri" w:hAnsi="PT Astra Serif"/>
          <w:iCs/>
          <w:sz w:val="26"/>
          <w:szCs w:val="26"/>
        </w:rPr>
        <w:t>ым</w:t>
      </w:r>
      <w:r w:rsidRPr="001350ED">
        <w:rPr>
          <w:rFonts w:ascii="PT Astra Serif" w:eastAsia="Calibri" w:hAnsi="PT Astra Serif"/>
          <w:iCs/>
          <w:sz w:val="26"/>
          <w:szCs w:val="26"/>
        </w:rPr>
        <w:t xml:space="preserve"> оборудовани</w:t>
      </w:r>
      <w:r>
        <w:rPr>
          <w:rFonts w:ascii="PT Astra Serif" w:eastAsia="Calibri" w:hAnsi="PT Astra Serif"/>
          <w:iCs/>
          <w:sz w:val="26"/>
          <w:szCs w:val="26"/>
        </w:rPr>
        <w:t>ем</w:t>
      </w:r>
      <w:r w:rsidRPr="001350ED">
        <w:rPr>
          <w:rFonts w:ascii="PT Astra Serif" w:eastAsia="Calibri" w:hAnsi="PT Astra Serif"/>
          <w:iCs/>
          <w:sz w:val="26"/>
          <w:szCs w:val="26"/>
        </w:rPr>
        <w:t xml:space="preserve"> и инвентар</w:t>
      </w:r>
      <w:r>
        <w:rPr>
          <w:rFonts w:ascii="PT Astra Serif" w:eastAsia="Calibri" w:hAnsi="PT Astra Serif"/>
          <w:iCs/>
          <w:sz w:val="26"/>
          <w:szCs w:val="26"/>
        </w:rPr>
        <w:t xml:space="preserve">ем. </w:t>
      </w:r>
      <w:r w:rsidRPr="001350ED">
        <w:rPr>
          <w:rFonts w:ascii="PT Astra Serif" w:eastAsia="Calibri" w:hAnsi="PT Astra Serif"/>
          <w:iCs/>
          <w:sz w:val="26"/>
          <w:szCs w:val="26"/>
        </w:rPr>
        <w:t xml:space="preserve"> </w:t>
      </w:r>
    </w:p>
    <w:p w:rsidR="00146228" w:rsidRDefault="00146228" w:rsidP="00146228">
      <w:pPr>
        <w:suppressAutoHyphens w:val="0"/>
        <w:autoSpaceDE w:val="0"/>
        <w:autoSpaceDN w:val="0"/>
        <w:adjustRightInd w:val="0"/>
        <w:ind w:firstLine="709"/>
        <w:jc w:val="both"/>
        <w:rPr>
          <w:rFonts w:ascii="PT Astra Serif" w:eastAsia="Calibri" w:hAnsi="PT Astra Serif"/>
          <w:iCs/>
          <w:color w:val="000000"/>
          <w:sz w:val="26"/>
          <w:szCs w:val="26"/>
          <w:lang w:eastAsia="ru-RU"/>
        </w:rPr>
      </w:pPr>
      <w:r>
        <w:rPr>
          <w:rFonts w:ascii="PT Astra Serif" w:eastAsia="Calibri" w:hAnsi="PT Astra Serif"/>
          <w:iCs/>
          <w:color w:val="000000"/>
          <w:sz w:val="26"/>
          <w:szCs w:val="26"/>
          <w:lang w:eastAsia="ru-RU"/>
        </w:rPr>
        <w:t xml:space="preserve">Целевыми показателями </w:t>
      </w:r>
      <w:r w:rsidRPr="001350ED">
        <w:rPr>
          <w:rFonts w:ascii="PT Astra Serif" w:eastAsia="Calibri" w:hAnsi="PT Astra Serif"/>
          <w:iCs/>
          <w:color w:val="000000"/>
          <w:sz w:val="26"/>
          <w:szCs w:val="26"/>
          <w:lang w:eastAsia="ru-RU"/>
        </w:rPr>
        <w:t>данного проекта в городе Югорске явля</w:t>
      </w:r>
      <w:r>
        <w:rPr>
          <w:rFonts w:ascii="PT Astra Serif" w:eastAsia="Calibri" w:hAnsi="PT Astra Serif"/>
          <w:iCs/>
          <w:color w:val="000000"/>
          <w:sz w:val="26"/>
          <w:szCs w:val="26"/>
          <w:lang w:eastAsia="ru-RU"/>
        </w:rPr>
        <w:t>ю</w:t>
      </w:r>
      <w:r w:rsidRPr="001350ED">
        <w:rPr>
          <w:rFonts w:ascii="PT Astra Serif" w:eastAsia="Calibri" w:hAnsi="PT Astra Serif"/>
          <w:iCs/>
          <w:color w:val="000000"/>
          <w:sz w:val="26"/>
          <w:szCs w:val="26"/>
          <w:lang w:eastAsia="ru-RU"/>
        </w:rPr>
        <w:t>тся:</w:t>
      </w:r>
    </w:p>
    <w:p w:rsidR="00146228" w:rsidRPr="001350ED" w:rsidRDefault="00146228" w:rsidP="00146228">
      <w:pPr>
        <w:ind w:firstLine="709"/>
        <w:jc w:val="both"/>
        <w:rPr>
          <w:rFonts w:ascii="PT Astra Serif" w:hAnsi="PT Astra Serif"/>
          <w:sz w:val="26"/>
          <w:szCs w:val="26"/>
        </w:rPr>
      </w:pPr>
      <w:r w:rsidRPr="001350ED">
        <w:rPr>
          <w:rFonts w:ascii="PT Astra Serif" w:hAnsi="PT Astra Serif"/>
          <w:sz w:val="26"/>
          <w:szCs w:val="26"/>
        </w:rPr>
        <w:t>- увеличение уровня обеспеченности населения спортивными сооружениями</w:t>
      </w:r>
      <w:r>
        <w:rPr>
          <w:rFonts w:ascii="PT Astra Serif" w:hAnsi="PT Astra Serif"/>
          <w:sz w:val="26"/>
          <w:szCs w:val="26"/>
        </w:rPr>
        <w:t>,</w:t>
      </w:r>
      <w:r w:rsidRPr="001350ED">
        <w:rPr>
          <w:rFonts w:ascii="PT Astra Serif" w:hAnsi="PT Astra Serif"/>
          <w:sz w:val="26"/>
          <w:szCs w:val="26"/>
        </w:rPr>
        <w:t xml:space="preserve"> исходя из единовременной пропускной способности объектов спорта к 2026 году до 83,0%</w:t>
      </w:r>
      <w:r>
        <w:rPr>
          <w:rFonts w:ascii="PT Astra Serif" w:hAnsi="PT Astra Serif"/>
          <w:sz w:val="26"/>
          <w:szCs w:val="26"/>
        </w:rPr>
        <w:t>;</w:t>
      </w:r>
      <w:r w:rsidRPr="001350ED">
        <w:rPr>
          <w:rFonts w:ascii="PT Astra Serif" w:hAnsi="PT Astra Serif"/>
          <w:sz w:val="26"/>
          <w:szCs w:val="26"/>
        </w:rPr>
        <w:t xml:space="preserve">  </w:t>
      </w:r>
    </w:p>
    <w:p w:rsidR="00146228" w:rsidRPr="001350ED" w:rsidRDefault="00146228" w:rsidP="00146228">
      <w:pPr>
        <w:ind w:firstLine="709"/>
        <w:jc w:val="both"/>
        <w:rPr>
          <w:rFonts w:ascii="PT Astra Serif" w:hAnsi="PT Astra Serif"/>
          <w:sz w:val="26"/>
          <w:szCs w:val="26"/>
        </w:rPr>
      </w:pPr>
      <w:r w:rsidRPr="001350ED">
        <w:rPr>
          <w:rFonts w:ascii="PT Astra Serif" w:hAnsi="PT Astra Serif"/>
          <w:sz w:val="26"/>
          <w:szCs w:val="26"/>
        </w:rPr>
        <w:t>- увеличение доли населения, систематически занимающегося физической культурой и спортом</w:t>
      </w:r>
      <w:r>
        <w:rPr>
          <w:rFonts w:ascii="PT Astra Serif" w:hAnsi="PT Astra Serif"/>
          <w:sz w:val="26"/>
          <w:szCs w:val="26"/>
        </w:rPr>
        <w:t>,</w:t>
      </w:r>
      <w:r w:rsidRPr="001350ED">
        <w:rPr>
          <w:rFonts w:ascii="PT Astra Serif" w:hAnsi="PT Astra Serif"/>
          <w:sz w:val="26"/>
          <w:szCs w:val="26"/>
        </w:rPr>
        <w:t xml:space="preserve"> в общей численности населения к 2026 году до 64,0%</w:t>
      </w:r>
      <w:r>
        <w:rPr>
          <w:rFonts w:ascii="PT Astra Serif" w:hAnsi="PT Astra Serif"/>
          <w:sz w:val="26"/>
          <w:szCs w:val="26"/>
        </w:rPr>
        <w:t>.</w:t>
      </w:r>
    </w:p>
    <w:p w:rsidR="00146228" w:rsidRPr="001350ED" w:rsidRDefault="00146228" w:rsidP="00146228">
      <w:pPr>
        <w:ind w:firstLine="709"/>
        <w:jc w:val="both"/>
        <w:rPr>
          <w:rFonts w:ascii="PT Astra Serif" w:eastAsia="Calibri" w:hAnsi="PT Astra Serif"/>
          <w:sz w:val="26"/>
          <w:szCs w:val="26"/>
        </w:rPr>
      </w:pPr>
      <w:r w:rsidRPr="001350ED">
        <w:rPr>
          <w:rFonts w:ascii="PT Astra Serif" w:eastAsia="Calibri" w:hAnsi="PT Astra Serif"/>
          <w:bCs/>
          <w:color w:val="000000"/>
          <w:kern w:val="2"/>
          <w:sz w:val="26"/>
          <w:szCs w:val="26"/>
        </w:rPr>
        <w:t>В прогнозном периоде планируется ежегодное увеличение количества спортивных сооружений в городе за счет строительства открытых плоскостных (игровых) площадок.</w:t>
      </w:r>
    </w:p>
    <w:p w:rsidR="00146228" w:rsidRPr="001350ED" w:rsidRDefault="00146228" w:rsidP="00146228">
      <w:pPr>
        <w:ind w:firstLine="709"/>
        <w:jc w:val="both"/>
        <w:rPr>
          <w:rFonts w:ascii="PT Astra Serif" w:eastAsia="Calibri" w:hAnsi="PT Astra Serif"/>
          <w:sz w:val="26"/>
          <w:szCs w:val="26"/>
        </w:rPr>
      </w:pPr>
      <w:r w:rsidRPr="001350ED">
        <w:rPr>
          <w:rFonts w:ascii="PT Astra Serif" w:eastAsia="Calibri" w:hAnsi="PT Astra Serif"/>
          <w:sz w:val="26"/>
          <w:szCs w:val="26"/>
        </w:rPr>
        <w:t>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объектов спорта, проведения сертификации и стандартизации объектов спорта, оказываемых услуг, привлечения в сферу физической культуры и спорта некоммерческих организаций.</w:t>
      </w:r>
    </w:p>
    <w:p w:rsidR="00146228" w:rsidRPr="001350ED" w:rsidRDefault="00146228" w:rsidP="00146228">
      <w:pPr>
        <w:ind w:firstLine="709"/>
        <w:jc w:val="both"/>
        <w:rPr>
          <w:rFonts w:ascii="PT Astra Serif" w:eastAsia="Calibri" w:hAnsi="PT Astra Serif"/>
          <w:sz w:val="26"/>
          <w:szCs w:val="26"/>
        </w:rPr>
      </w:pPr>
      <w:r w:rsidRPr="001350ED">
        <w:rPr>
          <w:rFonts w:ascii="PT Astra Serif" w:eastAsia="Calibri" w:hAnsi="PT Astra Serif"/>
          <w:sz w:val="26"/>
          <w:szCs w:val="26"/>
        </w:rPr>
        <w:t xml:space="preserve">Стоит отметить и большой интерес к физическим видам спорта и у лиц с ограниченными возможностями здоровья и инвалидов. Для спортсменов-инвалидов специально оборудуются и реконструируются необходимые спортивные сооружения, отвечающие всем требованиям и нормам. </w:t>
      </w:r>
    </w:p>
    <w:p w:rsidR="00146228" w:rsidRDefault="00146228" w:rsidP="00146228">
      <w:pPr>
        <w:ind w:firstLine="567"/>
        <w:jc w:val="both"/>
        <w:rPr>
          <w:rFonts w:ascii="PT Astra Serif" w:eastAsia="Calibri" w:hAnsi="PT Astra Serif"/>
          <w:kern w:val="3"/>
          <w:sz w:val="26"/>
          <w:szCs w:val="26"/>
          <w:lang w:eastAsia="ja-JP" w:bidi="fa-IR"/>
        </w:rPr>
      </w:pPr>
      <w:proofErr w:type="gramStart"/>
      <w:r w:rsidRPr="001350ED">
        <w:rPr>
          <w:rFonts w:ascii="PT Astra Serif" w:eastAsia="Calibri" w:hAnsi="PT Astra Serif"/>
          <w:iCs/>
          <w:kern w:val="3"/>
          <w:sz w:val="26"/>
          <w:szCs w:val="26"/>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w:t>
      </w:r>
      <w:r>
        <w:rPr>
          <w:rFonts w:ascii="PT Astra Serif" w:eastAsia="Calibri" w:hAnsi="PT Astra Serif"/>
          <w:iCs/>
          <w:kern w:val="3"/>
          <w:sz w:val="26"/>
          <w:szCs w:val="26"/>
          <w:lang w:eastAsia="ja-JP" w:bidi="fa-IR"/>
        </w:rPr>
        <w:t>-</w:t>
      </w:r>
      <w:r w:rsidRPr="001350ED">
        <w:rPr>
          <w:rFonts w:ascii="PT Astra Serif" w:eastAsia="Calibri" w:hAnsi="PT Astra Serif"/>
          <w:iCs/>
          <w:kern w:val="3"/>
          <w:sz w:val="26"/>
          <w:szCs w:val="26"/>
          <w:lang w:eastAsia="ja-JP" w:bidi="fa-IR"/>
        </w:rPr>
        <w:t>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 (</w:t>
      </w:r>
      <w:r w:rsidRPr="001350ED">
        <w:rPr>
          <w:rFonts w:ascii="PT Astra Serif" w:eastAsia="Calibri" w:hAnsi="PT Astra Serif"/>
          <w:kern w:val="3"/>
          <w:sz w:val="26"/>
          <w:szCs w:val="26"/>
          <w:lang w:eastAsia="ja-JP" w:bidi="fa-IR"/>
        </w:rPr>
        <w:t>мини</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футбол</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бокс</w:t>
      </w:r>
      <w:r>
        <w:rPr>
          <w:rFonts w:ascii="PT Astra Serif" w:eastAsia="Calibri" w:hAnsi="PT Astra Serif"/>
          <w:kern w:val="3"/>
          <w:sz w:val="26"/>
          <w:szCs w:val="26"/>
          <w:lang w:eastAsia="ja-JP" w:bidi="fa-IR"/>
        </w:rPr>
        <w:t xml:space="preserve">, </w:t>
      </w:r>
      <w:r w:rsidRPr="001350ED">
        <w:rPr>
          <w:rFonts w:ascii="PT Astra Serif" w:eastAsia="Calibri" w:hAnsi="PT Astra Serif"/>
          <w:kern w:val="3"/>
          <w:sz w:val="26"/>
          <w:szCs w:val="26"/>
          <w:lang w:eastAsia="ja-JP" w:bidi="fa-IR"/>
        </w:rPr>
        <w:t>спортивная аэробика</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пауэрлифтинг</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теннис</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дзюдо</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волейбол</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баскетбол</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пулевая стрельба</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авиамодельный спорт</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хоккей</w:t>
      </w:r>
      <w:r>
        <w:rPr>
          <w:rFonts w:ascii="PT Astra Serif" w:eastAsia="Calibri" w:hAnsi="PT Astra Serif"/>
          <w:kern w:val="3"/>
          <w:sz w:val="26"/>
          <w:szCs w:val="26"/>
          <w:lang w:eastAsia="ja-JP" w:bidi="fa-IR"/>
        </w:rPr>
        <w:t>,</w:t>
      </w:r>
      <w:r w:rsidRPr="001350ED">
        <w:rPr>
          <w:rFonts w:ascii="PT Astra Serif" w:eastAsia="Calibri" w:hAnsi="PT Astra Serif"/>
          <w:kern w:val="3"/>
          <w:sz w:val="26"/>
          <w:szCs w:val="26"/>
          <w:lang w:eastAsia="ja-JP" w:bidi="fa-IR"/>
        </w:rPr>
        <w:t xml:space="preserve"> гимнастика).</w:t>
      </w:r>
      <w:proofErr w:type="gramEnd"/>
    </w:p>
    <w:p w:rsidR="00146228" w:rsidRPr="001350ED" w:rsidRDefault="00146228" w:rsidP="00146228">
      <w:pPr>
        <w:ind w:firstLine="567"/>
        <w:jc w:val="both"/>
        <w:rPr>
          <w:rFonts w:ascii="PT Astra Serif" w:eastAsia="Calibri" w:hAnsi="PT Astra Serif"/>
          <w:sz w:val="26"/>
          <w:szCs w:val="26"/>
        </w:rPr>
      </w:pPr>
      <w:r w:rsidRPr="001350ED">
        <w:rPr>
          <w:rFonts w:ascii="PT Astra Serif" w:eastAsia="Calibri" w:hAnsi="PT Astra Serif"/>
          <w:sz w:val="26"/>
          <w:szCs w:val="26"/>
        </w:rPr>
        <w:t>В целом мероприятия по физической культуре и спорту будут направлены на сохранение доступности,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w:t>
      </w:r>
    </w:p>
    <w:p w:rsidR="00146228" w:rsidRPr="001350ED" w:rsidRDefault="00146228" w:rsidP="00146228">
      <w:pPr>
        <w:ind w:firstLine="567"/>
        <w:jc w:val="both"/>
        <w:rPr>
          <w:rFonts w:ascii="PT Astra Serif" w:eastAsia="Calibri" w:hAnsi="PT Astra Serif"/>
          <w:sz w:val="26"/>
          <w:szCs w:val="26"/>
        </w:rPr>
      </w:pPr>
      <w:r w:rsidRPr="001350ED">
        <w:rPr>
          <w:rFonts w:ascii="PT Astra Serif" w:eastAsia="Calibri" w:hAnsi="PT Astra Serif"/>
          <w:sz w:val="26"/>
          <w:szCs w:val="26"/>
        </w:rPr>
        <w:t>- развития материально</w:t>
      </w:r>
      <w:r>
        <w:rPr>
          <w:rFonts w:ascii="PT Astra Serif" w:eastAsia="Calibri" w:hAnsi="PT Astra Serif"/>
          <w:sz w:val="26"/>
          <w:szCs w:val="26"/>
        </w:rPr>
        <w:t>-</w:t>
      </w:r>
      <w:r w:rsidRPr="001350ED">
        <w:rPr>
          <w:rFonts w:ascii="PT Astra Serif" w:eastAsia="Calibri" w:hAnsi="PT Astra Serif"/>
          <w:sz w:val="26"/>
          <w:szCs w:val="26"/>
        </w:rPr>
        <w:t>технической базы муниципального учреждения физической культуры и спорта, спортивной инфраструктуры;</w:t>
      </w:r>
    </w:p>
    <w:p w:rsidR="00146228" w:rsidRPr="001350ED" w:rsidRDefault="00146228" w:rsidP="00146228">
      <w:pPr>
        <w:ind w:firstLine="567"/>
        <w:jc w:val="both"/>
        <w:rPr>
          <w:rFonts w:ascii="PT Astra Serif" w:eastAsia="Calibri" w:hAnsi="PT Astra Serif"/>
          <w:sz w:val="26"/>
          <w:szCs w:val="26"/>
        </w:rPr>
      </w:pPr>
      <w:r w:rsidRPr="001350ED">
        <w:rPr>
          <w:rFonts w:ascii="PT Astra Serif" w:eastAsia="Calibri" w:hAnsi="PT Astra Serif"/>
          <w:sz w:val="26"/>
          <w:szCs w:val="26"/>
        </w:rPr>
        <w:lastRenderedPageBreak/>
        <w:t>- развития физической культуры, школьного спорта и массового спорта, подготовки спортивного резерва</w:t>
      </w:r>
      <w:r>
        <w:rPr>
          <w:rFonts w:ascii="PT Astra Serif" w:eastAsia="Calibri" w:hAnsi="PT Astra Serif"/>
          <w:sz w:val="26"/>
          <w:szCs w:val="26"/>
        </w:rPr>
        <w:t>, пропаганды здорового образа жизни</w:t>
      </w:r>
      <w:r w:rsidRPr="001350ED">
        <w:rPr>
          <w:rFonts w:ascii="PT Astra Serif" w:eastAsia="Calibri" w:hAnsi="PT Astra Serif"/>
          <w:sz w:val="26"/>
          <w:szCs w:val="26"/>
        </w:rPr>
        <w:t>;</w:t>
      </w:r>
    </w:p>
    <w:p w:rsidR="00146228" w:rsidRPr="001350ED" w:rsidRDefault="00146228" w:rsidP="00146228">
      <w:pPr>
        <w:ind w:firstLine="567"/>
        <w:jc w:val="both"/>
        <w:rPr>
          <w:rFonts w:ascii="PT Astra Serif" w:eastAsia="Calibri" w:hAnsi="PT Astra Serif"/>
          <w:sz w:val="26"/>
          <w:szCs w:val="26"/>
        </w:rPr>
      </w:pPr>
      <w:r w:rsidRPr="001350ED">
        <w:rPr>
          <w:rFonts w:ascii="PT Astra Serif" w:eastAsia="Calibri" w:hAnsi="PT Astra Serif"/>
          <w:sz w:val="26"/>
          <w:szCs w:val="26"/>
        </w:rPr>
        <w:t xml:space="preserve">- обеспечения условий для успешного выступления спортсменов города Югорска на официальных соревнованиях различного уровня, пропаганды здорового образа жизни.  </w:t>
      </w:r>
    </w:p>
    <w:p w:rsidR="00146228" w:rsidRPr="00840E04" w:rsidRDefault="00146228" w:rsidP="00146228">
      <w:pPr>
        <w:suppressAutoHyphens w:val="0"/>
        <w:ind w:firstLine="567"/>
        <w:jc w:val="both"/>
        <w:rPr>
          <w:rFonts w:ascii="Arial" w:hAnsi="Arial" w:cs="Arial"/>
          <w:color w:val="000000"/>
          <w:sz w:val="26"/>
          <w:szCs w:val="26"/>
          <w:highlight w:val="yellow"/>
          <w:lang w:eastAsia="ru-RU"/>
        </w:rPr>
      </w:pPr>
    </w:p>
    <w:p w:rsidR="00146228" w:rsidRPr="002930E8" w:rsidRDefault="00146228" w:rsidP="00146228">
      <w:pPr>
        <w:suppressAutoHyphens w:val="0"/>
        <w:jc w:val="center"/>
        <w:rPr>
          <w:rFonts w:ascii="PT Astra Serif" w:eastAsia="Calibri" w:hAnsi="PT Astra Serif"/>
          <w:b/>
          <w:sz w:val="28"/>
          <w:szCs w:val="22"/>
          <w:lang w:eastAsia="en-US"/>
        </w:rPr>
      </w:pPr>
      <w:r w:rsidRPr="002930E8">
        <w:rPr>
          <w:rFonts w:ascii="PT Astra Serif" w:eastAsia="Calibri" w:hAnsi="PT Astra Serif"/>
          <w:b/>
          <w:sz w:val="28"/>
          <w:szCs w:val="22"/>
          <w:lang w:eastAsia="en-US"/>
        </w:rPr>
        <w:t>Работа с детьми и молодежью</w:t>
      </w:r>
    </w:p>
    <w:p w:rsidR="00146228" w:rsidRPr="00840E04" w:rsidRDefault="00146228" w:rsidP="00146228">
      <w:pPr>
        <w:ind w:firstLine="709"/>
        <w:jc w:val="both"/>
        <w:rPr>
          <w:rFonts w:ascii="PT Astra Serif" w:eastAsia="Calibri" w:hAnsi="PT Astra Serif"/>
          <w:sz w:val="26"/>
          <w:szCs w:val="26"/>
          <w:highlight w:val="yellow"/>
        </w:rPr>
      </w:pPr>
    </w:p>
    <w:p w:rsidR="0014622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xml:space="preserve">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xml:space="preserve">Основными </w:t>
      </w:r>
      <w:r w:rsidRPr="00821A2B">
        <w:rPr>
          <w:rFonts w:ascii="PT Astra Serif" w:eastAsia="Calibri" w:hAnsi="PT Astra Serif"/>
          <w:sz w:val="26"/>
          <w:szCs w:val="26"/>
        </w:rPr>
        <w:t xml:space="preserve">задачами </w:t>
      </w:r>
      <w:r w:rsidRPr="002930E8">
        <w:rPr>
          <w:rFonts w:ascii="PT Astra Serif" w:eastAsia="Calibri" w:hAnsi="PT Astra Serif"/>
          <w:sz w:val="26"/>
          <w:szCs w:val="26"/>
        </w:rPr>
        <w:t>в сфере работы с детьми и молодежью в городе Югорске продолжают оставаться:</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поддержки талантливой молодежи, молодежных инициатив;</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гражданского становления и патриотического воспитания молодежи;</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пропаганды здорового образа жизни, организации досуга молодежи;</w:t>
      </w:r>
    </w:p>
    <w:p w:rsidR="00146228" w:rsidRPr="002930E8" w:rsidRDefault="00146228" w:rsidP="00146228">
      <w:pPr>
        <w:ind w:firstLine="567"/>
        <w:jc w:val="both"/>
        <w:rPr>
          <w:rFonts w:ascii="PT Astra Serif" w:eastAsia="Calibri" w:hAnsi="PT Astra Serif"/>
          <w:sz w:val="26"/>
          <w:szCs w:val="26"/>
        </w:rPr>
      </w:pPr>
      <w:r w:rsidRPr="002930E8">
        <w:rPr>
          <w:rFonts w:ascii="PT Astra Serif" w:hAnsi="PT Astra Serif"/>
          <w:bCs/>
          <w:kern w:val="2"/>
          <w:sz w:val="26"/>
          <w:szCs w:val="26"/>
        </w:rPr>
        <w:t>- поддержки деятельности молодежных общественных объединений и волонтерского движения в городе;</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поддержки молодых семей, популяризации семейных ценностей</w:t>
      </w:r>
      <w:r w:rsidRPr="00821A2B">
        <w:rPr>
          <w:rFonts w:ascii="PT Astra Serif" w:eastAsia="Calibri" w:hAnsi="PT Astra Serif"/>
          <w:sz w:val="26"/>
          <w:szCs w:val="26"/>
        </w:rPr>
        <w:t>;</w:t>
      </w:r>
    </w:p>
    <w:p w:rsidR="00146228" w:rsidRPr="002930E8" w:rsidRDefault="00146228" w:rsidP="00146228">
      <w:pPr>
        <w:ind w:firstLine="567"/>
        <w:jc w:val="both"/>
        <w:rPr>
          <w:rFonts w:ascii="PT Astra Serif" w:eastAsia="Calibri" w:hAnsi="PT Astra Serif"/>
          <w:sz w:val="26"/>
          <w:szCs w:val="26"/>
        </w:rPr>
      </w:pPr>
      <w:r w:rsidRPr="00821A2B">
        <w:rPr>
          <w:rFonts w:ascii="PT Astra Serif" w:eastAsia="Calibri" w:hAnsi="PT Astra Serif"/>
          <w:sz w:val="26"/>
          <w:szCs w:val="26"/>
        </w:rPr>
        <w:t xml:space="preserve">- </w:t>
      </w:r>
      <w:r w:rsidRPr="002930E8">
        <w:rPr>
          <w:rFonts w:ascii="PT Astra Serif" w:eastAsia="Calibri" w:hAnsi="PT Astra Serif"/>
          <w:sz w:val="26"/>
          <w:szCs w:val="26"/>
        </w:rPr>
        <w:t>реализация мероприятий в области содействия занятости населени</w:t>
      </w:r>
      <w:r w:rsidRPr="00821A2B">
        <w:rPr>
          <w:rFonts w:ascii="PT Astra Serif" w:eastAsia="Calibri" w:hAnsi="PT Astra Serif"/>
          <w:sz w:val="26"/>
          <w:szCs w:val="26"/>
        </w:rPr>
        <w:t>я.</w:t>
      </w:r>
    </w:p>
    <w:p w:rsidR="00146228" w:rsidRPr="002930E8" w:rsidRDefault="00146228" w:rsidP="00146228">
      <w:pPr>
        <w:ind w:firstLine="567"/>
        <w:jc w:val="both"/>
        <w:rPr>
          <w:rFonts w:ascii="PT Astra Serif" w:hAnsi="PT Astra Serif"/>
          <w:sz w:val="26"/>
          <w:szCs w:val="26"/>
        </w:rPr>
      </w:pPr>
      <w:r w:rsidRPr="002930E8">
        <w:rPr>
          <w:rFonts w:ascii="PT Astra Serif" w:hAnsi="PT Astra Serif"/>
          <w:sz w:val="26"/>
          <w:szCs w:val="26"/>
        </w:rPr>
        <w:t xml:space="preserve">Достижение поставленных </w:t>
      </w:r>
      <w:r>
        <w:rPr>
          <w:rFonts w:ascii="PT Astra Serif" w:hAnsi="PT Astra Serif"/>
          <w:sz w:val="26"/>
          <w:szCs w:val="26"/>
        </w:rPr>
        <w:t xml:space="preserve">задач </w:t>
      </w:r>
      <w:r w:rsidRPr="002930E8">
        <w:rPr>
          <w:rFonts w:ascii="PT Astra Serif" w:hAnsi="PT Astra Serif"/>
          <w:sz w:val="26"/>
          <w:szCs w:val="26"/>
        </w:rPr>
        <w:t>в прогнозном периоде будет возможно</w:t>
      </w:r>
      <w:r>
        <w:rPr>
          <w:rFonts w:ascii="PT Astra Serif" w:hAnsi="PT Astra Serif"/>
          <w:sz w:val="26"/>
          <w:szCs w:val="26"/>
        </w:rPr>
        <w:t>,</w:t>
      </w:r>
      <w:r w:rsidRPr="002930E8">
        <w:rPr>
          <w:rFonts w:ascii="PT Astra Serif" w:hAnsi="PT Astra Serif"/>
          <w:sz w:val="26"/>
          <w:szCs w:val="26"/>
        </w:rPr>
        <w:t xml:space="preserve"> благодаря </w:t>
      </w:r>
      <w:r>
        <w:rPr>
          <w:rFonts w:ascii="PT Astra Serif" w:hAnsi="PT Astra Serif"/>
          <w:sz w:val="26"/>
          <w:szCs w:val="26"/>
        </w:rPr>
        <w:t xml:space="preserve">качественной </w:t>
      </w:r>
      <w:r w:rsidRPr="002930E8">
        <w:rPr>
          <w:rFonts w:ascii="PT Astra Serif" w:hAnsi="PT Astra Serif"/>
          <w:sz w:val="26"/>
          <w:szCs w:val="26"/>
        </w:rPr>
        <w:t>организации работы с детьми и молодежью, направленной на создание условий для реализации творческой способностей молодых людей в самых различных сферах деятельности.</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xml:space="preserve">На сегодняшний день в городе Югорске </w:t>
      </w:r>
      <w:r>
        <w:rPr>
          <w:rFonts w:ascii="PT Astra Serif" w:eastAsia="Calibri" w:hAnsi="PT Astra Serif"/>
          <w:sz w:val="26"/>
          <w:szCs w:val="26"/>
        </w:rPr>
        <w:t xml:space="preserve">на хорошем уровне </w:t>
      </w:r>
      <w:r w:rsidRPr="002930E8">
        <w:rPr>
          <w:rFonts w:ascii="PT Astra Serif" w:eastAsia="Calibri" w:hAnsi="PT Astra Serif"/>
          <w:sz w:val="26"/>
          <w:szCs w:val="26"/>
        </w:rPr>
        <w:t>сложилась система развития социально</w:t>
      </w:r>
      <w:r>
        <w:rPr>
          <w:rFonts w:ascii="PT Astra Serif" w:eastAsia="Calibri" w:hAnsi="PT Astra Serif"/>
          <w:sz w:val="26"/>
          <w:szCs w:val="26"/>
        </w:rPr>
        <w:t>-</w:t>
      </w:r>
      <w:r w:rsidRPr="002930E8">
        <w:rPr>
          <w:rFonts w:ascii="PT Astra Serif" w:eastAsia="Calibri" w:hAnsi="PT Astra Serif"/>
          <w:sz w:val="26"/>
          <w:szCs w:val="26"/>
        </w:rPr>
        <w:t xml:space="preserve">активной молодежи, которая находит поддержку среди </w:t>
      </w:r>
      <w:r>
        <w:rPr>
          <w:rFonts w:ascii="PT Astra Serif" w:eastAsia="Calibri" w:hAnsi="PT Astra Serif"/>
          <w:sz w:val="26"/>
          <w:szCs w:val="26"/>
        </w:rPr>
        <w:t xml:space="preserve">организаций города </w:t>
      </w:r>
      <w:r w:rsidRPr="002930E8">
        <w:rPr>
          <w:rFonts w:ascii="PT Astra Serif" w:eastAsia="Calibri" w:hAnsi="PT Astra Serif"/>
          <w:sz w:val="26"/>
          <w:szCs w:val="26"/>
        </w:rPr>
        <w:t>и складывает положительный имидж развития города в целом.</w:t>
      </w:r>
    </w:p>
    <w:p w:rsidR="00146228" w:rsidRPr="002930E8" w:rsidRDefault="00146228" w:rsidP="00146228">
      <w:pPr>
        <w:ind w:firstLine="567"/>
        <w:jc w:val="both"/>
        <w:rPr>
          <w:rFonts w:ascii="PT Astra Serif" w:eastAsia="Calibri" w:hAnsi="PT Astra Serif"/>
          <w:sz w:val="26"/>
          <w:szCs w:val="26"/>
        </w:rPr>
      </w:pPr>
      <w:r>
        <w:rPr>
          <w:rFonts w:ascii="PT Astra Serif" w:eastAsia="Calibri" w:hAnsi="PT Astra Serif"/>
          <w:sz w:val="26"/>
          <w:szCs w:val="26"/>
        </w:rPr>
        <w:t>П</w:t>
      </w:r>
      <w:r w:rsidRPr="002930E8">
        <w:rPr>
          <w:rFonts w:ascii="PT Astra Serif" w:eastAsia="Calibri" w:hAnsi="PT Astra Serif"/>
          <w:sz w:val="26"/>
          <w:szCs w:val="26"/>
        </w:rPr>
        <w:t>родолжит развиваться волонтерское движение, которое в последнее время пользуется популярностью</w:t>
      </w:r>
      <w:r>
        <w:rPr>
          <w:rFonts w:ascii="PT Astra Serif" w:eastAsia="Calibri" w:hAnsi="PT Astra Serif"/>
          <w:sz w:val="26"/>
          <w:szCs w:val="26"/>
        </w:rPr>
        <w:t>,</w:t>
      </w:r>
      <w:r w:rsidRPr="002930E8">
        <w:rPr>
          <w:rFonts w:ascii="PT Astra Serif" w:eastAsia="Calibri" w:hAnsi="PT Astra Serif"/>
          <w:sz w:val="26"/>
          <w:szCs w:val="26"/>
        </w:rPr>
        <w:t xml:space="preserve"> и востребован</w:t>
      </w:r>
      <w:r>
        <w:rPr>
          <w:rFonts w:ascii="PT Astra Serif" w:eastAsia="Calibri" w:hAnsi="PT Astra Serif"/>
          <w:sz w:val="26"/>
          <w:szCs w:val="26"/>
        </w:rPr>
        <w:t>о</w:t>
      </w:r>
      <w:r w:rsidRPr="002930E8">
        <w:rPr>
          <w:rFonts w:ascii="PT Astra Serif" w:eastAsia="Calibri" w:hAnsi="PT Astra Serif"/>
          <w:sz w:val="26"/>
          <w:szCs w:val="26"/>
        </w:rPr>
        <w:t xml:space="preserve"> среди различных категорий населения. Молодежными и детскими объединениями оказывается содействие стимулированию молодежных инициатив, развитию волонтёрского движения.</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 xml:space="preserve">В городе созданы условия для реализации творческих способностей молодежи в самых различных направлениях молодежной культуры. </w:t>
      </w:r>
      <w:r>
        <w:rPr>
          <w:rFonts w:ascii="PT Astra Serif" w:eastAsia="Calibri" w:hAnsi="PT Astra Serif"/>
          <w:sz w:val="26"/>
          <w:szCs w:val="26"/>
        </w:rPr>
        <w:t>Участие в организуемых мероприятиях</w:t>
      </w:r>
      <w:r w:rsidRPr="002930E8">
        <w:rPr>
          <w:rFonts w:ascii="PT Astra Serif" w:eastAsia="Calibri" w:hAnsi="PT Astra Serif"/>
          <w:sz w:val="26"/>
          <w:szCs w:val="26"/>
        </w:rPr>
        <w:t xml:space="preserve"> способствует воспитанию вкуса и культуры молодых людей, переход</w:t>
      </w:r>
      <w:r>
        <w:rPr>
          <w:rFonts w:ascii="PT Astra Serif" w:eastAsia="Calibri" w:hAnsi="PT Astra Serif"/>
          <w:sz w:val="26"/>
          <w:szCs w:val="26"/>
        </w:rPr>
        <w:t>у</w:t>
      </w:r>
      <w:r w:rsidRPr="002930E8">
        <w:rPr>
          <w:rFonts w:ascii="PT Astra Serif" w:eastAsia="Calibri" w:hAnsi="PT Astra Serif"/>
          <w:sz w:val="26"/>
          <w:szCs w:val="26"/>
        </w:rPr>
        <w:t xml:space="preserve"> от потребительского отношения к активному участию в организации и проведении молодежных мероприятий, проводимых не только в городе, но и за его пределами</w:t>
      </w:r>
      <w:r>
        <w:rPr>
          <w:rFonts w:ascii="PT Astra Serif" w:eastAsia="Calibri" w:hAnsi="PT Astra Serif"/>
          <w:sz w:val="26"/>
          <w:szCs w:val="26"/>
        </w:rPr>
        <w:t xml:space="preserve">, </w:t>
      </w:r>
      <w:r w:rsidRPr="002930E8">
        <w:rPr>
          <w:rFonts w:ascii="PT Astra Serif" w:eastAsia="Calibri" w:hAnsi="PT Astra Serif"/>
          <w:sz w:val="26"/>
          <w:szCs w:val="26"/>
        </w:rPr>
        <w:t>повышению исполнительского мастерства самодеятельных творческих коллективов.</w:t>
      </w:r>
    </w:p>
    <w:p w:rsidR="00146228" w:rsidRPr="002930E8" w:rsidRDefault="00146228" w:rsidP="00146228">
      <w:pPr>
        <w:ind w:firstLine="567"/>
        <w:jc w:val="both"/>
        <w:rPr>
          <w:rFonts w:ascii="PT Astra Serif" w:eastAsia="Calibri" w:hAnsi="PT Astra Serif"/>
          <w:sz w:val="26"/>
          <w:szCs w:val="26"/>
        </w:rPr>
      </w:pPr>
      <w:proofErr w:type="gramStart"/>
      <w:r w:rsidRPr="002930E8">
        <w:rPr>
          <w:rFonts w:ascii="PT Astra Serif" w:eastAsia="Calibri" w:hAnsi="PT Astra Serif"/>
          <w:sz w:val="26"/>
          <w:szCs w:val="26"/>
        </w:rPr>
        <w:t xml:space="preserve">Одним из направлений молодежной политики является создание условий для развития патриотических качеств молодежи путем вовлечения молодежи в многообразную социальную практику и деятельность институтов гражданского общества через развитие многофункциональных подростковых и молодежных клубов и доступных мест проведения свободного времени, развития сотрудничества с общественным организациями и лидерами массового молодежного спорта, туризма и экстремальных видов досуга. </w:t>
      </w:r>
      <w:proofErr w:type="gramEnd"/>
    </w:p>
    <w:p w:rsidR="00146228" w:rsidRPr="002930E8" w:rsidRDefault="00146228" w:rsidP="00146228">
      <w:pPr>
        <w:ind w:firstLine="567"/>
        <w:jc w:val="both"/>
        <w:rPr>
          <w:rFonts w:ascii="PT Astra Serif" w:hAnsi="PT Astra Serif"/>
          <w:sz w:val="26"/>
          <w:szCs w:val="26"/>
        </w:rPr>
      </w:pPr>
      <w:r w:rsidRPr="00241E24">
        <w:rPr>
          <w:rFonts w:ascii="PT Astra Serif" w:eastAsia="Calibri" w:hAnsi="PT Astra Serif"/>
          <w:sz w:val="26"/>
          <w:szCs w:val="26"/>
        </w:rPr>
        <w:t xml:space="preserve">В прогнозном периоде </w:t>
      </w:r>
      <w:r>
        <w:rPr>
          <w:rFonts w:ascii="PT Astra Serif" w:eastAsia="Calibri" w:hAnsi="PT Astra Serif"/>
          <w:sz w:val="26"/>
          <w:szCs w:val="26"/>
        </w:rPr>
        <w:t xml:space="preserve">по-прежнему </w:t>
      </w:r>
      <w:r w:rsidRPr="00241E24">
        <w:rPr>
          <w:rFonts w:ascii="PT Astra Serif" w:eastAsia="Calibri" w:hAnsi="PT Astra Serif"/>
          <w:sz w:val="26"/>
          <w:szCs w:val="26"/>
        </w:rPr>
        <w:t xml:space="preserve">будет уделяться внимание организации </w:t>
      </w:r>
      <w:r w:rsidRPr="002930E8">
        <w:rPr>
          <w:rFonts w:ascii="PT Astra Serif" w:eastAsia="Calibri" w:hAnsi="PT Astra Serif"/>
          <w:sz w:val="26"/>
          <w:szCs w:val="26"/>
        </w:rPr>
        <w:t xml:space="preserve">временного трудоустройства </w:t>
      </w:r>
      <w:r w:rsidRPr="00241E24">
        <w:rPr>
          <w:rFonts w:ascii="PT Astra Serif" w:eastAsia="Calibri" w:hAnsi="PT Astra Serif"/>
          <w:sz w:val="26"/>
          <w:szCs w:val="26"/>
        </w:rPr>
        <w:t xml:space="preserve">граждан, </w:t>
      </w:r>
      <w:r w:rsidRPr="002930E8">
        <w:rPr>
          <w:rFonts w:ascii="PT Astra Serif" w:hAnsi="PT Astra Serif"/>
          <w:sz w:val="26"/>
          <w:szCs w:val="26"/>
        </w:rPr>
        <w:t xml:space="preserve">испытывающих трудности в поиске работы, </w:t>
      </w:r>
      <w:r w:rsidRPr="00241E24">
        <w:rPr>
          <w:rFonts w:ascii="PT Astra Serif" w:hAnsi="PT Astra Serif"/>
          <w:sz w:val="26"/>
          <w:szCs w:val="26"/>
        </w:rPr>
        <w:t xml:space="preserve">подростков </w:t>
      </w:r>
      <w:r w:rsidRPr="002930E8">
        <w:rPr>
          <w:rFonts w:ascii="PT Astra Serif" w:hAnsi="PT Astra Serif"/>
          <w:sz w:val="26"/>
          <w:szCs w:val="26"/>
        </w:rPr>
        <w:t>в возрасте от 14 до 18 лет в свободное от учебы время</w:t>
      </w:r>
      <w:r w:rsidRPr="00241E24">
        <w:rPr>
          <w:rFonts w:ascii="PT Astra Serif" w:hAnsi="PT Astra Serif"/>
          <w:sz w:val="26"/>
          <w:szCs w:val="26"/>
        </w:rPr>
        <w:t xml:space="preserve">, </w:t>
      </w:r>
      <w:r w:rsidRPr="002930E8">
        <w:rPr>
          <w:rFonts w:ascii="PT Astra Serif" w:hAnsi="PT Astra Serif"/>
          <w:sz w:val="26"/>
          <w:szCs w:val="26"/>
        </w:rPr>
        <w:t xml:space="preserve">выпускников </w:t>
      </w:r>
      <w:r w:rsidRPr="00241E24">
        <w:rPr>
          <w:rFonts w:ascii="PT Astra Serif" w:hAnsi="PT Astra Serif"/>
          <w:sz w:val="26"/>
          <w:szCs w:val="26"/>
        </w:rPr>
        <w:lastRenderedPageBreak/>
        <w:t xml:space="preserve">высших и средних </w:t>
      </w:r>
      <w:r w:rsidRPr="002930E8">
        <w:rPr>
          <w:rFonts w:ascii="PT Astra Serif" w:hAnsi="PT Astra Serif"/>
          <w:sz w:val="26"/>
          <w:szCs w:val="26"/>
        </w:rPr>
        <w:t>образовательных организаций</w:t>
      </w:r>
      <w:r w:rsidRPr="00241E24">
        <w:rPr>
          <w:rFonts w:ascii="PT Astra Serif" w:hAnsi="PT Astra Serif"/>
          <w:sz w:val="26"/>
          <w:szCs w:val="26"/>
        </w:rPr>
        <w:t xml:space="preserve">, созданию </w:t>
      </w:r>
      <w:r w:rsidRPr="002930E8">
        <w:rPr>
          <w:rFonts w:ascii="PT Astra Serif" w:hAnsi="PT Astra Serif"/>
          <w:sz w:val="26"/>
          <w:szCs w:val="26"/>
        </w:rPr>
        <w:t>молодежных трудовых отрядов</w:t>
      </w:r>
      <w:r w:rsidRPr="00241E24">
        <w:rPr>
          <w:rFonts w:ascii="PT Astra Serif" w:hAnsi="PT Astra Serif"/>
          <w:sz w:val="26"/>
          <w:szCs w:val="26"/>
        </w:rPr>
        <w:t xml:space="preserve">. </w:t>
      </w:r>
      <w:r w:rsidRPr="002930E8">
        <w:rPr>
          <w:rFonts w:ascii="PT Astra Serif" w:hAnsi="PT Astra Serif"/>
          <w:sz w:val="26"/>
          <w:szCs w:val="26"/>
        </w:rPr>
        <w:t xml:space="preserve"> </w:t>
      </w:r>
    </w:p>
    <w:p w:rsidR="00146228" w:rsidRPr="002930E8" w:rsidRDefault="00146228" w:rsidP="00146228">
      <w:pPr>
        <w:ind w:firstLine="709"/>
        <w:contextualSpacing/>
        <w:jc w:val="both"/>
        <w:rPr>
          <w:rFonts w:ascii="PT Astra Serif" w:hAnsi="PT Astra Serif"/>
          <w:sz w:val="26"/>
          <w:szCs w:val="26"/>
        </w:rPr>
      </w:pPr>
      <w:r>
        <w:rPr>
          <w:rFonts w:ascii="PT Astra Serif" w:hAnsi="PT Astra Serif"/>
          <w:sz w:val="26"/>
          <w:szCs w:val="26"/>
        </w:rPr>
        <w:t xml:space="preserve">На базе Муниципального автономного учреждения «Молодежный центр «Гелиос» (далее - МАУ «Молодежный центр «Гелиос») продолжится работа по </w:t>
      </w:r>
      <w:r w:rsidRPr="002930E8">
        <w:rPr>
          <w:rFonts w:ascii="PT Astra Serif" w:hAnsi="PT Astra Serif"/>
          <w:sz w:val="26"/>
          <w:szCs w:val="26"/>
        </w:rPr>
        <w:t>развити</w:t>
      </w:r>
      <w:r>
        <w:rPr>
          <w:rFonts w:ascii="PT Astra Serif" w:hAnsi="PT Astra Serif"/>
          <w:sz w:val="26"/>
          <w:szCs w:val="26"/>
        </w:rPr>
        <w:t>ю</w:t>
      </w:r>
      <w:r w:rsidRPr="002930E8">
        <w:rPr>
          <w:rFonts w:ascii="PT Astra Serif" w:hAnsi="PT Astra Serif"/>
          <w:sz w:val="26"/>
          <w:szCs w:val="26"/>
        </w:rPr>
        <w:t xml:space="preserve"> кружковой работы, проведени</w:t>
      </w:r>
      <w:r>
        <w:rPr>
          <w:rFonts w:ascii="PT Astra Serif" w:hAnsi="PT Astra Serif"/>
          <w:sz w:val="26"/>
          <w:szCs w:val="26"/>
        </w:rPr>
        <w:t>ю</w:t>
      </w:r>
      <w:r w:rsidRPr="002930E8">
        <w:rPr>
          <w:rFonts w:ascii="PT Astra Serif" w:hAnsi="PT Astra Serif"/>
          <w:sz w:val="26"/>
          <w:szCs w:val="26"/>
        </w:rPr>
        <w:t xml:space="preserve"> мастер-классов, семинаров, тренингов, мероприятий, направленных на пропаганду здорового образа жизни, социальной и гражданской позиции</w:t>
      </w:r>
      <w:r>
        <w:rPr>
          <w:rFonts w:ascii="PT Astra Serif" w:hAnsi="PT Astra Serif"/>
          <w:sz w:val="26"/>
          <w:szCs w:val="26"/>
        </w:rPr>
        <w:t>, о</w:t>
      </w:r>
      <w:r w:rsidRPr="002930E8">
        <w:rPr>
          <w:rFonts w:ascii="PT Astra Serif" w:hAnsi="PT Astra Serif"/>
          <w:sz w:val="26"/>
          <w:szCs w:val="26"/>
        </w:rPr>
        <w:t>казани</w:t>
      </w:r>
      <w:r>
        <w:rPr>
          <w:rFonts w:ascii="PT Astra Serif" w:hAnsi="PT Astra Serif"/>
          <w:sz w:val="26"/>
          <w:szCs w:val="26"/>
        </w:rPr>
        <w:t>ю</w:t>
      </w:r>
      <w:r w:rsidRPr="002930E8">
        <w:rPr>
          <w:rFonts w:ascii="PT Astra Serif" w:hAnsi="PT Astra Serif"/>
          <w:sz w:val="26"/>
          <w:szCs w:val="26"/>
        </w:rPr>
        <w:t xml:space="preserve"> услуг по реализации дополнительных общеобразовательных программ, в том числе в рамках персонифицированного финансирования.</w:t>
      </w:r>
    </w:p>
    <w:p w:rsidR="00146228" w:rsidRDefault="00146228" w:rsidP="00146228">
      <w:pPr>
        <w:ind w:firstLine="709"/>
        <w:contextualSpacing/>
        <w:jc w:val="both"/>
        <w:rPr>
          <w:rFonts w:ascii="PT Astra Serif" w:hAnsi="PT Astra Serif"/>
          <w:sz w:val="26"/>
          <w:szCs w:val="26"/>
        </w:rPr>
      </w:pPr>
      <w:r w:rsidRPr="002930E8">
        <w:rPr>
          <w:rFonts w:ascii="PT Astra Serif" w:hAnsi="PT Astra Serif"/>
          <w:sz w:val="26"/>
          <w:szCs w:val="26"/>
        </w:rPr>
        <w:t>Перспективной задачей является организация экологически значимых, природоохранных мероприятий - сбора отходов пластика и стекла, бумаги, автомобильных шин и их утилизация.</w:t>
      </w:r>
    </w:p>
    <w:p w:rsidR="00146228" w:rsidRDefault="00146228" w:rsidP="00146228">
      <w:pPr>
        <w:widowControl w:val="0"/>
        <w:ind w:firstLine="567"/>
        <w:contextualSpacing/>
        <w:jc w:val="both"/>
        <w:rPr>
          <w:rFonts w:ascii="PT Astra Serif" w:eastAsia="Andale Sans UI" w:hAnsi="PT Astra Serif"/>
          <w:color w:val="000000"/>
          <w:kern w:val="2"/>
          <w:sz w:val="26"/>
          <w:szCs w:val="26"/>
          <w:lang w:eastAsia="en-US"/>
        </w:rPr>
      </w:pPr>
      <w:r w:rsidRPr="002930E8">
        <w:rPr>
          <w:rFonts w:ascii="PT Astra Serif" w:eastAsia="Andale Sans UI" w:hAnsi="PT Astra Serif"/>
          <w:color w:val="000000"/>
          <w:kern w:val="1"/>
          <w:sz w:val="26"/>
          <w:szCs w:val="26"/>
          <w:lang w:eastAsia="en-US"/>
        </w:rPr>
        <w:t xml:space="preserve">В прогнозном периоде </w:t>
      </w:r>
      <w:r w:rsidRPr="00F521D7">
        <w:rPr>
          <w:rFonts w:ascii="PT Astra Serif" w:eastAsia="Andale Sans UI" w:hAnsi="PT Astra Serif"/>
          <w:color w:val="000000"/>
          <w:kern w:val="1"/>
          <w:sz w:val="26"/>
          <w:szCs w:val="26"/>
          <w:lang w:eastAsia="en-US"/>
        </w:rPr>
        <w:t xml:space="preserve">продолжится работа </w:t>
      </w:r>
      <w:r w:rsidRPr="00F521D7">
        <w:rPr>
          <w:rFonts w:ascii="PT Astra Serif" w:eastAsia="Andale Sans UI" w:hAnsi="PT Astra Serif"/>
          <w:kern w:val="1"/>
          <w:sz w:val="26"/>
          <w:szCs w:val="26"/>
          <w:lang w:eastAsia="en-US"/>
        </w:rPr>
        <w:t>по</w:t>
      </w:r>
      <w:r w:rsidRPr="002930E8">
        <w:rPr>
          <w:rFonts w:ascii="PT Astra Serif" w:eastAsia="Andale Sans UI" w:hAnsi="PT Astra Serif"/>
          <w:kern w:val="1"/>
          <w:sz w:val="26"/>
          <w:szCs w:val="26"/>
          <w:lang w:eastAsia="en-US"/>
        </w:rPr>
        <w:t xml:space="preserve"> </w:t>
      </w:r>
      <w:r w:rsidRPr="00F521D7">
        <w:rPr>
          <w:rFonts w:ascii="PT Astra Serif" w:eastAsia="Andale Sans UI" w:hAnsi="PT Astra Serif"/>
          <w:color w:val="000000"/>
          <w:kern w:val="2"/>
          <w:sz w:val="26"/>
          <w:szCs w:val="26"/>
          <w:lang w:eastAsia="en-US"/>
        </w:rPr>
        <w:t xml:space="preserve">организации </w:t>
      </w:r>
      <w:r w:rsidRPr="002930E8">
        <w:rPr>
          <w:rFonts w:ascii="PT Astra Serif" w:eastAsia="Andale Sans UI" w:hAnsi="PT Astra Serif"/>
          <w:color w:val="000000"/>
          <w:kern w:val="2"/>
          <w:sz w:val="26"/>
          <w:szCs w:val="26"/>
          <w:lang w:eastAsia="en-US"/>
        </w:rPr>
        <w:t xml:space="preserve">оздоровления и отдыха детей </w:t>
      </w:r>
      <w:r w:rsidRPr="002930E8">
        <w:rPr>
          <w:rFonts w:ascii="PT Astra Serif" w:eastAsia="Andale Sans UI" w:hAnsi="PT Astra Serif"/>
          <w:color w:val="000000"/>
          <w:kern w:val="1"/>
          <w:sz w:val="26"/>
          <w:szCs w:val="26"/>
          <w:lang w:eastAsia="en-US"/>
        </w:rPr>
        <w:t xml:space="preserve">на территории города Югорска и за его пределами в соответствии с </w:t>
      </w:r>
      <w:r w:rsidRPr="00F521D7">
        <w:rPr>
          <w:rFonts w:ascii="PT Astra Serif" w:eastAsia="Andale Sans UI" w:hAnsi="PT Astra Serif"/>
          <w:color w:val="000000"/>
          <w:kern w:val="1"/>
          <w:sz w:val="26"/>
          <w:szCs w:val="26"/>
          <w:lang w:eastAsia="en-US"/>
        </w:rPr>
        <w:t xml:space="preserve">необходимыми </w:t>
      </w:r>
      <w:r w:rsidRPr="002930E8">
        <w:rPr>
          <w:rFonts w:ascii="PT Astra Serif" w:eastAsia="Andale Sans UI" w:hAnsi="PT Astra Serif"/>
          <w:color w:val="000000"/>
          <w:kern w:val="1"/>
          <w:sz w:val="26"/>
          <w:szCs w:val="26"/>
          <w:lang w:eastAsia="en-US"/>
        </w:rPr>
        <w:t>нормами и требованиями</w:t>
      </w:r>
      <w:r w:rsidRPr="00F521D7">
        <w:rPr>
          <w:rFonts w:ascii="PT Astra Serif" w:eastAsia="Andale Sans UI" w:hAnsi="PT Astra Serif"/>
          <w:color w:val="000000"/>
          <w:kern w:val="1"/>
          <w:sz w:val="26"/>
          <w:szCs w:val="26"/>
          <w:lang w:eastAsia="en-US"/>
        </w:rPr>
        <w:t xml:space="preserve">. </w:t>
      </w:r>
    </w:p>
    <w:p w:rsidR="00146228" w:rsidRPr="002930E8" w:rsidRDefault="00146228" w:rsidP="00146228">
      <w:pPr>
        <w:ind w:firstLine="709"/>
        <w:jc w:val="both"/>
        <w:rPr>
          <w:rFonts w:ascii="PT Astra Serif" w:hAnsi="PT Astra Serif"/>
          <w:sz w:val="26"/>
          <w:szCs w:val="26"/>
        </w:rPr>
      </w:pPr>
      <w:r w:rsidRPr="002930E8">
        <w:rPr>
          <w:rFonts w:ascii="PT Astra Serif" w:hAnsi="PT Astra Serif"/>
          <w:sz w:val="26"/>
          <w:szCs w:val="26"/>
        </w:rPr>
        <w:t xml:space="preserve">Большой популярностью в летний период пользуются </w:t>
      </w:r>
      <w:proofErr w:type="spellStart"/>
      <w:r w:rsidRPr="002930E8">
        <w:rPr>
          <w:rFonts w:ascii="PT Astra Serif" w:hAnsi="PT Astra Serif"/>
          <w:sz w:val="26"/>
          <w:szCs w:val="26"/>
        </w:rPr>
        <w:t>малозатратные</w:t>
      </w:r>
      <w:proofErr w:type="spellEnd"/>
      <w:r w:rsidRPr="002930E8">
        <w:rPr>
          <w:rFonts w:ascii="PT Astra Serif" w:hAnsi="PT Astra Serif"/>
          <w:sz w:val="26"/>
          <w:szCs w:val="26"/>
        </w:rPr>
        <w:t xml:space="preserve"> формы отдыха детей - клубы по месту жительства, досуговые пл</w:t>
      </w:r>
      <w:r>
        <w:rPr>
          <w:rFonts w:ascii="PT Astra Serif" w:hAnsi="PT Astra Serif"/>
          <w:sz w:val="26"/>
          <w:szCs w:val="26"/>
        </w:rPr>
        <w:t>о</w:t>
      </w:r>
      <w:r w:rsidRPr="002930E8">
        <w:rPr>
          <w:rFonts w:ascii="PT Astra Serif" w:hAnsi="PT Astra Serif"/>
          <w:sz w:val="26"/>
          <w:szCs w:val="26"/>
        </w:rPr>
        <w:t>щадки</w:t>
      </w:r>
      <w:r>
        <w:rPr>
          <w:rFonts w:ascii="PT Astra Serif" w:hAnsi="PT Astra Serif"/>
          <w:sz w:val="26"/>
          <w:szCs w:val="26"/>
        </w:rPr>
        <w:t>, организуемые</w:t>
      </w:r>
      <w:r w:rsidRPr="006E223C">
        <w:rPr>
          <w:rFonts w:ascii="PT Astra Serif" w:hAnsi="PT Astra Serif"/>
          <w:sz w:val="26"/>
          <w:szCs w:val="26"/>
        </w:rPr>
        <w:t xml:space="preserve"> </w:t>
      </w:r>
      <w:r>
        <w:rPr>
          <w:rFonts w:ascii="PT Astra Serif" w:hAnsi="PT Astra Serif"/>
          <w:sz w:val="26"/>
          <w:szCs w:val="26"/>
        </w:rPr>
        <w:t>М</w:t>
      </w:r>
      <w:r w:rsidRPr="002930E8">
        <w:rPr>
          <w:rFonts w:ascii="PT Astra Serif" w:hAnsi="PT Astra Serif"/>
          <w:sz w:val="26"/>
          <w:szCs w:val="26"/>
        </w:rPr>
        <w:t>униципальн</w:t>
      </w:r>
      <w:r>
        <w:rPr>
          <w:rFonts w:ascii="PT Astra Serif" w:hAnsi="PT Astra Serif"/>
          <w:sz w:val="26"/>
          <w:szCs w:val="26"/>
        </w:rPr>
        <w:t>ым</w:t>
      </w:r>
      <w:r w:rsidRPr="002930E8">
        <w:rPr>
          <w:rFonts w:ascii="PT Astra Serif" w:hAnsi="PT Astra Serif"/>
          <w:sz w:val="26"/>
          <w:szCs w:val="26"/>
        </w:rPr>
        <w:t xml:space="preserve"> бюджетн</w:t>
      </w:r>
      <w:r>
        <w:rPr>
          <w:rFonts w:ascii="PT Astra Serif" w:hAnsi="PT Astra Serif"/>
          <w:sz w:val="26"/>
          <w:szCs w:val="26"/>
        </w:rPr>
        <w:t>ым</w:t>
      </w:r>
      <w:r w:rsidRPr="002930E8">
        <w:rPr>
          <w:rFonts w:ascii="PT Astra Serif" w:hAnsi="PT Astra Serif"/>
          <w:sz w:val="26"/>
          <w:szCs w:val="26"/>
        </w:rPr>
        <w:t xml:space="preserve"> учреждени</w:t>
      </w:r>
      <w:r>
        <w:rPr>
          <w:rFonts w:ascii="PT Astra Serif" w:hAnsi="PT Astra Serif"/>
          <w:sz w:val="26"/>
          <w:szCs w:val="26"/>
        </w:rPr>
        <w:t>ем</w:t>
      </w:r>
      <w:r w:rsidRPr="002930E8">
        <w:rPr>
          <w:rFonts w:ascii="PT Astra Serif" w:hAnsi="PT Astra Serif"/>
          <w:sz w:val="26"/>
          <w:szCs w:val="26"/>
        </w:rPr>
        <w:t xml:space="preserve"> </w:t>
      </w:r>
      <w:r>
        <w:rPr>
          <w:rFonts w:ascii="PT Astra Serif" w:hAnsi="PT Astra Serif"/>
          <w:sz w:val="26"/>
          <w:szCs w:val="26"/>
        </w:rPr>
        <w:t>«С</w:t>
      </w:r>
      <w:r w:rsidRPr="002930E8">
        <w:rPr>
          <w:rFonts w:ascii="PT Astra Serif" w:hAnsi="PT Astra Serif"/>
          <w:sz w:val="26"/>
          <w:szCs w:val="26"/>
        </w:rPr>
        <w:t>портивная школа «Центр Югорского спорта»:</w:t>
      </w:r>
    </w:p>
    <w:p w:rsidR="00146228" w:rsidRPr="002930E8" w:rsidRDefault="00146228" w:rsidP="00146228">
      <w:pPr>
        <w:ind w:firstLine="709"/>
        <w:jc w:val="both"/>
        <w:rPr>
          <w:rFonts w:ascii="PT Astra Serif" w:hAnsi="PT Astra Serif"/>
          <w:sz w:val="26"/>
          <w:szCs w:val="26"/>
        </w:rPr>
      </w:pPr>
      <w:r w:rsidRPr="002930E8">
        <w:rPr>
          <w:rFonts w:ascii="PT Astra Serif" w:hAnsi="PT Astra Serif"/>
          <w:sz w:val="26"/>
          <w:szCs w:val="26"/>
        </w:rPr>
        <w:t xml:space="preserve">- спортивный клуб «Старт» (расположен на стадионе </w:t>
      </w:r>
      <w:r>
        <w:rPr>
          <w:rFonts w:ascii="PT Astra Serif" w:hAnsi="PT Astra Serif"/>
          <w:sz w:val="26"/>
          <w:szCs w:val="26"/>
        </w:rPr>
        <w:t xml:space="preserve">МБОУ </w:t>
      </w:r>
      <w:r w:rsidRPr="002930E8">
        <w:rPr>
          <w:rFonts w:ascii="PT Astra Serif" w:hAnsi="PT Astra Serif"/>
          <w:sz w:val="26"/>
          <w:szCs w:val="26"/>
        </w:rPr>
        <w:t>«Гимназия»);</w:t>
      </w:r>
    </w:p>
    <w:p w:rsidR="00146228" w:rsidRPr="002930E8" w:rsidRDefault="00146228" w:rsidP="00146228">
      <w:pPr>
        <w:ind w:firstLine="709"/>
        <w:jc w:val="both"/>
        <w:rPr>
          <w:rFonts w:ascii="PT Astra Serif" w:hAnsi="PT Astra Serif"/>
          <w:sz w:val="26"/>
          <w:szCs w:val="26"/>
        </w:rPr>
      </w:pPr>
      <w:r w:rsidRPr="002930E8">
        <w:rPr>
          <w:rFonts w:ascii="PT Astra Serif" w:hAnsi="PT Astra Serif"/>
          <w:sz w:val="26"/>
          <w:szCs w:val="26"/>
        </w:rPr>
        <w:t xml:space="preserve">- спортивный клуб «Факел» (расположен на ул. </w:t>
      </w:r>
      <w:proofErr w:type="gramStart"/>
      <w:r w:rsidRPr="002930E8">
        <w:rPr>
          <w:rFonts w:ascii="PT Astra Serif" w:hAnsi="PT Astra Serif"/>
          <w:sz w:val="26"/>
          <w:szCs w:val="26"/>
        </w:rPr>
        <w:t>Садовая</w:t>
      </w:r>
      <w:proofErr w:type="gramEnd"/>
      <w:r w:rsidRPr="002930E8">
        <w:rPr>
          <w:rFonts w:ascii="PT Astra Serif" w:hAnsi="PT Astra Serif"/>
          <w:sz w:val="26"/>
          <w:szCs w:val="26"/>
        </w:rPr>
        <w:t>);</w:t>
      </w:r>
    </w:p>
    <w:p w:rsidR="00146228" w:rsidRPr="002930E8" w:rsidRDefault="00146228" w:rsidP="00146228">
      <w:pPr>
        <w:ind w:firstLine="709"/>
        <w:jc w:val="both"/>
        <w:rPr>
          <w:rFonts w:ascii="PT Astra Serif" w:hAnsi="PT Astra Serif"/>
          <w:sz w:val="26"/>
          <w:szCs w:val="26"/>
        </w:rPr>
      </w:pPr>
      <w:r w:rsidRPr="002930E8">
        <w:rPr>
          <w:rFonts w:ascii="PT Astra Serif" w:hAnsi="PT Astra Serif"/>
          <w:sz w:val="26"/>
          <w:szCs w:val="26"/>
        </w:rPr>
        <w:t xml:space="preserve">- конно-спортивный клуб «Аллюр» (расположен на ул. </w:t>
      </w:r>
      <w:proofErr w:type="gramStart"/>
      <w:r w:rsidRPr="002930E8">
        <w:rPr>
          <w:rFonts w:ascii="PT Astra Serif" w:hAnsi="PT Astra Serif"/>
          <w:sz w:val="26"/>
          <w:szCs w:val="26"/>
        </w:rPr>
        <w:t>Кольцевая</w:t>
      </w:r>
      <w:proofErr w:type="gramEnd"/>
      <w:r w:rsidRPr="002930E8">
        <w:rPr>
          <w:rFonts w:ascii="PT Astra Serif" w:hAnsi="PT Astra Serif"/>
          <w:sz w:val="26"/>
          <w:szCs w:val="26"/>
        </w:rPr>
        <w:t>, 6);</w:t>
      </w:r>
    </w:p>
    <w:p w:rsidR="00146228" w:rsidRDefault="00146228" w:rsidP="00146228">
      <w:pPr>
        <w:ind w:firstLine="709"/>
        <w:jc w:val="both"/>
        <w:rPr>
          <w:rFonts w:ascii="PT Astra Serif" w:hAnsi="PT Astra Serif"/>
          <w:sz w:val="26"/>
          <w:szCs w:val="26"/>
        </w:rPr>
      </w:pPr>
      <w:r w:rsidRPr="002930E8">
        <w:rPr>
          <w:rFonts w:ascii="PT Astra Serif" w:hAnsi="PT Astra Serif"/>
          <w:sz w:val="26"/>
          <w:szCs w:val="26"/>
        </w:rPr>
        <w:t>- спортивные уличные площадки</w:t>
      </w:r>
      <w:r>
        <w:rPr>
          <w:rFonts w:ascii="PT Astra Serif" w:hAnsi="PT Astra Serif"/>
          <w:sz w:val="26"/>
          <w:szCs w:val="26"/>
        </w:rPr>
        <w:t xml:space="preserve">, расположенные на </w:t>
      </w:r>
      <w:r w:rsidRPr="002930E8">
        <w:rPr>
          <w:rFonts w:ascii="PT Astra Serif" w:hAnsi="PT Astra Serif"/>
          <w:sz w:val="26"/>
          <w:szCs w:val="26"/>
        </w:rPr>
        <w:t xml:space="preserve">ул. Студенческая, </w:t>
      </w:r>
      <w:r>
        <w:rPr>
          <w:rFonts w:ascii="PT Astra Serif" w:hAnsi="PT Astra Serif"/>
          <w:sz w:val="26"/>
          <w:szCs w:val="26"/>
        </w:rPr>
        <w:t xml:space="preserve">школьных </w:t>
      </w:r>
      <w:r w:rsidRPr="002930E8">
        <w:rPr>
          <w:rFonts w:ascii="PT Astra Serif" w:hAnsi="PT Astra Serif"/>
          <w:sz w:val="26"/>
          <w:szCs w:val="26"/>
        </w:rPr>
        <w:t>стадион</w:t>
      </w:r>
      <w:r>
        <w:rPr>
          <w:rFonts w:ascii="PT Astra Serif" w:hAnsi="PT Astra Serif"/>
          <w:sz w:val="26"/>
          <w:szCs w:val="26"/>
        </w:rPr>
        <w:t>ах</w:t>
      </w:r>
      <w:r w:rsidRPr="002930E8">
        <w:rPr>
          <w:rFonts w:ascii="PT Astra Serif" w:hAnsi="PT Astra Serif"/>
          <w:sz w:val="26"/>
          <w:szCs w:val="26"/>
        </w:rPr>
        <w:t>, скейтпарк по ул. Ленина</w:t>
      </w:r>
      <w:r>
        <w:rPr>
          <w:rFonts w:ascii="PT Astra Serif" w:hAnsi="PT Astra Serif"/>
          <w:sz w:val="26"/>
          <w:szCs w:val="26"/>
        </w:rPr>
        <w:t>,</w:t>
      </w:r>
    </w:p>
    <w:p w:rsidR="00146228" w:rsidRPr="002930E8" w:rsidRDefault="00146228" w:rsidP="00146228">
      <w:pPr>
        <w:ind w:firstLine="709"/>
        <w:jc w:val="both"/>
        <w:rPr>
          <w:rFonts w:ascii="PT Astra Serif" w:hAnsi="PT Astra Serif"/>
          <w:sz w:val="26"/>
          <w:szCs w:val="26"/>
        </w:rPr>
      </w:pPr>
      <w:r>
        <w:rPr>
          <w:rFonts w:ascii="PT Astra Serif" w:hAnsi="PT Astra Serif"/>
          <w:sz w:val="26"/>
          <w:szCs w:val="26"/>
        </w:rPr>
        <w:t xml:space="preserve">а также </w:t>
      </w:r>
      <w:r w:rsidRPr="002930E8">
        <w:rPr>
          <w:rFonts w:ascii="PT Astra Serif" w:hAnsi="PT Astra Serif"/>
          <w:sz w:val="26"/>
          <w:szCs w:val="26"/>
        </w:rPr>
        <w:t xml:space="preserve">мультимедийный клуб </w:t>
      </w:r>
      <w:r>
        <w:rPr>
          <w:rFonts w:ascii="PT Astra Serif" w:hAnsi="PT Astra Serif"/>
          <w:sz w:val="26"/>
          <w:szCs w:val="26"/>
        </w:rPr>
        <w:t xml:space="preserve">МАУ </w:t>
      </w:r>
      <w:r w:rsidRPr="002930E8">
        <w:rPr>
          <w:rFonts w:ascii="PT Astra Serif" w:hAnsi="PT Astra Serif"/>
          <w:sz w:val="26"/>
          <w:szCs w:val="26"/>
        </w:rPr>
        <w:t>«Молодежный центр «Гелиос»</w:t>
      </w:r>
      <w:r>
        <w:rPr>
          <w:rFonts w:ascii="PT Astra Serif" w:hAnsi="PT Astra Serif"/>
          <w:sz w:val="26"/>
          <w:szCs w:val="26"/>
        </w:rPr>
        <w:t>.</w:t>
      </w:r>
      <w:r w:rsidRPr="002930E8">
        <w:rPr>
          <w:rFonts w:ascii="PT Astra Serif" w:hAnsi="PT Astra Serif"/>
          <w:sz w:val="26"/>
          <w:szCs w:val="26"/>
        </w:rPr>
        <w:t xml:space="preserve"> </w:t>
      </w:r>
    </w:p>
    <w:p w:rsidR="00146228" w:rsidRPr="002930E8" w:rsidRDefault="00146228" w:rsidP="00146228">
      <w:pPr>
        <w:ind w:firstLine="567"/>
        <w:jc w:val="both"/>
        <w:rPr>
          <w:rFonts w:ascii="PT Astra Serif" w:eastAsia="Calibri" w:hAnsi="PT Astra Serif"/>
          <w:sz w:val="26"/>
          <w:szCs w:val="26"/>
        </w:rPr>
      </w:pPr>
      <w:r w:rsidRPr="002930E8">
        <w:rPr>
          <w:rFonts w:ascii="PT Astra Serif" w:eastAsia="Calibri" w:hAnsi="PT Astra Serif"/>
          <w:sz w:val="26"/>
          <w:szCs w:val="26"/>
        </w:rPr>
        <w:t>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3808CC" w:rsidRPr="00840E04" w:rsidRDefault="003808CC" w:rsidP="00E22533">
      <w:pPr>
        <w:ind w:firstLine="709"/>
        <w:jc w:val="both"/>
        <w:rPr>
          <w:rFonts w:ascii="PT Astra Serif" w:eastAsia="Calibri" w:hAnsi="PT Astra Serif"/>
          <w:bCs/>
          <w:sz w:val="28"/>
          <w:szCs w:val="28"/>
          <w:highlight w:val="yellow"/>
        </w:rPr>
      </w:pPr>
    </w:p>
    <w:p w:rsidR="00A62E23" w:rsidRDefault="00A62E23" w:rsidP="00A62E23">
      <w:pPr>
        <w:suppressAutoHyphens w:val="0"/>
        <w:ind w:firstLine="709"/>
        <w:jc w:val="center"/>
        <w:rPr>
          <w:rFonts w:ascii="PT Astra Serif" w:eastAsia="Calibri" w:hAnsi="PT Astra Serif"/>
          <w:b/>
          <w:sz w:val="28"/>
          <w:szCs w:val="22"/>
          <w:lang w:eastAsia="en-US"/>
        </w:rPr>
      </w:pPr>
      <w:r w:rsidRPr="00CD026E">
        <w:rPr>
          <w:rFonts w:ascii="PT Astra Serif" w:eastAsia="Calibri" w:hAnsi="PT Astra Serif"/>
          <w:b/>
          <w:sz w:val="28"/>
          <w:szCs w:val="22"/>
          <w:lang w:eastAsia="en-US"/>
        </w:rPr>
        <w:t>Культура</w:t>
      </w:r>
    </w:p>
    <w:p w:rsidR="00DF781F" w:rsidRPr="00CD026E" w:rsidRDefault="00DF781F" w:rsidP="00A62E23">
      <w:pPr>
        <w:suppressAutoHyphens w:val="0"/>
        <w:ind w:firstLine="709"/>
        <w:jc w:val="center"/>
        <w:rPr>
          <w:rFonts w:ascii="PT Astra Serif" w:eastAsia="Calibri" w:hAnsi="PT Astra Serif"/>
          <w:b/>
          <w:sz w:val="28"/>
          <w:szCs w:val="22"/>
          <w:lang w:eastAsia="en-US"/>
        </w:rPr>
      </w:pP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Одним из важнейших факторов развития общества является развитие сферы культуры -  создание условий для организации досуга и обеспечения </w:t>
      </w:r>
      <w:r w:rsidR="0038613B">
        <w:rPr>
          <w:rFonts w:ascii="PT Astra Serif" w:eastAsia="Calibri" w:hAnsi="PT Astra Serif"/>
          <w:sz w:val="26"/>
          <w:szCs w:val="26"/>
          <w:lang w:eastAsia="en-US"/>
        </w:rPr>
        <w:t xml:space="preserve">населения </w:t>
      </w:r>
      <w:r w:rsidRPr="00CD026E">
        <w:rPr>
          <w:rFonts w:ascii="PT Astra Serif" w:eastAsia="Calibri" w:hAnsi="PT Astra Serif"/>
          <w:sz w:val="26"/>
          <w:szCs w:val="26"/>
          <w:lang w:eastAsia="en-US"/>
        </w:rPr>
        <w:t>услугами организаций культуры, развитие местного традиционного народного художественного творчества, организация библиотечного обслуживания населения, организация предоставления дополнительного образования детей в сфере культуры.</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В составе регионального</w:t>
      </w:r>
      <w:r w:rsidR="009A6D2C">
        <w:rPr>
          <w:rFonts w:ascii="PT Astra Serif" w:eastAsia="Calibri" w:hAnsi="PT Astra Serif"/>
          <w:sz w:val="26"/>
          <w:szCs w:val="26"/>
          <w:lang w:eastAsia="en-US"/>
        </w:rPr>
        <w:t xml:space="preserve"> портфеля проектов «Культура» (Н</w:t>
      </w:r>
      <w:r w:rsidRPr="00CD026E">
        <w:rPr>
          <w:rFonts w:ascii="PT Astra Serif" w:eastAsia="Calibri" w:hAnsi="PT Astra Serif"/>
          <w:sz w:val="26"/>
          <w:szCs w:val="26"/>
          <w:lang w:eastAsia="en-US"/>
        </w:rPr>
        <w:t xml:space="preserve">ациональный проект «Культура») город </w:t>
      </w:r>
      <w:r w:rsidR="002609D5">
        <w:rPr>
          <w:rFonts w:ascii="PT Astra Serif" w:eastAsia="Calibri" w:hAnsi="PT Astra Serif"/>
          <w:sz w:val="26"/>
          <w:szCs w:val="26"/>
          <w:lang w:eastAsia="en-US"/>
        </w:rPr>
        <w:t xml:space="preserve">Югорск </w:t>
      </w:r>
      <w:r w:rsidR="009A6D2C">
        <w:rPr>
          <w:rFonts w:ascii="PT Astra Serif" w:eastAsia="Calibri" w:hAnsi="PT Astra Serif"/>
          <w:sz w:val="26"/>
          <w:szCs w:val="26"/>
          <w:lang w:eastAsia="en-US"/>
        </w:rPr>
        <w:t>участвует в реализации проектов</w:t>
      </w:r>
      <w:r w:rsidRPr="00CD026E">
        <w:rPr>
          <w:rFonts w:ascii="PT Astra Serif" w:eastAsia="Calibri" w:hAnsi="PT Astra Serif"/>
          <w:sz w:val="26"/>
          <w:szCs w:val="26"/>
          <w:lang w:eastAsia="en-US"/>
        </w:rPr>
        <w:t xml:space="preserve"> «Культурная среда», «Творческие люди», «</w:t>
      </w:r>
      <w:r w:rsidR="002609D5">
        <w:rPr>
          <w:rFonts w:ascii="PT Astra Serif" w:eastAsia="Calibri" w:hAnsi="PT Astra Serif"/>
          <w:sz w:val="26"/>
          <w:szCs w:val="26"/>
          <w:lang w:eastAsia="en-US"/>
        </w:rPr>
        <w:t>Цифровая культура», что позволяет</w:t>
      </w:r>
      <w:r w:rsidR="009A6D2C">
        <w:rPr>
          <w:rFonts w:ascii="PT Astra Serif" w:eastAsia="Calibri" w:hAnsi="PT Astra Serif"/>
          <w:sz w:val="26"/>
          <w:szCs w:val="26"/>
          <w:lang w:eastAsia="en-US"/>
        </w:rPr>
        <w:t xml:space="preserve"> дополнительно получа</w:t>
      </w:r>
      <w:r w:rsidRPr="00CD026E">
        <w:rPr>
          <w:rFonts w:ascii="PT Astra Serif" w:eastAsia="Calibri" w:hAnsi="PT Astra Serif"/>
          <w:sz w:val="26"/>
          <w:szCs w:val="26"/>
          <w:lang w:eastAsia="en-US"/>
        </w:rPr>
        <w:t>ть современное</w:t>
      </w:r>
      <w:r w:rsidR="00447994">
        <w:rPr>
          <w:rFonts w:ascii="PT Astra Serif" w:eastAsia="Calibri" w:hAnsi="PT Astra Serif"/>
          <w:sz w:val="26"/>
          <w:szCs w:val="26"/>
          <w:lang w:eastAsia="en-US"/>
        </w:rPr>
        <w:t xml:space="preserve"> оборудование,</w:t>
      </w:r>
      <w:r w:rsidR="009A6D2C">
        <w:rPr>
          <w:rFonts w:ascii="PT Astra Serif" w:eastAsia="Calibri" w:hAnsi="PT Astra Serif"/>
          <w:sz w:val="26"/>
          <w:szCs w:val="26"/>
          <w:lang w:eastAsia="en-US"/>
        </w:rPr>
        <w:t xml:space="preserve"> повышать</w:t>
      </w:r>
      <w:r w:rsidRPr="00CD026E">
        <w:rPr>
          <w:rFonts w:ascii="PT Astra Serif" w:eastAsia="Calibri" w:hAnsi="PT Astra Serif"/>
          <w:sz w:val="26"/>
          <w:szCs w:val="26"/>
          <w:lang w:eastAsia="en-US"/>
        </w:rPr>
        <w:t xml:space="preserve"> квалификацию с</w:t>
      </w:r>
      <w:r w:rsidR="00447994">
        <w:rPr>
          <w:rFonts w:ascii="PT Astra Serif" w:eastAsia="Calibri" w:hAnsi="PT Astra Serif"/>
          <w:sz w:val="26"/>
          <w:szCs w:val="26"/>
          <w:lang w:eastAsia="en-US"/>
        </w:rPr>
        <w:t>пециалистов учреждений культура,</w:t>
      </w:r>
      <w:r w:rsidR="009A6D2C">
        <w:rPr>
          <w:rFonts w:ascii="PT Astra Serif" w:eastAsia="Calibri" w:hAnsi="PT Astra Serif"/>
          <w:sz w:val="26"/>
          <w:szCs w:val="26"/>
          <w:lang w:eastAsia="en-US"/>
        </w:rPr>
        <w:t xml:space="preserve"> увеличивать</w:t>
      </w:r>
      <w:r w:rsidRPr="00CD026E">
        <w:rPr>
          <w:rFonts w:ascii="PT Astra Serif" w:eastAsia="Calibri" w:hAnsi="PT Astra Serif"/>
          <w:sz w:val="26"/>
          <w:szCs w:val="26"/>
          <w:lang w:eastAsia="en-US"/>
        </w:rPr>
        <w:t xml:space="preserve"> число обращений к цифровым ресурсам. </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В результате реализации региональной составляющей национального проекта «Культура» </w:t>
      </w:r>
      <w:r w:rsidR="003132D1">
        <w:rPr>
          <w:rFonts w:ascii="PT Astra Serif" w:eastAsia="Calibri" w:hAnsi="PT Astra Serif"/>
          <w:sz w:val="26"/>
          <w:szCs w:val="26"/>
          <w:lang w:eastAsia="en-US"/>
        </w:rPr>
        <w:t>в прогнозном периоде</w:t>
      </w:r>
      <w:r w:rsidRPr="00CD026E">
        <w:rPr>
          <w:rFonts w:ascii="PT Astra Serif" w:eastAsia="Calibri" w:hAnsi="PT Astra Serif"/>
          <w:sz w:val="26"/>
          <w:szCs w:val="26"/>
          <w:lang w:eastAsia="en-US"/>
        </w:rPr>
        <w:t xml:space="preserve"> предусмотрено: </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 </w:t>
      </w:r>
      <w:r w:rsidR="003132D1">
        <w:rPr>
          <w:rFonts w:ascii="PT Astra Serif" w:eastAsia="Calibri" w:hAnsi="PT Astra Serif"/>
          <w:sz w:val="26"/>
          <w:szCs w:val="26"/>
          <w:lang w:eastAsia="en-US"/>
        </w:rPr>
        <w:t xml:space="preserve">в 2023 -2024 годах </w:t>
      </w:r>
      <w:r w:rsidR="00AF2B79" w:rsidRPr="00A80581">
        <w:rPr>
          <w:rFonts w:ascii="PT Astra Serif" w:eastAsia="Calibri" w:hAnsi="PT Astra Serif"/>
          <w:sz w:val="26"/>
          <w:szCs w:val="26"/>
          <w:lang w:eastAsia="en-US"/>
        </w:rPr>
        <w:t xml:space="preserve">повышение квалификации </w:t>
      </w:r>
      <w:r w:rsidR="00A80581" w:rsidRPr="00A80581">
        <w:rPr>
          <w:rFonts w:ascii="PT Astra Serif" w:eastAsia="Calibri" w:hAnsi="PT Astra Serif"/>
          <w:sz w:val="26"/>
          <w:szCs w:val="26"/>
          <w:lang w:eastAsia="en-US"/>
        </w:rPr>
        <w:t>22</w:t>
      </w:r>
      <w:r w:rsidR="00AF2B79">
        <w:rPr>
          <w:rFonts w:ascii="PT Astra Serif" w:eastAsia="Calibri" w:hAnsi="PT Astra Serif"/>
          <w:sz w:val="26"/>
          <w:szCs w:val="26"/>
          <w:lang w:eastAsia="en-US"/>
        </w:rPr>
        <w:t xml:space="preserve"> специалистов </w:t>
      </w:r>
      <w:r w:rsidRPr="00CD026E">
        <w:rPr>
          <w:rFonts w:ascii="PT Astra Serif" w:eastAsia="Calibri" w:hAnsi="PT Astra Serif"/>
          <w:sz w:val="26"/>
          <w:szCs w:val="26"/>
          <w:lang w:eastAsia="en-US"/>
        </w:rPr>
        <w:t>учреждений культуры города Югорска в соответствии с квотой, установленной Департаментом культуры Ханты-</w:t>
      </w:r>
      <w:r w:rsidR="003132D1">
        <w:rPr>
          <w:rFonts w:ascii="PT Astra Serif" w:eastAsia="Calibri" w:hAnsi="PT Astra Serif"/>
          <w:sz w:val="26"/>
          <w:szCs w:val="26"/>
          <w:lang w:eastAsia="en-US"/>
        </w:rPr>
        <w:t>Мансийского автономного округа -</w:t>
      </w:r>
      <w:r w:rsidRPr="00CD026E">
        <w:rPr>
          <w:rFonts w:ascii="PT Astra Serif" w:eastAsia="Calibri" w:hAnsi="PT Astra Serif"/>
          <w:sz w:val="26"/>
          <w:szCs w:val="26"/>
          <w:lang w:eastAsia="en-US"/>
        </w:rPr>
        <w:t xml:space="preserve"> Югры. </w:t>
      </w:r>
      <w:r w:rsidR="00AF2B79">
        <w:rPr>
          <w:rFonts w:ascii="PT Astra Serif" w:eastAsia="Calibri" w:hAnsi="PT Astra Serif"/>
          <w:sz w:val="26"/>
          <w:szCs w:val="26"/>
          <w:lang w:eastAsia="en-US"/>
        </w:rPr>
        <w:t>Всего за</w:t>
      </w:r>
      <w:r w:rsidRPr="00CD026E">
        <w:rPr>
          <w:rFonts w:ascii="PT Astra Serif" w:eastAsia="Calibri" w:hAnsi="PT Astra Serif"/>
          <w:sz w:val="26"/>
          <w:szCs w:val="26"/>
          <w:lang w:eastAsia="en-US"/>
        </w:rPr>
        <w:t xml:space="preserve"> период 2019 – </w:t>
      </w:r>
      <w:r w:rsidRPr="00CD026E">
        <w:rPr>
          <w:rFonts w:ascii="PT Astra Serif" w:eastAsia="Calibri" w:hAnsi="PT Astra Serif"/>
          <w:sz w:val="26"/>
          <w:szCs w:val="26"/>
          <w:lang w:eastAsia="en-US"/>
        </w:rPr>
        <w:lastRenderedPageBreak/>
        <w:t xml:space="preserve">2024 годы </w:t>
      </w:r>
      <w:r w:rsidR="0038613B">
        <w:rPr>
          <w:rFonts w:ascii="PT Astra Serif" w:eastAsia="Calibri" w:hAnsi="PT Astra Serif"/>
          <w:sz w:val="26"/>
          <w:szCs w:val="26"/>
          <w:lang w:eastAsia="en-US"/>
        </w:rPr>
        <w:t xml:space="preserve">повысят </w:t>
      </w:r>
      <w:r w:rsidRPr="00CD026E">
        <w:rPr>
          <w:rFonts w:ascii="PT Astra Serif" w:eastAsia="Calibri" w:hAnsi="PT Astra Serif"/>
          <w:sz w:val="26"/>
          <w:szCs w:val="26"/>
          <w:lang w:eastAsia="en-US"/>
        </w:rPr>
        <w:t xml:space="preserve">квалификацию </w:t>
      </w:r>
      <w:r w:rsidR="00AF2B79">
        <w:rPr>
          <w:rFonts w:ascii="PT Astra Serif" w:eastAsia="Calibri" w:hAnsi="PT Astra Serif"/>
          <w:sz w:val="26"/>
          <w:szCs w:val="26"/>
          <w:lang w:eastAsia="en-US"/>
        </w:rPr>
        <w:t xml:space="preserve">58 человек </w:t>
      </w:r>
      <w:r w:rsidRPr="00CD026E">
        <w:rPr>
          <w:rFonts w:ascii="PT Astra Serif" w:eastAsia="Calibri" w:hAnsi="PT Astra Serif"/>
          <w:sz w:val="26"/>
          <w:szCs w:val="26"/>
          <w:lang w:eastAsia="en-US"/>
        </w:rPr>
        <w:t>на базе Центров непрерывного образования и повышения квалификации Российской Федерации;</w:t>
      </w:r>
    </w:p>
    <w:p w:rsid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 оснащение </w:t>
      </w:r>
      <w:r w:rsidR="002609D5">
        <w:rPr>
          <w:rFonts w:ascii="PT Astra Serif" w:eastAsia="Calibri" w:hAnsi="PT Astra Serif"/>
          <w:sz w:val="26"/>
          <w:szCs w:val="26"/>
          <w:lang w:eastAsia="en-US"/>
        </w:rPr>
        <w:t xml:space="preserve">в 2023 году Муниципального бюджетного учреждения «Музей истории и этнографии» (далее - МБУ </w:t>
      </w:r>
      <w:r w:rsidR="002609D5" w:rsidRPr="00CD026E">
        <w:rPr>
          <w:rFonts w:ascii="PT Astra Serif" w:eastAsia="Calibri" w:hAnsi="PT Astra Serif"/>
          <w:sz w:val="26"/>
          <w:szCs w:val="26"/>
          <w:lang w:eastAsia="en-US"/>
        </w:rPr>
        <w:t>«Музей истории и этнографии»</w:t>
      </w:r>
      <w:r w:rsidR="002609D5">
        <w:rPr>
          <w:rFonts w:ascii="PT Astra Serif" w:eastAsia="Calibri" w:hAnsi="PT Astra Serif"/>
          <w:sz w:val="26"/>
          <w:szCs w:val="26"/>
          <w:lang w:eastAsia="en-US"/>
        </w:rPr>
        <w:t xml:space="preserve">) </w:t>
      </w:r>
      <w:r w:rsidRPr="00CD026E">
        <w:rPr>
          <w:rFonts w:ascii="PT Astra Serif" w:eastAsia="Calibri" w:hAnsi="PT Astra Serif"/>
          <w:sz w:val="26"/>
          <w:szCs w:val="26"/>
          <w:lang w:eastAsia="en-US"/>
        </w:rPr>
        <w:t>соврем</w:t>
      </w:r>
      <w:r w:rsidR="009946A4">
        <w:rPr>
          <w:rFonts w:ascii="PT Astra Serif" w:eastAsia="Calibri" w:hAnsi="PT Astra Serif"/>
          <w:sz w:val="26"/>
          <w:szCs w:val="26"/>
          <w:lang w:eastAsia="en-US"/>
        </w:rPr>
        <w:t>енным техническим оборудованием на сумму 9 846,1 тыс. рублей</w:t>
      </w:r>
      <w:r w:rsidR="00A07C7D">
        <w:rPr>
          <w:rFonts w:ascii="PT Astra Serif" w:eastAsia="Calibri" w:hAnsi="PT Astra Serif"/>
          <w:sz w:val="26"/>
          <w:szCs w:val="26"/>
          <w:lang w:eastAsia="en-US"/>
        </w:rPr>
        <w:t xml:space="preserve"> (</w:t>
      </w:r>
      <w:r w:rsidR="009946A4">
        <w:rPr>
          <w:rFonts w:ascii="PT Astra Serif" w:eastAsia="Calibri" w:hAnsi="PT Astra Serif"/>
          <w:sz w:val="26"/>
          <w:szCs w:val="26"/>
          <w:lang w:eastAsia="en-US"/>
        </w:rPr>
        <w:t>в том числе за счет федерального бюджета - 3 648,0 тыс. рублей, окружного бюджета -</w:t>
      </w:r>
      <w:r w:rsidRPr="00CD026E">
        <w:rPr>
          <w:rFonts w:ascii="PT Astra Serif" w:eastAsia="Calibri" w:hAnsi="PT Astra Serif"/>
          <w:sz w:val="26"/>
          <w:szCs w:val="26"/>
          <w:lang w:eastAsia="en-US"/>
        </w:rPr>
        <w:t xml:space="preserve"> 5 7</w:t>
      </w:r>
      <w:r w:rsidR="009946A4">
        <w:rPr>
          <w:rFonts w:ascii="PT Astra Serif" w:eastAsia="Calibri" w:hAnsi="PT Astra Serif"/>
          <w:sz w:val="26"/>
          <w:szCs w:val="26"/>
          <w:lang w:eastAsia="en-US"/>
        </w:rPr>
        <w:t>05,8 тыс. рублей, местного бюджета - 492,3 тыс. рублей</w:t>
      </w:r>
      <w:r w:rsidR="00A07C7D">
        <w:rPr>
          <w:rFonts w:ascii="PT Astra Serif" w:eastAsia="Calibri" w:hAnsi="PT Astra Serif"/>
          <w:sz w:val="26"/>
          <w:szCs w:val="26"/>
          <w:lang w:eastAsia="en-US"/>
        </w:rPr>
        <w:t>)</w:t>
      </w:r>
      <w:r w:rsidR="00610586">
        <w:rPr>
          <w:rFonts w:ascii="PT Astra Serif" w:eastAsia="Calibri" w:hAnsi="PT Astra Serif"/>
          <w:sz w:val="26"/>
          <w:szCs w:val="26"/>
          <w:lang w:eastAsia="en-US"/>
        </w:rPr>
        <w:t>, необходимым</w:t>
      </w:r>
      <w:r w:rsidR="00A07C7D">
        <w:rPr>
          <w:rFonts w:ascii="PT Astra Serif" w:eastAsia="Calibri" w:hAnsi="PT Astra Serif"/>
          <w:sz w:val="26"/>
          <w:szCs w:val="26"/>
          <w:lang w:eastAsia="en-US"/>
        </w:rPr>
        <w:t xml:space="preserve"> </w:t>
      </w:r>
      <w:r w:rsidRPr="00CD026E">
        <w:rPr>
          <w:rFonts w:ascii="PT Astra Serif" w:eastAsia="Calibri" w:hAnsi="PT Astra Serif"/>
          <w:sz w:val="26"/>
          <w:szCs w:val="26"/>
          <w:lang w:eastAsia="en-US"/>
        </w:rPr>
        <w:t>для осуществления экспозиционно-выставочной деятельности, обеспечения сохранности и хранения музейных предметов, работы с посетителями с ограниченными возможностями здоровья.</w:t>
      </w:r>
    </w:p>
    <w:p w:rsidR="00975BF4" w:rsidRPr="00CD026E" w:rsidRDefault="00975BF4" w:rsidP="00975BF4">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Основными формами культурно</w:t>
      </w:r>
      <w:r>
        <w:rPr>
          <w:rFonts w:ascii="PT Astra Serif" w:eastAsia="Calibri" w:hAnsi="PT Astra Serif"/>
          <w:sz w:val="26"/>
          <w:szCs w:val="26"/>
          <w:lang w:eastAsia="en-US"/>
        </w:rPr>
        <w:t>-</w:t>
      </w:r>
      <w:r w:rsidRPr="00CD026E">
        <w:rPr>
          <w:rFonts w:ascii="PT Astra Serif" w:eastAsia="Calibri" w:hAnsi="PT Astra Serif"/>
          <w:sz w:val="26"/>
          <w:szCs w:val="26"/>
          <w:lang w:eastAsia="en-US"/>
        </w:rPr>
        <w:t>массовых мероприятий, проводимых учреждениями культуры, являются: концертная, гастрольная, фестивальная, театраль</w:t>
      </w:r>
      <w:r>
        <w:rPr>
          <w:rFonts w:ascii="PT Astra Serif" w:eastAsia="Calibri" w:hAnsi="PT Astra Serif"/>
          <w:sz w:val="26"/>
          <w:szCs w:val="26"/>
          <w:lang w:eastAsia="en-US"/>
        </w:rPr>
        <w:t>ная, экскурсионная деятельность,</w:t>
      </w:r>
      <w:r w:rsidRPr="00CD026E">
        <w:rPr>
          <w:rFonts w:ascii="PT Astra Serif" w:eastAsia="Calibri" w:hAnsi="PT Astra Serif"/>
          <w:sz w:val="26"/>
          <w:szCs w:val="26"/>
          <w:lang w:eastAsia="en-US"/>
        </w:rPr>
        <w:t xml:space="preserve"> орг</w:t>
      </w:r>
      <w:r>
        <w:rPr>
          <w:rFonts w:ascii="PT Astra Serif" w:eastAsia="Calibri" w:hAnsi="PT Astra Serif"/>
          <w:sz w:val="26"/>
          <w:szCs w:val="26"/>
          <w:lang w:eastAsia="en-US"/>
        </w:rPr>
        <w:t>анизация выставочных экспозиций, организация летнего отдыха,</w:t>
      </w:r>
      <w:r w:rsidRPr="00CD026E">
        <w:rPr>
          <w:rFonts w:ascii="PT Astra Serif" w:eastAsia="Calibri" w:hAnsi="PT Astra Serif"/>
          <w:sz w:val="26"/>
          <w:szCs w:val="26"/>
          <w:lang w:eastAsia="en-US"/>
        </w:rPr>
        <w:t xml:space="preserve"> участие в окружных, региональных, российских, международных фестивалях.</w:t>
      </w:r>
    </w:p>
    <w:p w:rsidR="00BF05DE" w:rsidRDefault="00C13FAA" w:rsidP="00CD026E">
      <w:pPr>
        <w:ind w:firstLine="708"/>
        <w:jc w:val="both"/>
        <w:rPr>
          <w:rFonts w:ascii="PT Astra Serif" w:eastAsia="Calibri" w:hAnsi="PT Astra Serif"/>
          <w:sz w:val="26"/>
          <w:szCs w:val="26"/>
          <w:lang w:eastAsia="en-US"/>
        </w:rPr>
      </w:pPr>
      <w:proofErr w:type="gramStart"/>
      <w:r>
        <w:rPr>
          <w:rFonts w:ascii="PT Astra Serif" w:eastAsia="Calibri" w:hAnsi="PT Astra Serif"/>
          <w:sz w:val="26"/>
          <w:szCs w:val="26"/>
          <w:lang w:eastAsia="en-US"/>
        </w:rPr>
        <w:t xml:space="preserve">Организацию досуга и обеспечение жителей услугами </w:t>
      </w:r>
      <w:r w:rsidR="00CD026E" w:rsidRPr="00CD026E">
        <w:rPr>
          <w:rFonts w:ascii="PT Astra Serif" w:eastAsia="Calibri" w:hAnsi="PT Astra Serif"/>
          <w:sz w:val="26"/>
          <w:szCs w:val="26"/>
          <w:lang w:eastAsia="en-US"/>
        </w:rPr>
        <w:t xml:space="preserve">культуры </w:t>
      </w:r>
      <w:r>
        <w:rPr>
          <w:rFonts w:ascii="PT Astra Serif" w:eastAsia="Calibri" w:hAnsi="PT Astra Serif"/>
          <w:sz w:val="26"/>
          <w:szCs w:val="26"/>
          <w:lang w:eastAsia="en-US"/>
        </w:rPr>
        <w:t>осуществляют Муниципальное автономное учреждение «Центр культуры</w:t>
      </w:r>
      <w:r w:rsidR="00CD026E" w:rsidRPr="00CD026E">
        <w:rPr>
          <w:rFonts w:ascii="PT Astra Serif" w:eastAsia="Calibri" w:hAnsi="PT Astra Serif"/>
          <w:sz w:val="26"/>
          <w:szCs w:val="26"/>
          <w:lang w:eastAsia="en-US"/>
        </w:rPr>
        <w:t xml:space="preserve"> «Югра-презент»</w:t>
      </w:r>
      <w:r w:rsidR="000E5136">
        <w:rPr>
          <w:rFonts w:ascii="PT Astra Serif" w:eastAsia="Calibri" w:hAnsi="PT Astra Serif"/>
          <w:sz w:val="26"/>
          <w:szCs w:val="26"/>
          <w:lang w:eastAsia="en-US"/>
        </w:rPr>
        <w:t xml:space="preserve"> (далее – МАУ «Центр культуры «Югра-презент»)</w:t>
      </w:r>
      <w:r>
        <w:rPr>
          <w:rFonts w:ascii="PT Astra Serif" w:eastAsia="Calibri" w:hAnsi="PT Astra Serif"/>
          <w:sz w:val="26"/>
          <w:szCs w:val="26"/>
          <w:lang w:eastAsia="en-US"/>
        </w:rPr>
        <w:t>, в состав которого входят 2 сетевые единицы: основное здание учреждения</w:t>
      </w:r>
      <w:r w:rsidR="00610586">
        <w:rPr>
          <w:rFonts w:ascii="PT Astra Serif" w:eastAsia="Calibri" w:hAnsi="PT Astra Serif"/>
          <w:sz w:val="26"/>
          <w:szCs w:val="26"/>
          <w:lang w:eastAsia="en-US"/>
        </w:rPr>
        <w:t xml:space="preserve"> по ул. Спортивная, дом 6,</w:t>
      </w:r>
      <w:r>
        <w:rPr>
          <w:rFonts w:ascii="PT Astra Serif" w:eastAsia="Calibri" w:hAnsi="PT Astra Serif"/>
          <w:sz w:val="26"/>
          <w:szCs w:val="26"/>
          <w:lang w:eastAsia="en-US"/>
        </w:rPr>
        <w:t xml:space="preserve"> и Дом культуры «МиГ» в микрорайоне Югорск-2, </w:t>
      </w:r>
      <w:r w:rsidR="00CD026E" w:rsidRPr="00CD026E">
        <w:rPr>
          <w:rFonts w:ascii="PT Astra Serif" w:eastAsia="Calibri" w:hAnsi="PT Astra Serif"/>
          <w:sz w:val="26"/>
          <w:szCs w:val="26"/>
          <w:lang w:eastAsia="en-US"/>
        </w:rPr>
        <w:t xml:space="preserve"> </w:t>
      </w:r>
      <w:r w:rsidR="00BF05DE">
        <w:rPr>
          <w:rFonts w:ascii="PT Astra Serif" w:eastAsia="Calibri" w:hAnsi="PT Astra Serif"/>
          <w:sz w:val="26"/>
          <w:szCs w:val="26"/>
          <w:lang w:eastAsia="en-US"/>
        </w:rPr>
        <w:t xml:space="preserve">а также </w:t>
      </w:r>
      <w:r w:rsidR="00CD026E" w:rsidRPr="00CD026E">
        <w:rPr>
          <w:rFonts w:ascii="PT Astra Serif" w:eastAsia="Calibri" w:hAnsi="PT Astra Serif"/>
          <w:sz w:val="26"/>
          <w:szCs w:val="26"/>
          <w:lang w:eastAsia="en-US"/>
        </w:rPr>
        <w:t xml:space="preserve"> ведомственное учреждение Культурно-спортивный комплекс «Норд» ООО «Газпром трансгаз Югорск». </w:t>
      </w:r>
      <w:proofErr w:type="gramEnd"/>
    </w:p>
    <w:p w:rsidR="00CD026E" w:rsidRPr="00CD026E" w:rsidRDefault="000E5136" w:rsidP="00CD026E">
      <w:pPr>
        <w:ind w:firstLine="708"/>
        <w:jc w:val="both"/>
        <w:rPr>
          <w:rFonts w:ascii="PT Astra Serif" w:eastAsia="Calibri" w:hAnsi="PT Astra Serif"/>
          <w:sz w:val="26"/>
          <w:szCs w:val="26"/>
          <w:lang w:eastAsia="en-US"/>
        </w:rPr>
      </w:pPr>
      <w:r>
        <w:rPr>
          <w:rFonts w:ascii="PT Astra Serif" w:eastAsia="Calibri" w:hAnsi="PT Astra Serif"/>
          <w:sz w:val="26"/>
          <w:szCs w:val="26"/>
          <w:lang w:eastAsia="en-US"/>
        </w:rPr>
        <w:t>Уровень обеспеченности</w:t>
      </w:r>
      <w:r w:rsidR="00CD026E" w:rsidRPr="00CD026E">
        <w:rPr>
          <w:rFonts w:ascii="PT Astra Serif" w:eastAsia="Calibri" w:hAnsi="PT Astra Serif"/>
          <w:sz w:val="26"/>
          <w:szCs w:val="26"/>
          <w:lang w:eastAsia="en-US"/>
        </w:rPr>
        <w:t xml:space="preserve"> </w:t>
      </w:r>
      <w:r>
        <w:rPr>
          <w:rFonts w:ascii="PT Astra Serif" w:eastAsia="Calibri" w:hAnsi="PT Astra Serif"/>
          <w:sz w:val="26"/>
          <w:szCs w:val="26"/>
          <w:lang w:eastAsia="en-US"/>
        </w:rPr>
        <w:t xml:space="preserve">досуговыми </w:t>
      </w:r>
      <w:r w:rsidR="00CD026E" w:rsidRPr="00CD026E">
        <w:rPr>
          <w:rFonts w:ascii="PT Astra Serif" w:eastAsia="Calibri" w:hAnsi="PT Astra Serif"/>
          <w:sz w:val="26"/>
          <w:szCs w:val="26"/>
          <w:lang w:eastAsia="en-US"/>
        </w:rPr>
        <w:t>учреждениями в городе Югорске составляет 150%</w:t>
      </w:r>
      <w:r>
        <w:rPr>
          <w:rFonts w:ascii="PT Astra Serif" w:eastAsia="Calibri" w:hAnsi="PT Astra Serif"/>
          <w:sz w:val="26"/>
          <w:szCs w:val="26"/>
          <w:lang w:eastAsia="en-US"/>
        </w:rPr>
        <w:t xml:space="preserve">. </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Продолжится развитие фестивального движения, </w:t>
      </w:r>
      <w:r w:rsidR="000E5136">
        <w:rPr>
          <w:rFonts w:ascii="PT Astra Serif" w:eastAsia="Calibri" w:hAnsi="PT Astra Serif"/>
          <w:sz w:val="26"/>
          <w:szCs w:val="26"/>
          <w:lang w:eastAsia="en-US"/>
        </w:rPr>
        <w:t>организация таких крупномасштабных мероприятий, как окружной Фестиваль-конкурс любительских театральных коллективов</w:t>
      </w:r>
      <w:r w:rsidRPr="00CD026E">
        <w:rPr>
          <w:rFonts w:ascii="PT Astra Serif" w:eastAsia="Calibri" w:hAnsi="PT Astra Serif"/>
          <w:sz w:val="26"/>
          <w:szCs w:val="26"/>
          <w:lang w:eastAsia="en-US"/>
        </w:rPr>
        <w:t xml:space="preserve"> «Театральная весна», </w:t>
      </w:r>
      <w:r w:rsidR="000E5136">
        <w:rPr>
          <w:rFonts w:ascii="PT Astra Serif" w:eastAsia="Calibri" w:hAnsi="PT Astra Serif"/>
          <w:sz w:val="26"/>
          <w:szCs w:val="26"/>
          <w:lang w:eastAsia="en-US"/>
        </w:rPr>
        <w:t xml:space="preserve">окружной Фестиваль-конкурс исполнителей народной инструментальной музыки </w:t>
      </w:r>
      <w:r w:rsidRPr="00CD026E">
        <w:rPr>
          <w:rFonts w:ascii="PT Astra Serif" w:eastAsia="Calibri" w:hAnsi="PT Astra Serif"/>
          <w:sz w:val="26"/>
          <w:szCs w:val="26"/>
          <w:lang w:eastAsia="en-US"/>
        </w:rPr>
        <w:t xml:space="preserve">«Югорская слобода», </w:t>
      </w:r>
      <w:r w:rsidR="000E5136">
        <w:rPr>
          <w:rFonts w:ascii="PT Astra Serif" w:eastAsia="Calibri" w:hAnsi="PT Astra Serif"/>
          <w:sz w:val="26"/>
          <w:szCs w:val="26"/>
          <w:lang w:eastAsia="en-US"/>
        </w:rPr>
        <w:t xml:space="preserve">Фестиваль колокольного звона </w:t>
      </w:r>
      <w:r w:rsidRPr="00CD026E">
        <w:rPr>
          <w:rFonts w:ascii="PT Astra Serif" w:eastAsia="Calibri" w:hAnsi="PT Astra Serif"/>
          <w:sz w:val="26"/>
          <w:szCs w:val="26"/>
          <w:lang w:eastAsia="en-US"/>
        </w:rPr>
        <w:t>«Югорская звонница», «Югорский карнавал»</w:t>
      </w:r>
      <w:r w:rsidR="00014C5F">
        <w:rPr>
          <w:rFonts w:ascii="PT Astra Serif" w:eastAsia="Calibri" w:hAnsi="PT Astra Serif"/>
          <w:sz w:val="26"/>
          <w:szCs w:val="26"/>
          <w:lang w:eastAsia="en-US"/>
        </w:rPr>
        <w:t xml:space="preserve">. </w:t>
      </w:r>
      <w:r w:rsidR="00B6220D">
        <w:rPr>
          <w:rFonts w:ascii="PT Astra Serif" w:eastAsia="Calibri" w:hAnsi="PT Astra Serif"/>
          <w:sz w:val="26"/>
          <w:szCs w:val="26"/>
          <w:lang w:eastAsia="en-US"/>
        </w:rPr>
        <w:t xml:space="preserve">По-прежнему актуальным останется </w:t>
      </w:r>
      <w:r w:rsidR="0052211A">
        <w:rPr>
          <w:rFonts w:ascii="PT Astra Serif" w:eastAsia="Calibri" w:hAnsi="PT Astra Serif"/>
          <w:sz w:val="26"/>
          <w:szCs w:val="26"/>
          <w:lang w:eastAsia="en-US"/>
        </w:rPr>
        <w:t>проведение</w:t>
      </w:r>
      <w:r w:rsidRPr="00CD026E">
        <w:rPr>
          <w:rFonts w:ascii="PT Astra Serif" w:eastAsia="Calibri" w:hAnsi="PT Astra Serif"/>
          <w:sz w:val="26"/>
          <w:szCs w:val="26"/>
          <w:lang w:eastAsia="en-US"/>
        </w:rPr>
        <w:t xml:space="preserve"> социально-значимых мероприятий, ставших традиционными: День города, Проводы зимы, Новогодняя кампан</w:t>
      </w:r>
      <w:r w:rsidR="000E5136">
        <w:rPr>
          <w:rFonts w:ascii="PT Astra Serif" w:eastAsia="Calibri" w:hAnsi="PT Astra Serif"/>
          <w:sz w:val="26"/>
          <w:szCs w:val="26"/>
          <w:lang w:eastAsia="en-US"/>
        </w:rPr>
        <w:t>ия, День Победы и других.</w:t>
      </w:r>
      <w:r w:rsidRPr="00CD026E">
        <w:rPr>
          <w:rFonts w:ascii="PT Astra Serif" w:eastAsia="Calibri" w:hAnsi="PT Astra Serif"/>
          <w:sz w:val="26"/>
          <w:szCs w:val="26"/>
          <w:lang w:eastAsia="en-US"/>
        </w:rPr>
        <w:t xml:space="preserve"> </w:t>
      </w:r>
    </w:p>
    <w:p w:rsidR="00CD026E" w:rsidRPr="00CD026E" w:rsidRDefault="00E427DD" w:rsidP="00CD026E">
      <w:pPr>
        <w:ind w:firstLine="708"/>
        <w:jc w:val="both"/>
        <w:rPr>
          <w:rFonts w:ascii="PT Astra Serif" w:eastAsia="Calibri" w:hAnsi="PT Astra Serif"/>
          <w:sz w:val="26"/>
          <w:szCs w:val="26"/>
          <w:lang w:eastAsia="en-US"/>
        </w:rPr>
      </w:pPr>
      <w:r>
        <w:rPr>
          <w:rFonts w:ascii="PT Astra Serif" w:eastAsia="Calibri" w:hAnsi="PT Astra Serif"/>
          <w:sz w:val="26"/>
          <w:szCs w:val="26"/>
          <w:lang w:eastAsia="en-US"/>
        </w:rPr>
        <w:t>М</w:t>
      </w:r>
      <w:r w:rsidR="002609D5">
        <w:rPr>
          <w:rFonts w:ascii="PT Astra Serif" w:eastAsia="Calibri" w:hAnsi="PT Astra Serif"/>
          <w:sz w:val="26"/>
          <w:szCs w:val="26"/>
          <w:lang w:eastAsia="en-US"/>
        </w:rPr>
        <w:t xml:space="preserve">БУ </w:t>
      </w:r>
      <w:r w:rsidR="00CD026E" w:rsidRPr="00CD026E">
        <w:rPr>
          <w:rFonts w:ascii="PT Astra Serif" w:eastAsia="Calibri" w:hAnsi="PT Astra Serif"/>
          <w:sz w:val="26"/>
          <w:szCs w:val="26"/>
          <w:lang w:eastAsia="en-US"/>
        </w:rPr>
        <w:t>«Музей истории и этнографии»</w:t>
      </w:r>
      <w:r w:rsidR="002609D5">
        <w:rPr>
          <w:rFonts w:ascii="PT Astra Serif" w:eastAsia="Calibri" w:hAnsi="PT Astra Serif"/>
          <w:sz w:val="26"/>
          <w:szCs w:val="26"/>
          <w:lang w:eastAsia="en-US"/>
        </w:rPr>
        <w:t xml:space="preserve"> и</w:t>
      </w:r>
      <w:r w:rsidR="00CD026E" w:rsidRPr="00CD026E">
        <w:rPr>
          <w:rFonts w:ascii="PT Astra Serif" w:eastAsia="Calibri" w:hAnsi="PT Astra Serif"/>
          <w:sz w:val="26"/>
          <w:szCs w:val="26"/>
          <w:lang w:eastAsia="en-US"/>
        </w:rPr>
        <w:t>меет в своем составе музейные площади в центре города</w:t>
      </w:r>
      <w:r w:rsidR="00F81824">
        <w:rPr>
          <w:rFonts w:ascii="PT Astra Serif" w:eastAsia="Calibri" w:hAnsi="PT Astra Serif"/>
          <w:sz w:val="26"/>
          <w:szCs w:val="26"/>
          <w:lang w:eastAsia="en-US"/>
        </w:rPr>
        <w:t xml:space="preserve">, где расположена постоянная экспозиция, а также проходят </w:t>
      </w:r>
      <w:r w:rsidR="004D4B2B">
        <w:rPr>
          <w:rFonts w:ascii="PT Astra Serif" w:eastAsia="Calibri" w:hAnsi="PT Astra Serif"/>
          <w:sz w:val="26"/>
          <w:szCs w:val="26"/>
          <w:lang w:eastAsia="en-US"/>
        </w:rPr>
        <w:t xml:space="preserve">различные </w:t>
      </w:r>
      <w:r w:rsidR="00F81824">
        <w:rPr>
          <w:rFonts w:ascii="PT Astra Serif" w:eastAsia="Calibri" w:hAnsi="PT Astra Serif"/>
          <w:sz w:val="26"/>
          <w:szCs w:val="26"/>
          <w:lang w:eastAsia="en-US"/>
        </w:rPr>
        <w:t xml:space="preserve">временные выставки, </w:t>
      </w:r>
      <w:r w:rsidR="00CD026E" w:rsidRPr="00CD026E">
        <w:rPr>
          <w:rFonts w:ascii="PT Astra Serif" w:eastAsia="Calibri" w:hAnsi="PT Astra Serif"/>
          <w:sz w:val="26"/>
          <w:szCs w:val="26"/>
          <w:lang w:eastAsia="en-US"/>
        </w:rPr>
        <w:t xml:space="preserve">и музейную площадку под открытым небом «Суеват Пауль», представляющую собой воссозданный комплекс традиционного мансийского поселка. </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Сохранению исторического наследия и просветительской деятельности в городе Югорске способствуют </w:t>
      </w:r>
      <w:r w:rsidR="008066C2">
        <w:rPr>
          <w:rFonts w:ascii="PT Astra Serif" w:eastAsia="Calibri" w:hAnsi="PT Astra Serif"/>
          <w:sz w:val="26"/>
          <w:szCs w:val="26"/>
          <w:lang w:eastAsia="en-US"/>
        </w:rPr>
        <w:t>корпоративный музей Общества с ограниченной ответственностью</w:t>
      </w:r>
      <w:r w:rsidRPr="00CD026E">
        <w:rPr>
          <w:rFonts w:ascii="PT Astra Serif" w:eastAsia="Calibri" w:hAnsi="PT Astra Serif"/>
          <w:sz w:val="26"/>
          <w:szCs w:val="26"/>
          <w:lang w:eastAsia="en-US"/>
        </w:rPr>
        <w:t xml:space="preserve"> «Газпром трансгаз Югорск»</w:t>
      </w:r>
      <w:r w:rsidR="008066C2">
        <w:rPr>
          <w:rFonts w:ascii="PT Astra Serif" w:eastAsia="Calibri" w:hAnsi="PT Astra Serif"/>
          <w:sz w:val="26"/>
          <w:szCs w:val="26"/>
          <w:lang w:eastAsia="en-US"/>
        </w:rPr>
        <w:t xml:space="preserve"> (далее – ООО «Газпром трансгаз Югорск»)</w:t>
      </w:r>
      <w:r w:rsidRPr="00CD026E">
        <w:rPr>
          <w:rFonts w:ascii="PT Astra Serif" w:eastAsia="Calibri" w:hAnsi="PT Astra Serif"/>
          <w:sz w:val="26"/>
          <w:szCs w:val="26"/>
          <w:lang w:eastAsia="en-US"/>
        </w:rPr>
        <w:t>, музей «Естествознания и истории медицины» санатория-профилактория ООО «Газпром трансгаз Югорск».</w:t>
      </w:r>
    </w:p>
    <w:p w:rsidR="00CD026E" w:rsidRPr="00CD026E" w:rsidRDefault="008066C2" w:rsidP="00CD026E">
      <w:pPr>
        <w:ind w:firstLine="708"/>
        <w:jc w:val="both"/>
        <w:rPr>
          <w:rFonts w:ascii="PT Astra Serif" w:eastAsia="Calibri" w:hAnsi="PT Astra Serif"/>
          <w:sz w:val="26"/>
          <w:szCs w:val="26"/>
          <w:lang w:eastAsia="en-US"/>
        </w:rPr>
      </w:pPr>
      <w:r>
        <w:rPr>
          <w:rFonts w:ascii="PT Astra Serif" w:eastAsia="Calibri" w:hAnsi="PT Astra Serif"/>
          <w:sz w:val="26"/>
          <w:szCs w:val="26"/>
          <w:lang w:eastAsia="en-US"/>
        </w:rPr>
        <w:t>Уровень обеспеченности</w:t>
      </w:r>
      <w:r w:rsidR="00CD026E" w:rsidRPr="00CD026E">
        <w:rPr>
          <w:rFonts w:ascii="PT Astra Serif" w:eastAsia="Calibri" w:hAnsi="PT Astra Serif"/>
          <w:sz w:val="26"/>
          <w:szCs w:val="26"/>
          <w:lang w:eastAsia="en-US"/>
        </w:rPr>
        <w:t xml:space="preserve"> музе</w:t>
      </w:r>
      <w:r w:rsidR="00700CDD">
        <w:rPr>
          <w:rFonts w:ascii="PT Astra Serif" w:eastAsia="Calibri" w:hAnsi="PT Astra Serif"/>
          <w:sz w:val="26"/>
          <w:szCs w:val="26"/>
          <w:lang w:eastAsia="en-US"/>
        </w:rPr>
        <w:t>ями в соответствии с нормативом</w:t>
      </w:r>
      <w:r w:rsidR="00CD026E" w:rsidRPr="00CD026E">
        <w:rPr>
          <w:rFonts w:ascii="PT Astra Serif" w:eastAsia="Calibri" w:hAnsi="PT Astra Serif"/>
          <w:sz w:val="26"/>
          <w:szCs w:val="26"/>
          <w:lang w:eastAsia="en-US"/>
        </w:rPr>
        <w:t xml:space="preserve"> составляет 100%.</w:t>
      </w:r>
    </w:p>
    <w:p w:rsidR="00CD026E" w:rsidRPr="00610586" w:rsidRDefault="00CD026E" w:rsidP="00CD026E">
      <w:pPr>
        <w:ind w:firstLine="708"/>
        <w:jc w:val="both"/>
        <w:rPr>
          <w:rFonts w:ascii="PT Astra Serif" w:eastAsia="Calibri" w:hAnsi="PT Astra Serif"/>
          <w:sz w:val="26"/>
          <w:szCs w:val="26"/>
          <w:lang w:eastAsia="en-US"/>
        </w:rPr>
      </w:pPr>
      <w:r w:rsidRPr="00610586">
        <w:rPr>
          <w:rFonts w:ascii="PT Astra Serif" w:eastAsia="Calibri" w:hAnsi="PT Astra Serif"/>
          <w:sz w:val="26"/>
          <w:szCs w:val="26"/>
          <w:lang w:eastAsia="en-US"/>
        </w:rPr>
        <w:t xml:space="preserve">Проводится работа </w:t>
      </w:r>
      <w:r w:rsidR="00610586" w:rsidRPr="00610586">
        <w:rPr>
          <w:rFonts w:ascii="PT Astra Serif" w:eastAsia="Calibri" w:hAnsi="PT Astra Serif"/>
          <w:sz w:val="26"/>
          <w:szCs w:val="26"/>
          <w:lang w:eastAsia="en-US"/>
        </w:rPr>
        <w:t xml:space="preserve">по </w:t>
      </w:r>
      <w:r w:rsidRPr="00610586">
        <w:rPr>
          <w:rFonts w:ascii="PT Astra Serif" w:eastAsia="Calibri" w:hAnsi="PT Astra Serif"/>
          <w:sz w:val="26"/>
          <w:szCs w:val="26"/>
          <w:lang w:eastAsia="en-US"/>
        </w:rPr>
        <w:t xml:space="preserve">созданию музейно-туристического комплекса «Ворота в Югру» на территории </w:t>
      </w:r>
      <w:r w:rsidR="00F331EF" w:rsidRPr="00610586">
        <w:rPr>
          <w:rFonts w:ascii="PT Astra Serif" w:eastAsia="Calibri" w:hAnsi="PT Astra Serif"/>
          <w:sz w:val="26"/>
          <w:szCs w:val="26"/>
          <w:lang w:eastAsia="en-US"/>
        </w:rPr>
        <w:t xml:space="preserve">музейной площадки под открытым небом МБУ «Музей истории и этнографии» </w:t>
      </w:r>
      <w:r w:rsidRPr="00610586">
        <w:rPr>
          <w:rFonts w:ascii="PT Astra Serif" w:eastAsia="Calibri" w:hAnsi="PT Astra Serif"/>
          <w:sz w:val="26"/>
          <w:szCs w:val="26"/>
          <w:lang w:eastAsia="en-US"/>
        </w:rPr>
        <w:t xml:space="preserve">и привлечению инвесторов к участию в реализации проекта. В дальнейшем будет продолжена реализация уникальных и привлекательных с точки зрения событийного туризма мероприятий, </w:t>
      </w:r>
      <w:r w:rsidRPr="00610586">
        <w:rPr>
          <w:rFonts w:ascii="PT Astra Serif" w:eastAsia="Calibri" w:hAnsi="PT Astra Serif"/>
          <w:sz w:val="26"/>
          <w:szCs w:val="26"/>
          <w:lang w:eastAsia="en-US"/>
        </w:rPr>
        <w:lastRenderedPageBreak/>
        <w:t xml:space="preserve">подчеркивающих самобытность и творческий потенциал народов, проживающих на территории Югры. </w:t>
      </w:r>
    </w:p>
    <w:p w:rsidR="001E51E3" w:rsidRDefault="00EF0405" w:rsidP="00CD026E">
      <w:pPr>
        <w:ind w:firstLine="708"/>
        <w:jc w:val="both"/>
        <w:rPr>
          <w:rFonts w:ascii="PT Astra Serif" w:eastAsia="Calibri" w:hAnsi="PT Astra Serif"/>
          <w:sz w:val="26"/>
          <w:szCs w:val="26"/>
          <w:lang w:eastAsia="en-US"/>
        </w:rPr>
      </w:pPr>
      <w:r>
        <w:rPr>
          <w:rFonts w:ascii="PT Astra Serif" w:eastAsia="Calibri" w:hAnsi="PT Astra Serif"/>
          <w:sz w:val="26"/>
          <w:szCs w:val="26"/>
          <w:lang w:eastAsia="en-US"/>
        </w:rPr>
        <w:t>В состав М</w:t>
      </w:r>
      <w:r w:rsidR="000A7720">
        <w:rPr>
          <w:rFonts w:ascii="PT Astra Serif" w:eastAsia="Calibri" w:hAnsi="PT Astra Serif"/>
          <w:sz w:val="26"/>
          <w:szCs w:val="26"/>
          <w:lang w:eastAsia="en-US"/>
        </w:rPr>
        <w:t>униципального бюджетного учреждения «Централизованная библиотечная система города Югорска</w:t>
      </w:r>
      <w:r w:rsidR="00CD026E" w:rsidRPr="00CD026E">
        <w:rPr>
          <w:rFonts w:ascii="PT Astra Serif" w:eastAsia="Calibri" w:hAnsi="PT Astra Serif"/>
          <w:sz w:val="26"/>
          <w:szCs w:val="26"/>
          <w:lang w:eastAsia="en-US"/>
        </w:rPr>
        <w:t xml:space="preserve">» </w:t>
      </w:r>
      <w:r w:rsidR="001478A5">
        <w:rPr>
          <w:rFonts w:ascii="PT Astra Serif" w:eastAsia="Calibri" w:hAnsi="PT Astra Serif"/>
          <w:sz w:val="26"/>
          <w:szCs w:val="26"/>
          <w:lang w:eastAsia="en-US"/>
        </w:rPr>
        <w:t>(далее - МБУ «Централизованная библиотечная система города Югорска</w:t>
      </w:r>
      <w:r w:rsidR="001478A5" w:rsidRPr="00CD026E">
        <w:rPr>
          <w:rFonts w:ascii="PT Astra Serif" w:eastAsia="Calibri" w:hAnsi="PT Astra Serif"/>
          <w:sz w:val="26"/>
          <w:szCs w:val="26"/>
          <w:lang w:eastAsia="en-US"/>
        </w:rPr>
        <w:t>»</w:t>
      </w:r>
      <w:r w:rsidR="001478A5">
        <w:rPr>
          <w:rFonts w:ascii="PT Astra Serif" w:eastAsia="Calibri" w:hAnsi="PT Astra Serif"/>
          <w:sz w:val="26"/>
          <w:szCs w:val="26"/>
          <w:lang w:eastAsia="en-US"/>
        </w:rPr>
        <w:t xml:space="preserve">) </w:t>
      </w:r>
      <w:r w:rsidR="00CD026E" w:rsidRPr="00CD026E">
        <w:rPr>
          <w:rFonts w:ascii="PT Astra Serif" w:eastAsia="Calibri" w:hAnsi="PT Astra Serif"/>
          <w:sz w:val="26"/>
          <w:szCs w:val="26"/>
          <w:lang w:eastAsia="en-US"/>
        </w:rPr>
        <w:t xml:space="preserve">входят 2 библиотеки: Центральная городская библиотека и Центральная городская детская библиотека. </w:t>
      </w:r>
    </w:p>
    <w:p w:rsidR="00527A7D" w:rsidRPr="00527A7D" w:rsidRDefault="00527A7D" w:rsidP="00527A7D">
      <w:pPr>
        <w:ind w:firstLine="708"/>
        <w:jc w:val="both"/>
        <w:rPr>
          <w:rFonts w:ascii="PT Astra Serif" w:eastAsia="Calibri" w:hAnsi="PT Astra Serif"/>
          <w:sz w:val="26"/>
          <w:szCs w:val="26"/>
          <w:lang w:eastAsia="en-US"/>
        </w:rPr>
      </w:pPr>
      <w:r w:rsidRPr="00527A7D">
        <w:rPr>
          <w:rFonts w:ascii="PT Astra Serif" w:eastAsia="Calibri" w:hAnsi="PT Astra Serif"/>
          <w:sz w:val="26"/>
          <w:szCs w:val="26"/>
          <w:lang w:eastAsia="en-US"/>
        </w:rPr>
        <w:t xml:space="preserve">Ежегодно организуются порядка 9 нестационарного библиотечных пунктов на базе организаций города Югорска.  </w:t>
      </w:r>
    </w:p>
    <w:p w:rsidR="00CD026E" w:rsidRPr="00CD026E" w:rsidRDefault="00700CDD" w:rsidP="00CD026E">
      <w:pPr>
        <w:ind w:firstLine="708"/>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Уровень обеспеченности </w:t>
      </w:r>
      <w:r w:rsidR="00CD026E" w:rsidRPr="00CD026E">
        <w:rPr>
          <w:rFonts w:ascii="PT Astra Serif" w:eastAsia="Calibri" w:hAnsi="PT Astra Serif"/>
          <w:sz w:val="26"/>
          <w:szCs w:val="26"/>
          <w:lang w:eastAsia="en-US"/>
        </w:rPr>
        <w:t xml:space="preserve">библиотеками </w:t>
      </w:r>
      <w:r>
        <w:rPr>
          <w:rFonts w:ascii="PT Astra Serif" w:eastAsia="Calibri" w:hAnsi="PT Astra Serif"/>
          <w:sz w:val="26"/>
          <w:szCs w:val="26"/>
          <w:lang w:eastAsia="en-US"/>
        </w:rPr>
        <w:t xml:space="preserve">в соответствии с нормативом </w:t>
      </w:r>
      <w:r w:rsidR="00CD026E" w:rsidRPr="00CD026E">
        <w:rPr>
          <w:rFonts w:ascii="PT Astra Serif" w:eastAsia="Calibri" w:hAnsi="PT Astra Serif"/>
          <w:sz w:val="26"/>
          <w:szCs w:val="26"/>
          <w:lang w:eastAsia="en-US"/>
        </w:rPr>
        <w:t>составляет 93,7%.</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Основными задачами </w:t>
      </w:r>
      <w:r w:rsidR="00F32BAA">
        <w:rPr>
          <w:rFonts w:ascii="PT Astra Serif" w:eastAsia="Calibri" w:hAnsi="PT Astra Serif"/>
          <w:sz w:val="26"/>
          <w:szCs w:val="26"/>
          <w:lang w:eastAsia="en-US"/>
        </w:rPr>
        <w:t xml:space="preserve">МБУ </w:t>
      </w:r>
      <w:r w:rsidRPr="00CD026E">
        <w:rPr>
          <w:rFonts w:ascii="PT Astra Serif" w:eastAsia="Calibri" w:hAnsi="PT Astra Serif"/>
          <w:sz w:val="26"/>
          <w:szCs w:val="26"/>
          <w:lang w:eastAsia="en-US"/>
        </w:rPr>
        <w:t xml:space="preserve">«Централизованная библиотечная система города Югорска» являются обеспечение библиотечно-информационного обслуживания, в том числе предоставление свободного (бесплатного, комфортного, правомерного) доступа к национальному библиотечному фонду через сеть Интернет  и организация интеллектуального досуга жителей города. </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Библиотеки города Югорска системно и целенаправленно осуществляют работу по предоставлению социально значимой информации через Интернет. Бесплатно предоставляют доступ к информационным ресурсам органов власти и местного самоуправления: Портал Правительства Российской Федерации, сайты федеральных министерств и ведомств Российской Федерации, официальный </w:t>
      </w:r>
      <w:proofErr w:type="spellStart"/>
      <w:r w:rsidRPr="00CD026E">
        <w:rPr>
          <w:rFonts w:ascii="PT Astra Serif" w:eastAsia="Calibri" w:hAnsi="PT Astra Serif"/>
          <w:sz w:val="26"/>
          <w:szCs w:val="26"/>
          <w:lang w:eastAsia="en-US"/>
        </w:rPr>
        <w:t>web</w:t>
      </w:r>
      <w:proofErr w:type="spellEnd"/>
      <w:r w:rsidRPr="00CD026E">
        <w:rPr>
          <w:rFonts w:ascii="PT Astra Serif" w:eastAsia="Calibri" w:hAnsi="PT Astra Serif"/>
          <w:sz w:val="26"/>
          <w:szCs w:val="26"/>
          <w:lang w:eastAsia="en-US"/>
        </w:rPr>
        <w:t>-сайт органов государственной власти Ханты-Мансийского автономного округа - Югры, сайты органов власти субъектов Российской Федерации, сайты муниципальных образований округа.</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Услуги дополнительного образования детей в сфере культуры оказывает </w:t>
      </w:r>
      <w:r w:rsidR="00FA4907">
        <w:rPr>
          <w:rFonts w:ascii="PT Astra Serif" w:eastAsia="Calibri" w:hAnsi="PT Astra Serif"/>
          <w:sz w:val="26"/>
          <w:szCs w:val="26"/>
          <w:lang w:eastAsia="en-US"/>
        </w:rPr>
        <w:t xml:space="preserve">Муниципальное бюджетное учреждение дополнительного образования </w:t>
      </w:r>
      <w:r w:rsidRPr="00CD026E">
        <w:rPr>
          <w:rFonts w:ascii="PT Astra Serif" w:eastAsia="Calibri" w:hAnsi="PT Astra Serif"/>
          <w:sz w:val="26"/>
          <w:szCs w:val="26"/>
          <w:lang w:eastAsia="en-US"/>
        </w:rPr>
        <w:t>«Детская школа искусств г</w:t>
      </w:r>
      <w:r w:rsidR="00FA206A">
        <w:rPr>
          <w:rFonts w:ascii="PT Astra Serif" w:eastAsia="Calibri" w:hAnsi="PT Astra Serif"/>
          <w:sz w:val="26"/>
          <w:szCs w:val="26"/>
          <w:lang w:eastAsia="en-US"/>
        </w:rPr>
        <w:t>орода Югорска», в состав которого</w:t>
      </w:r>
      <w:r w:rsidRPr="00CD026E">
        <w:rPr>
          <w:rFonts w:ascii="PT Astra Serif" w:eastAsia="Calibri" w:hAnsi="PT Astra Serif"/>
          <w:sz w:val="26"/>
          <w:szCs w:val="26"/>
          <w:lang w:eastAsia="en-US"/>
        </w:rPr>
        <w:t xml:space="preserve"> входят музыкальное и художественное отделения.</w:t>
      </w:r>
      <w:r w:rsidR="00FA4907">
        <w:rPr>
          <w:rFonts w:ascii="PT Astra Serif" w:eastAsia="Calibri" w:hAnsi="PT Astra Serif"/>
          <w:sz w:val="26"/>
          <w:szCs w:val="26"/>
          <w:lang w:eastAsia="en-US"/>
        </w:rPr>
        <w:t xml:space="preserve"> </w:t>
      </w:r>
      <w:r w:rsidRPr="00CD026E">
        <w:rPr>
          <w:rFonts w:ascii="PT Astra Serif" w:eastAsia="Calibri" w:hAnsi="PT Astra Serif"/>
          <w:sz w:val="26"/>
          <w:szCs w:val="26"/>
          <w:lang w:eastAsia="en-US"/>
        </w:rPr>
        <w:t>За</w:t>
      </w:r>
      <w:r w:rsidR="00FA4907">
        <w:rPr>
          <w:rFonts w:ascii="PT Astra Serif" w:eastAsia="Calibri" w:hAnsi="PT Astra Serif"/>
          <w:sz w:val="26"/>
          <w:szCs w:val="26"/>
          <w:lang w:eastAsia="en-US"/>
        </w:rPr>
        <w:t>дачами у</w:t>
      </w:r>
      <w:r w:rsidR="00610586">
        <w:rPr>
          <w:rFonts w:ascii="PT Astra Serif" w:eastAsia="Calibri" w:hAnsi="PT Astra Serif"/>
          <w:sz w:val="26"/>
          <w:szCs w:val="26"/>
          <w:lang w:eastAsia="en-US"/>
        </w:rPr>
        <w:t>чреждения являются</w:t>
      </w:r>
      <w:r w:rsidRPr="00CD026E">
        <w:rPr>
          <w:rFonts w:ascii="PT Astra Serif" w:eastAsia="Calibri" w:hAnsi="PT Astra Serif"/>
          <w:sz w:val="26"/>
          <w:szCs w:val="26"/>
          <w:lang w:eastAsia="en-US"/>
        </w:rPr>
        <w:t xml:space="preserve"> формирование и развитие т</w:t>
      </w:r>
      <w:r w:rsidR="00FA4907">
        <w:rPr>
          <w:rFonts w:ascii="PT Astra Serif" w:eastAsia="Calibri" w:hAnsi="PT Astra Serif"/>
          <w:sz w:val="26"/>
          <w:szCs w:val="26"/>
          <w:lang w:eastAsia="en-US"/>
        </w:rPr>
        <w:t>ворческих способностей учащихся,</w:t>
      </w:r>
      <w:r w:rsidRPr="00CD026E">
        <w:rPr>
          <w:rFonts w:ascii="PT Astra Serif" w:eastAsia="Calibri" w:hAnsi="PT Astra Serif"/>
          <w:sz w:val="26"/>
          <w:szCs w:val="26"/>
          <w:lang w:eastAsia="en-US"/>
        </w:rPr>
        <w:t xml:space="preserve"> </w:t>
      </w:r>
      <w:r w:rsidR="003C5B4F">
        <w:rPr>
          <w:rFonts w:ascii="PT Astra Serif" w:eastAsia="Calibri" w:hAnsi="PT Astra Serif"/>
          <w:sz w:val="26"/>
          <w:szCs w:val="26"/>
          <w:lang w:eastAsia="en-US"/>
        </w:rPr>
        <w:t xml:space="preserve">их профессиональная ориентация, </w:t>
      </w:r>
      <w:r w:rsidRPr="00CD026E">
        <w:rPr>
          <w:rFonts w:ascii="PT Astra Serif" w:eastAsia="Calibri" w:hAnsi="PT Astra Serif"/>
          <w:sz w:val="26"/>
          <w:szCs w:val="26"/>
          <w:lang w:eastAsia="en-US"/>
        </w:rPr>
        <w:t>развитие  и  поддержка талантливых учащихся</w:t>
      </w:r>
      <w:r w:rsidR="003C5B4F">
        <w:rPr>
          <w:rFonts w:ascii="PT Astra Serif" w:eastAsia="Calibri" w:hAnsi="PT Astra Serif"/>
          <w:sz w:val="26"/>
          <w:szCs w:val="26"/>
          <w:lang w:eastAsia="en-US"/>
        </w:rPr>
        <w:t xml:space="preserve">. </w:t>
      </w:r>
      <w:r w:rsidRPr="00CD026E">
        <w:rPr>
          <w:rFonts w:ascii="PT Astra Serif" w:eastAsia="Calibri" w:hAnsi="PT Astra Serif"/>
          <w:sz w:val="26"/>
          <w:szCs w:val="26"/>
          <w:lang w:eastAsia="en-US"/>
        </w:rPr>
        <w:t>В прогнозном периоде планируется сохранение контингента обучающихся.</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В среднесрочном периоде в сфере культуры на территории города продолжится реализация проектов: </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 «Пушкинская карта»: создание условий для гармоничного развития детей и молодежи на основе их приобщения к традиционным духовно-нравственным ценностям, возможность молодежной аудитории бесплатно посещать мероприятия и повышать доступность организаций культуры за счет средств федерального бюджета. Учреждения культуры города Югорска реализуют программу социальной поддержки молодежи от 14 до 22 лет. Афиша культурных мероприятий, предлагаемых для посещения по «Пушкинской карте», доступна на портале «</w:t>
      </w:r>
      <w:proofErr w:type="spellStart"/>
      <w:r w:rsidRPr="00CD026E">
        <w:rPr>
          <w:rFonts w:ascii="PT Astra Serif" w:eastAsia="Calibri" w:hAnsi="PT Astra Serif"/>
          <w:sz w:val="26"/>
          <w:szCs w:val="26"/>
          <w:lang w:eastAsia="en-US"/>
        </w:rPr>
        <w:t>Культура.РФ</w:t>
      </w:r>
      <w:proofErr w:type="spellEnd"/>
      <w:r w:rsidRPr="00CD026E">
        <w:rPr>
          <w:rFonts w:ascii="PT Astra Serif" w:eastAsia="Calibri" w:hAnsi="PT Astra Serif"/>
          <w:sz w:val="26"/>
          <w:szCs w:val="26"/>
          <w:lang w:eastAsia="en-US"/>
        </w:rPr>
        <w:t>» или в мобильном приложении «</w:t>
      </w:r>
      <w:proofErr w:type="spellStart"/>
      <w:r w:rsidRPr="00CD026E">
        <w:rPr>
          <w:rFonts w:ascii="PT Astra Serif" w:eastAsia="Calibri" w:hAnsi="PT Astra Serif"/>
          <w:sz w:val="26"/>
          <w:szCs w:val="26"/>
          <w:lang w:eastAsia="en-US"/>
        </w:rPr>
        <w:t>Госуслуги.Культура</w:t>
      </w:r>
      <w:proofErr w:type="spellEnd"/>
      <w:r w:rsidRPr="00CD026E">
        <w:rPr>
          <w:rFonts w:ascii="PT Astra Serif" w:eastAsia="Calibri" w:hAnsi="PT Astra Serif"/>
          <w:sz w:val="26"/>
          <w:szCs w:val="26"/>
          <w:lang w:eastAsia="en-US"/>
        </w:rPr>
        <w:t>».</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«Культура для школьников»: повышение общего уровня знаний школьников о культурном богатстве страны и развитие художественного вкуса, вовлечение школьников в культурный контекст посредством увлекательных образовательных технологий, на разработку и внедрение нового формата культурного просвещения школьников. Проект реализуется посредством различных мероприятий, акций, проходящих как офлайн, так и онлайн.</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 Основными проблемами развития сферы культуры на территории Югорска остаются:</w:t>
      </w:r>
    </w:p>
    <w:p w:rsidR="00CD026E" w:rsidRP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xml:space="preserve">- высокий процент износа объектов культуры; </w:t>
      </w:r>
    </w:p>
    <w:p w:rsidR="00CD026E" w:rsidRDefault="00CD026E" w:rsidP="00CD026E">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t>- потребность в квалифицированных специалистах.</w:t>
      </w:r>
    </w:p>
    <w:p w:rsidR="00DF781F" w:rsidRPr="00CD026E" w:rsidRDefault="00DF781F" w:rsidP="00DF781F">
      <w:pPr>
        <w:ind w:firstLine="708"/>
        <w:jc w:val="both"/>
        <w:rPr>
          <w:rFonts w:ascii="PT Astra Serif" w:eastAsia="Calibri" w:hAnsi="PT Astra Serif"/>
          <w:sz w:val="26"/>
          <w:szCs w:val="26"/>
          <w:lang w:eastAsia="en-US"/>
        </w:rPr>
      </w:pPr>
      <w:r w:rsidRPr="00CD026E">
        <w:rPr>
          <w:rFonts w:ascii="PT Astra Serif" w:eastAsia="Calibri" w:hAnsi="PT Astra Serif"/>
          <w:sz w:val="26"/>
          <w:szCs w:val="26"/>
          <w:lang w:eastAsia="en-US"/>
        </w:rPr>
        <w:lastRenderedPageBreak/>
        <w:t>Результат реализации мероприятий нацелен на увеличение числа граждан, принимающих участие в культурной деятельности</w:t>
      </w:r>
      <w:r w:rsidR="00AA3D4B">
        <w:rPr>
          <w:rFonts w:ascii="PT Astra Serif" w:eastAsia="Calibri" w:hAnsi="PT Astra Serif"/>
          <w:sz w:val="26"/>
          <w:szCs w:val="26"/>
          <w:lang w:eastAsia="en-US"/>
        </w:rPr>
        <w:t xml:space="preserve"> города</w:t>
      </w:r>
      <w:r w:rsidRPr="00CD026E">
        <w:rPr>
          <w:rFonts w:ascii="PT Astra Serif" w:eastAsia="Calibri" w:hAnsi="PT Astra Serif"/>
          <w:sz w:val="26"/>
          <w:szCs w:val="26"/>
          <w:lang w:eastAsia="en-US"/>
        </w:rPr>
        <w:t xml:space="preserve">, путем создания современной инфраструктуры </w:t>
      </w:r>
      <w:r w:rsidR="00AA3D4B">
        <w:rPr>
          <w:rFonts w:ascii="PT Astra Serif" w:eastAsia="Calibri" w:hAnsi="PT Astra Serif"/>
          <w:sz w:val="26"/>
          <w:szCs w:val="26"/>
          <w:lang w:eastAsia="en-US"/>
        </w:rPr>
        <w:t xml:space="preserve">сферы </w:t>
      </w:r>
      <w:r w:rsidRPr="00CD026E">
        <w:rPr>
          <w:rFonts w:ascii="PT Astra Serif" w:eastAsia="Calibri" w:hAnsi="PT Astra Serif"/>
          <w:sz w:val="26"/>
          <w:szCs w:val="26"/>
          <w:lang w:eastAsia="en-US"/>
        </w:rPr>
        <w:t>культуры, внедрения в деятельность организаций новых форм и технологий, поддержки культурных инициатив граждан.</w:t>
      </w:r>
    </w:p>
    <w:p w:rsidR="00DF781F" w:rsidRPr="00CD026E" w:rsidRDefault="00DF781F" w:rsidP="00CD026E">
      <w:pPr>
        <w:ind w:firstLine="708"/>
        <w:jc w:val="both"/>
        <w:rPr>
          <w:rFonts w:ascii="PT Astra Serif" w:eastAsia="Calibri" w:hAnsi="PT Astra Serif"/>
          <w:sz w:val="26"/>
          <w:szCs w:val="26"/>
          <w:lang w:eastAsia="en-US"/>
        </w:rPr>
      </w:pPr>
    </w:p>
    <w:p w:rsidR="00A62E23" w:rsidRPr="007B48A8" w:rsidRDefault="00A62E23" w:rsidP="00B63713">
      <w:pPr>
        <w:suppressAutoHyphens w:val="0"/>
        <w:jc w:val="center"/>
        <w:rPr>
          <w:rFonts w:ascii="PT Astra Serif" w:eastAsia="Calibri" w:hAnsi="PT Astra Serif"/>
          <w:b/>
          <w:sz w:val="28"/>
          <w:szCs w:val="28"/>
          <w:lang w:eastAsia="en-US"/>
        </w:rPr>
      </w:pPr>
      <w:r w:rsidRPr="007B48A8">
        <w:rPr>
          <w:rFonts w:ascii="PT Astra Serif" w:eastAsia="Calibri" w:hAnsi="PT Astra Serif"/>
          <w:b/>
          <w:sz w:val="28"/>
          <w:szCs w:val="28"/>
          <w:lang w:eastAsia="en-US"/>
        </w:rPr>
        <w:t>Здравоохранение</w:t>
      </w:r>
    </w:p>
    <w:p w:rsidR="00B63713" w:rsidRPr="00840E04" w:rsidRDefault="00B63713" w:rsidP="008868AA">
      <w:pPr>
        <w:suppressAutoHyphens w:val="0"/>
        <w:ind w:firstLine="709"/>
        <w:jc w:val="both"/>
        <w:rPr>
          <w:rFonts w:ascii="PT Astra Serif" w:hAnsi="PT Astra Serif"/>
          <w:color w:val="000000"/>
          <w:sz w:val="26"/>
          <w:szCs w:val="26"/>
          <w:highlight w:val="yellow"/>
          <w:lang w:eastAsia="ru-RU"/>
        </w:rPr>
      </w:pPr>
    </w:p>
    <w:p w:rsidR="007B48A8" w:rsidRPr="007B48A8" w:rsidRDefault="007B48A8" w:rsidP="007B48A8">
      <w:pPr>
        <w:suppressAutoHyphens w:val="0"/>
        <w:ind w:firstLine="709"/>
        <w:jc w:val="both"/>
        <w:rPr>
          <w:rFonts w:ascii="PT Astra Serif" w:hAnsi="PT Astra Serif"/>
          <w:color w:val="000000"/>
          <w:sz w:val="26"/>
          <w:szCs w:val="26"/>
          <w:lang w:eastAsia="ru-RU"/>
        </w:rPr>
      </w:pPr>
      <w:r w:rsidRPr="007B48A8">
        <w:rPr>
          <w:rFonts w:ascii="PT Astra Serif" w:hAnsi="PT Astra Serif"/>
          <w:color w:val="000000"/>
          <w:sz w:val="26"/>
          <w:szCs w:val="26"/>
          <w:lang w:eastAsia="ru-RU"/>
        </w:rPr>
        <w:t>Здравоохранение является одним из важнейших компонентов социальной инфраструктуры муниципального образования.</w:t>
      </w:r>
      <w:r w:rsidRPr="007B48A8">
        <w:rPr>
          <w:rFonts w:ascii="PT Astra Serif" w:hAnsi="PT Astra Serif"/>
          <w:bCs/>
          <w:color w:val="000000"/>
          <w:sz w:val="26"/>
          <w:szCs w:val="26"/>
          <w:lang w:eastAsia="ru-RU"/>
        </w:rPr>
        <w:t xml:space="preserve"> Главная цель системы здравоохранения</w:t>
      </w:r>
      <w:r w:rsidRPr="007B48A8">
        <w:rPr>
          <w:rFonts w:ascii="PT Astra Serif" w:hAnsi="PT Astra Serif"/>
          <w:color w:val="000000"/>
          <w:sz w:val="26"/>
          <w:szCs w:val="26"/>
          <w:lang w:eastAsia="ru-RU"/>
        </w:rPr>
        <w:t xml:space="preserve"> - удовлетворение потребностей населения в услугах сферы здравоохранения на уровне не ниже государственных минимальных социальных стандартов. </w:t>
      </w:r>
    </w:p>
    <w:p w:rsidR="007B48A8" w:rsidRPr="007B48A8" w:rsidRDefault="007B48A8" w:rsidP="007B48A8">
      <w:pPr>
        <w:suppressAutoHyphens w:val="0"/>
        <w:ind w:firstLine="709"/>
        <w:jc w:val="both"/>
        <w:rPr>
          <w:rFonts w:ascii="PT Astra Serif" w:hAnsi="PT Astra Serif"/>
          <w:sz w:val="26"/>
          <w:szCs w:val="26"/>
          <w:lang w:eastAsia="ru-RU"/>
        </w:rPr>
      </w:pPr>
      <w:r w:rsidRPr="007B48A8">
        <w:rPr>
          <w:rFonts w:ascii="PT Astra Serif" w:hAnsi="PT Astra Serif"/>
          <w:sz w:val="26"/>
          <w:szCs w:val="26"/>
          <w:lang w:eastAsia="ru-RU"/>
        </w:rPr>
        <w:t xml:space="preserve">На сегодняшний день на территории города медицинскую деятельность осуществляют учреждения различной ведомственной подчиненности: </w:t>
      </w:r>
    </w:p>
    <w:p w:rsidR="007B48A8" w:rsidRPr="007B48A8" w:rsidRDefault="007B48A8" w:rsidP="007B48A8">
      <w:pPr>
        <w:suppressAutoHyphens w:val="0"/>
        <w:ind w:firstLine="709"/>
        <w:jc w:val="both"/>
        <w:rPr>
          <w:rFonts w:ascii="PT Astra Serif" w:hAnsi="PT Astra Serif"/>
          <w:sz w:val="26"/>
          <w:szCs w:val="26"/>
        </w:rPr>
      </w:pPr>
      <w:r w:rsidRPr="007B48A8">
        <w:rPr>
          <w:rFonts w:ascii="PT Astra Serif" w:hAnsi="PT Astra Serif"/>
          <w:sz w:val="26"/>
          <w:szCs w:val="26"/>
          <w:lang w:eastAsia="ru-RU"/>
        </w:rPr>
        <w:t>- бюджетное учреждение Ханты-Мансийского автономного округа - Югры «Югорская городская больница» (далее - БУ «Югорская городская больница»);</w:t>
      </w:r>
    </w:p>
    <w:p w:rsidR="007B48A8" w:rsidRPr="007B48A8" w:rsidRDefault="007B48A8" w:rsidP="007B48A8">
      <w:pPr>
        <w:suppressAutoHyphens w:val="0"/>
        <w:ind w:firstLine="709"/>
        <w:jc w:val="both"/>
        <w:rPr>
          <w:rFonts w:ascii="PT Astra Serif" w:hAnsi="PT Astra Serif"/>
          <w:sz w:val="26"/>
          <w:szCs w:val="26"/>
          <w:lang w:eastAsia="ru-RU"/>
        </w:rPr>
      </w:pPr>
      <w:r w:rsidRPr="007B48A8">
        <w:rPr>
          <w:rFonts w:ascii="PT Astra Serif" w:hAnsi="PT Astra Serif"/>
          <w:sz w:val="26"/>
          <w:szCs w:val="26"/>
          <w:lang w:eastAsia="ru-RU"/>
        </w:rPr>
        <w:t>- ведомственное учреждение - санаторий-профилакторий ООО «Газпром трансгаз Югорск»;</w:t>
      </w:r>
    </w:p>
    <w:p w:rsidR="007B48A8" w:rsidRPr="007B48A8" w:rsidRDefault="007B48A8" w:rsidP="007B48A8">
      <w:pPr>
        <w:suppressAutoHyphens w:val="0"/>
        <w:ind w:firstLine="709"/>
        <w:jc w:val="both"/>
        <w:rPr>
          <w:rFonts w:ascii="PT Astra Serif" w:hAnsi="PT Astra Serif"/>
          <w:sz w:val="26"/>
          <w:szCs w:val="26"/>
          <w:lang w:eastAsia="ru-RU"/>
        </w:rPr>
      </w:pPr>
      <w:r w:rsidRPr="007B48A8">
        <w:rPr>
          <w:rFonts w:ascii="PT Astra Serif" w:hAnsi="PT Astra Serif"/>
          <w:sz w:val="26"/>
          <w:szCs w:val="26"/>
          <w:lang w:eastAsia="ru-RU"/>
        </w:rPr>
        <w:t>- филиал бюджетного учреждения Ханты-Мансийского автономного округа-Югры «Советская психоневрологическая больница» (далее - БУ «Советская психоневрологическая больница»</w:t>
      </w:r>
      <w:r w:rsidR="00294258">
        <w:rPr>
          <w:rFonts w:ascii="PT Astra Serif" w:hAnsi="PT Astra Serif"/>
          <w:sz w:val="26"/>
          <w:szCs w:val="26"/>
          <w:lang w:eastAsia="ru-RU"/>
        </w:rPr>
        <w:t>)</w:t>
      </w:r>
      <w:r w:rsidRPr="007B48A8">
        <w:rPr>
          <w:rFonts w:ascii="PT Astra Serif" w:hAnsi="PT Astra Serif"/>
          <w:sz w:val="26"/>
          <w:szCs w:val="26"/>
          <w:lang w:eastAsia="ru-RU"/>
        </w:rPr>
        <w:t>;</w:t>
      </w:r>
    </w:p>
    <w:p w:rsidR="007B48A8" w:rsidRPr="007B48A8" w:rsidRDefault="007B48A8" w:rsidP="007B48A8">
      <w:pPr>
        <w:suppressAutoHyphens w:val="0"/>
        <w:ind w:firstLine="709"/>
        <w:jc w:val="both"/>
        <w:rPr>
          <w:rFonts w:ascii="PT Astra Serif" w:hAnsi="PT Astra Serif"/>
          <w:sz w:val="26"/>
          <w:szCs w:val="26"/>
        </w:rPr>
      </w:pPr>
      <w:r w:rsidRPr="007B48A8">
        <w:rPr>
          <w:rFonts w:ascii="PT Astra Serif" w:hAnsi="PT Astra Serif"/>
          <w:sz w:val="26"/>
          <w:szCs w:val="26"/>
          <w:lang w:eastAsia="ru-RU"/>
        </w:rPr>
        <w:t xml:space="preserve">-  частные медицинские организации: 14 юридических лиц и 10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w:t>
      </w:r>
    </w:p>
    <w:p w:rsidR="007B48A8" w:rsidRPr="007B48A8" w:rsidRDefault="007B48A8" w:rsidP="007B48A8">
      <w:pPr>
        <w:suppressAutoHyphens w:val="0"/>
        <w:ind w:firstLine="709"/>
        <w:jc w:val="both"/>
        <w:rPr>
          <w:rFonts w:ascii="PT Astra Serif" w:hAnsi="PT Astra Serif"/>
          <w:color w:val="000000"/>
          <w:sz w:val="26"/>
          <w:szCs w:val="26"/>
          <w:lang w:eastAsia="ru-RU"/>
        </w:rPr>
      </w:pPr>
      <w:r w:rsidRPr="007B48A8">
        <w:rPr>
          <w:rFonts w:ascii="PT Astra Serif" w:hAnsi="PT Astra Serif"/>
          <w:bCs/>
          <w:color w:val="000000"/>
          <w:sz w:val="26"/>
          <w:szCs w:val="26"/>
          <w:lang w:eastAsia="ru-RU"/>
        </w:rPr>
        <w:t xml:space="preserve">На базе БУ «Югорская городская больница» </w:t>
      </w:r>
      <w:r w:rsidRPr="007B48A8">
        <w:rPr>
          <w:rFonts w:ascii="PT Astra Serif" w:hAnsi="PT Astra Serif"/>
          <w:color w:val="000000"/>
          <w:sz w:val="26"/>
          <w:szCs w:val="26"/>
          <w:lang w:eastAsia="ru-RU"/>
        </w:rPr>
        <w:t>развернуто</w:t>
      </w:r>
      <w:r w:rsidRPr="007B48A8">
        <w:rPr>
          <w:rFonts w:ascii="PT Astra Serif" w:hAnsi="PT Astra Serif"/>
          <w:b/>
          <w:bCs/>
          <w:color w:val="000000"/>
          <w:sz w:val="26"/>
          <w:szCs w:val="26"/>
          <w:lang w:eastAsia="ru-RU"/>
        </w:rPr>
        <w:t xml:space="preserve"> </w:t>
      </w:r>
      <w:r w:rsidRPr="007B48A8">
        <w:rPr>
          <w:rFonts w:ascii="PT Astra Serif" w:hAnsi="PT Astra Serif"/>
          <w:color w:val="000000"/>
          <w:sz w:val="26"/>
          <w:szCs w:val="26"/>
          <w:lang w:eastAsia="ru-RU"/>
        </w:rPr>
        <w:t>217 коек круглосуточного стационара, включая 9 коек реанимации и интенсивной терапии. Функционируют 62 койки дневного пребывания с учетом двухсменного режима работы. Плановая мощность поликлиники (число посещений в смену) - 841 посещение.</w:t>
      </w:r>
    </w:p>
    <w:p w:rsidR="007B48A8" w:rsidRPr="007B48A8" w:rsidRDefault="007B48A8" w:rsidP="007B48A8">
      <w:pPr>
        <w:suppressAutoHyphens w:val="0"/>
        <w:jc w:val="center"/>
        <w:rPr>
          <w:rFonts w:ascii="PT Astra Serif" w:hAnsi="PT Astra Serif"/>
          <w:b/>
          <w:sz w:val="26"/>
          <w:szCs w:val="26"/>
          <w:lang w:eastAsia="ru-RU"/>
        </w:rPr>
      </w:pPr>
      <w:r w:rsidRPr="007B48A8">
        <w:rPr>
          <w:rFonts w:ascii="PT Astra Serif" w:hAnsi="PT Astra Serif"/>
          <w:b/>
          <w:sz w:val="26"/>
          <w:szCs w:val="26"/>
          <w:lang w:eastAsia="ru-RU"/>
        </w:rPr>
        <w:t>Обеспеченность объектами здравоохранения</w:t>
      </w:r>
    </w:p>
    <w:p w:rsidR="007B48A8" w:rsidRPr="007B48A8" w:rsidRDefault="007B48A8" w:rsidP="007B48A8">
      <w:pPr>
        <w:suppressAutoHyphens w:val="0"/>
        <w:jc w:val="center"/>
        <w:rPr>
          <w:rFonts w:ascii="PT Astra Serif" w:hAnsi="PT Astra Serif"/>
          <w:lang w:eastAsia="ru-RU"/>
        </w:rPr>
      </w:pPr>
      <w:r w:rsidRPr="007B48A8">
        <w:rPr>
          <w:rFonts w:ascii="PT Astra Serif" w:hAnsi="PT Astra Serif"/>
          <w:lang w:eastAsia="ru-RU"/>
        </w:rPr>
        <w:t>(в расчете на среднегодовую численность населения)</w:t>
      </w:r>
    </w:p>
    <w:tbl>
      <w:tblPr>
        <w:tblpPr w:leftFromText="180" w:rightFromText="180" w:vertAnchor="text" w:horzAnchor="margin" w:tblpXSpec="center" w:tblpY="61"/>
        <w:tblW w:w="9039" w:type="dxa"/>
        <w:tblLayout w:type="fixed"/>
        <w:tblLook w:val="04A0" w:firstRow="1" w:lastRow="0" w:firstColumn="1" w:lastColumn="0" w:noHBand="0" w:noVBand="1"/>
      </w:tblPr>
      <w:tblGrid>
        <w:gridCol w:w="534"/>
        <w:gridCol w:w="2835"/>
        <w:gridCol w:w="1559"/>
        <w:gridCol w:w="992"/>
        <w:gridCol w:w="992"/>
        <w:gridCol w:w="709"/>
        <w:gridCol w:w="709"/>
        <w:gridCol w:w="709"/>
      </w:tblGrid>
      <w:tr w:rsidR="007B48A8" w:rsidRPr="007B48A8" w:rsidTr="000A54DF">
        <w:trPr>
          <w:trHeight w:val="224"/>
          <w:tblHeader/>
        </w:trPr>
        <w:tc>
          <w:tcPr>
            <w:tcW w:w="534" w:type="dxa"/>
            <w:vMerge w:val="restart"/>
            <w:tcBorders>
              <w:top w:val="single" w:sz="4" w:space="0" w:color="000000"/>
              <w:left w:val="single" w:sz="4" w:space="0" w:color="000000"/>
              <w:bottom w:val="single" w:sz="4" w:space="0" w:color="000000"/>
              <w:right w:val="nil"/>
            </w:tcBorders>
            <w:vAlign w:val="center"/>
          </w:tcPr>
          <w:p w:rsidR="007B48A8" w:rsidRPr="007B48A8" w:rsidRDefault="007B48A8" w:rsidP="000A54DF">
            <w:pPr>
              <w:suppressAutoHyphens w:val="0"/>
              <w:snapToGrid w:val="0"/>
              <w:spacing w:line="276" w:lineRule="auto"/>
              <w:jc w:val="center"/>
              <w:rPr>
                <w:rFonts w:ascii="PT Astra Serif" w:hAnsi="PT Astra Serif"/>
                <w:b/>
                <w:sz w:val="20"/>
                <w:szCs w:val="20"/>
              </w:rPr>
            </w:pPr>
          </w:p>
          <w:p w:rsidR="007B48A8" w:rsidRPr="007B48A8" w:rsidRDefault="007B48A8" w:rsidP="000A54DF">
            <w:pPr>
              <w:snapToGrid w:val="0"/>
              <w:spacing w:line="276" w:lineRule="auto"/>
              <w:jc w:val="center"/>
              <w:rPr>
                <w:rFonts w:ascii="PT Astra Serif" w:hAnsi="PT Astra Serif"/>
                <w:b/>
                <w:sz w:val="20"/>
                <w:szCs w:val="20"/>
              </w:rPr>
            </w:pPr>
            <w:r w:rsidRPr="007B48A8">
              <w:rPr>
                <w:rFonts w:ascii="PT Astra Serif" w:hAnsi="PT Astra Serif"/>
                <w:b/>
                <w:sz w:val="20"/>
                <w:szCs w:val="20"/>
                <w:lang w:eastAsia="ru-RU"/>
              </w:rPr>
              <w:t>№</w:t>
            </w:r>
          </w:p>
        </w:tc>
        <w:tc>
          <w:tcPr>
            <w:tcW w:w="2835" w:type="dxa"/>
            <w:vMerge w:val="restart"/>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uppressAutoHyphens w:val="0"/>
              <w:snapToGrid w:val="0"/>
              <w:spacing w:line="276" w:lineRule="auto"/>
              <w:ind w:left="174"/>
              <w:jc w:val="center"/>
              <w:rPr>
                <w:rFonts w:ascii="PT Astra Serif" w:hAnsi="PT Astra Serif"/>
                <w:b/>
                <w:sz w:val="20"/>
                <w:szCs w:val="20"/>
              </w:rPr>
            </w:pPr>
            <w:r w:rsidRPr="007B48A8">
              <w:rPr>
                <w:rFonts w:ascii="PT Astra Serif" w:hAnsi="PT Astra Serif"/>
                <w:b/>
                <w:sz w:val="20"/>
                <w:szCs w:val="20"/>
                <w:lang w:eastAsia="ru-RU"/>
              </w:rPr>
              <w:t>Наименование</w:t>
            </w:r>
          </w:p>
          <w:p w:rsidR="007B48A8" w:rsidRPr="007B48A8" w:rsidRDefault="007B48A8" w:rsidP="000A54DF">
            <w:pPr>
              <w:spacing w:line="276" w:lineRule="auto"/>
              <w:ind w:left="174"/>
              <w:jc w:val="center"/>
              <w:rPr>
                <w:rFonts w:ascii="PT Astra Serif" w:hAnsi="PT Astra Serif"/>
                <w:b/>
                <w:sz w:val="20"/>
                <w:szCs w:val="20"/>
              </w:rPr>
            </w:pPr>
            <w:r w:rsidRPr="007B48A8">
              <w:rPr>
                <w:rFonts w:ascii="PT Astra Serif" w:hAnsi="PT Astra Serif"/>
                <w:b/>
                <w:sz w:val="20"/>
                <w:szCs w:val="20"/>
                <w:lang w:eastAsia="ru-RU"/>
              </w:rPr>
              <w:t>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b/>
                <w:sz w:val="20"/>
                <w:szCs w:val="20"/>
              </w:rPr>
            </w:pPr>
            <w:r w:rsidRPr="007B48A8">
              <w:rPr>
                <w:rFonts w:ascii="PT Astra Serif" w:hAnsi="PT Astra Serif"/>
                <w:b/>
                <w:sz w:val="20"/>
                <w:szCs w:val="20"/>
                <w:lang w:eastAsia="ru-RU"/>
              </w:rPr>
              <w:t>Единица измерения</w:t>
            </w:r>
          </w:p>
        </w:tc>
        <w:tc>
          <w:tcPr>
            <w:tcW w:w="992" w:type="dxa"/>
            <w:vMerge w:val="restart"/>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09" w:right="-108"/>
              <w:jc w:val="center"/>
              <w:rPr>
                <w:rFonts w:ascii="PT Astra Serif" w:hAnsi="PT Astra Serif"/>
                <w:b/>
                <w:sz w:val="20"/>
                <w:szCs w:val="20"/>
              </w:rPr>
            </w:pPr>
            <w:r w:rsidRPr="007B48A8">
              <w:rPr>
                <w:rFonts w:ascii="PT Astra Serif" w:hAnsi="PT Astra Serif"/>
                <w:b/>
                <w:sz w:val="20"/>
                <w:szCs w:val="20"/>
                <w:lang w:eastAsia="ru-RU"/>
              </w:rPr>
              <w:t>2022 год</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7B48A8" w:rsidRPr="007B48A8" w:rsidRDefault="007B48A8" w:rsidP="000A54DF">
            <w:pPr>
              <w:snapToGrid w:val="0"/>
              <w:spacing w:line="276" w:lineRule="auto"/>
              <w:jc w:val="center"/>
              <w:rPr>
                <w:rFonts w:ascii="PT Astra Serif" w:hAnsi="PT Astra Serif"/>
                <w:b/>
                <w:sz w:val="20"/>
                <w:szCs w:val="20"/>
              </w:rPr>
            </w:pPr>
            <w:r w:rsidRPr="007B48A8">
              <w:rPr>
                <w:rFonts w:ascii="PT Astra Serif" w:hAnsi="PT Astra Serif"/>
                <w:b/>
                <w:sz w:val="20"/>
                <w:szCs w:val="20"/>
                <w:lang w:eastAsia="ru-RU"/>
              </w:rPr>
              <w:t>Оценка 2023 года</w:t>
            </w:r>
          </w:p>
        </w:tc>
        <w:tc>
          <w:tcPr>
            <w:tcW w:w="2127" w:type="dxa"/>
            <w:gridSpan w:val="3"/>
            <w:tcBorders>
              <w:top w:val="single" w:sz="4" w:space="0" w:color="000000"/>
              <w:left w:val="single" w:sz="4" w:space="0" w:color="000000"/>
              <w:bottom w:val="single" w:sz="4" w:space="0" w:color="000000"/>
              <w:right w:val="single" w:sz="4" w:space="0" w:color="auto"/>
            </w:tcBorders>
            <w:vAlign w:val="center"/>
            <w:hideMark/>
          </w:tcPr>
          <w:p w:rsidR="007B48A8" w:rsidRPr="007B48A8" w:rsidRDefault="007B48A8" w:rsidP="000A54DF">
            <w:pPr>
              <w:snapToGrid w:val="0"/>
              <w:spacing w:line="276" w:lineRule="auto"/>
              <w:jc w:val="center"/>
              <w:rPr>
                <w:rFonts w:ascii="PT Astra Serif" w:hAnsi="PT Astra Serif"/>
                <w:b/>
                <w:sz w:val="20"/>
                <w:szCs w:val="20"/>
                <w:lang w:eastAsia="ru-RU"/>
              </w:rPr>
            </w:pPr>
            <w:r w:rsidRPr="007B48A8">
              <w:rPr>
                <w:rFonts w:ascii="PT Astra Serif" w:hAnsi="PT Astra Serif"/>
                <w:b/>
                <w:sz w:val="20"/>
                <w:szCs w:val="20"/>
                <w:lang w:eastAsia="ru-RU"/>
              </w:rPr>
              <w:t>Прогноз</w:t>
            </w:r>
          </w:p>
        </w:tc>
      </w:tr>
      <w:tr w:rsidR="007B48A8" w:rsidRPr="007B48A8" w:rsidTr="000A54DF">
        <w:trPr>
          <w:trHeight w:val="421"/>
          <w:tblHeader/>
        </w:trPr>
        <w:tc>
          <w:tcPr>
            <w:tcW w:w="534" w:type="dxa"/>
            <w:vMerge/>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uppressAutoHyphens w:val="0"/>
              <w:rPr>
                <w:rFonts w:ascii="PT Astra Serif" w:hAnsi="PT Astra Serif"/>
                <w:b/>
                <w:sz w:val="20"/>
                <w:szCs w:val="20"/>
              </w:rPr>
            </w:pPr>
          </w:p>
        </w:tc>
        <w:tc>
          <w:tcPr>
            <w:tcW w:w="2835" w:type="dxa"/>
            <w:vMerge/>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uppressAutoHyphens w:val="0"/>
              <w:rPr>
                <w:rFonts w:ascii="PT Astra Serif" w:hAnsi="PT Astra Serif"/>
                <w:b/>
                <w:sz w:val="20"/>
                <w:szCs w:val="20"/>
              </w:rPr>
            </w:pPr>
          </w:p>
        </w:tc>
        <w:tc>
          <w:tcPr>
            <w:tcW w:w="1559" w:type="dxa"/>
            <w:vMerge/>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uppressAutoHyphens w:val="0"/>
              <w:rPr>
                <w:rFonts w:ascii="PT Astra Serif" w:hAnsi="PT Astra Serif"/>
                <w:b/>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uppressAutoHyphens w:val="0"/>
              <w:rPr>
                <w:rFonts w:ascii="PT Astra Serif" w:hAnsi="PT Astra Serif"/>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7B48A8" w:rsidRPr="007B48A8" w:rsidRDefault="007B48A8" w:rsidP="000A54DF">
            <w:pPr>
              <w:suppressAutoHyphens w:val="0"/>
              <w:rPr>
                <w:rFonts w:ascii="PT Astra Serif" w:hAnsi="PT Astra Serif"/>
                <w:b/>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B48A8" w:rsidRPr="007B48A8" w:rsidRDefault="007B48A8" w:rsidP="000A54DF">
            <w:pPr>
              <w:suppressAutoHyphens w:val="0"/>
              <w:snapToGrid w:val="0"/>
              <w:spacing w:line="276" w:lineRule="auto"/>
              <w:jc w:val="center"/>
              <w:rPr>
                <w:rFonts w:ascii="PT Astra Serif" w:hAnsi="PT Astra Serif"/>
                <w:b/>
                <w:sz w:val="20"/>
                <w:szCs w:val="20"/>
              </w:rPr>
            </w:pPr>
            <w:r w:rsidRPr="007B48A8">
              <w:rPr>
                <w:rFonts w:ascii="PT Astra Serif" w:hAnsi="PT Astra Serif"/>
                <w:b/>
                <w:sz w:val="20"/>
                <w:szCs w:val="20"/>
                <w:lang w:eastAsia="ru-RU"/>
              </w:rPr>
              <w:t>2024</w:t>
            </w:r>
          </w:p>
          <w:p w:rsidR="007B48A8" w:rsidRPr="007B48A8" w:rsidRDefault="007B48A8" w:rsidP="000A54DF">
            <w:pPr>
              <w:snapToGrid w:val="0"/>
              <w:spacing w:line="276" w:lineRule="auto"/>
              <w:jc w:val="center"/>
              <w:rPr>
                <w:rFonts w:ascii="PT Astra Serif" w:hAnsi="PT Astra Serif"/>
                <w:b/>
                <w:sz w:val="20"/>
                <w:szCs w:val="20"/>
              </w:rPr>
            </w:pPr>
            <w:r w:rsidRPr="007B48A8">
              <w:rPr>
                <w:rFonts w:ascii="PT Astra Serif" w:hAnsi="PT Astra Serif"/>
                <w:b/>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B48A8" w:rsidRPr="007B48A8" w:rsidRDefault="007B48A8" w:rsidP="000A54DF">
            <w:pPr>
              <w:suppressAutoHyphens w:val="0"/>
              <w:snapToGrid w:val="0"/>
              <w:spacing w:line="276" w:lineRule="auto"/>
              <w:jc w:val="center"/>
              <w:rPr>
                <w:rFonts w:ascii="PT Astra Serif" w:hAnsi="PT Astra Serif"/>
                <w:b/>
                <w:sz w:val="20"/>
                <w:szCs w:val="20"/>
              </w:rPr>
            </w:pPr>
            <w:r w:rsidRPr="007B48A8">
              <w:rPr>
                <w:rFonts w:ascii="PT Astra Serif" w:hAnsi="PT Astra Serif"/>
                <w:b/>
                <w:sz w:val="20"/>
                <w:szCs w:val="20"/>
                <w:lang w:eastAsia="ru-RU"/>
              </w:rPr>
              <w:t>2025</w:t>
            </w:r>
          </w:p>
          <w:p w:rsidR="007B48A8" w:rsidRPr="007B48A8" w:rsidRDefault="007B48A8" w:rsidP="000A54DF">
            <w:pPr>
              <w:suppressAutoHyphens w:val="0"/>
              <w:snapToGrid w:val="0"/>
              <w:spacing w:line="276" w:lineRule="auto"/>
              <w:jc w:val="center"/>
              <w:rPr>
                <w:rFonts w:ascii="PT Astra Serif" w:hAnsi="PT Astra Serif"/>
                <w:b/>
                <w:sz w:val="20"/>
                <w:szCs w:val="20"/>
                <w:lang w:eastAsia="ru-RU"/>
              </w:rPr>
            </w:pPr>
            <w:r w:rsidRPr="007B48A8">
              <w:rPr>
                <w:rFonts w:ascii="PT Astra Serif" w:hAnsi="PT Astra Serif"/>
                <w:b/>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B48A8" w:rsidRPr="007B48A8" w:rsidRDefault="007B48A8" w:rsidP="000A54DF">
            <w:pPr>
              <w:suppressAutoHyphens w:val="0"/>
              <w:snapToGrid w:val="0"/>
              <w:spacing w:line="276" w:lineRule="auto"/>
              <w:jc w:val="center"/>
              <w:rPr>
                <w:rFonts w:ascii="PT Astra Serif" w:hAnsi="PT Astra Serif"/>
                <w:b/>
                <w:sz w:val="20"/>
                <w:szCs w:val="20"/>
              </w:rPr>
            </w:pPr>
            <w:r w:rsidRPr="007B48A8">
              <w:rPr>
                <w:rFonts w:ascii="PT Astra Serif" w:hAnsi="PT Astra Serif"/>
                <w:b/>
                <w:sz w:val="20"/>
                <w:szCs w:val="20"/>
                <w:lang w:eastAsia="ru-RU"/>
              </w:rPr>
              <w:t>2026</w:t>
            </w:r>
          </w:p>
          <w:p w:rsidR="007B48A8" w:rsidRPr="007B48A8" w:rsidRDefault="007B48A8" w:rsidP="000A54DF">
            <w:pPr>
              <w:suppressAutoHyphens w:val="0"/>
              <w:snapToGrid w:val="0"/>
              <w:spacing w:line="276" w:lineRule="auto"/>
              <w:jc w:val="center"/>
              <w:rPr>
                <w:rFonts w:ascii="PT Astra Serif" w:hAnsi="PT Astra Serif"/>
                <w:b/>
                <w:sz w:val="20"/>
                <w:szCs w:val="20"/>
                <w:lang w:eastAsia="ru-RU"/>
              </w:rPr>
            </w:pPr>
            <w:r w:rsidRPr="007B48A8">
              <w:rPr>
                <w:rFonts w:ascii="PT Astra Serif" w:hAnsi="PT Astra Serif"/>
                <w:b/>
                <w:sz w:val="20"/>
                <w:szCs w:val="20"/>
                <w:lang w:eastAsia="ru-RU"/>
              </w:rPr>
              <w:t>год</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1</w:t>
            </w: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 xml:space="preserve">Обеспеченность койками круглосуточного стационара </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uppressAutoHyphens w:val="0"/>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койки на</w:t>
            </w:r>
          </w:p>
          <w:p w:rsidR="007B48A8" w:rsidRPr="007B48A8" w:rsidRDefault="007B48A8" w:rsidP="000A54DF">
            <w:pPr>
              <w:spacing w:line="276" w:lineRule="auto"/>
              <w:jc w:val="center"/>
              <w:rPr>
                <w:rFonts w:ascii="PT Astra Serif" w:hAnsi="PT Astra Serif"/>
                <w:sz w:val="20"/>
                <w:szCs w:val="20"/>
              </w:rPr>
            </w:pPr>
            <w:r w:rsidRPr="007B48A8">
              <w:rPr>
                <w:rFonts w:ascii="PT Astra Serif" w:hAnsi="PT Astra Serif"/>
                <w:sz w:val="20"/>
                <w:szCs w:val="20"/>
                <w:lang w:eastAsia="ru-RU"/>
              </w:rPr>
              <w:t>10 тыс. населения</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56,3</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56,1</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56,0</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55,9</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55,8</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Обеспеченность от нормативной потребности (134,7 коек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41,8</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41,6</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41,6</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41,5</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41,4</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2</w:t>
            </w: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Мощность амбулаторно-поликлинических учреждений</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посещений в смену на 10 тыс. населения</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218,1</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217,6</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217,0</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216,8</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216,5</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Обеспеченность от нормативной потребности (181,5 посещений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120,2</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119,9</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119,6</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119,4</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119,3</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3</w:t>
            </w: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Врачебный персонал</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на конец года, чел.</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161</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163</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165</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Обеспеченность от нормативной потребности (41 человек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101,8</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102,8</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103,8</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103,8</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103,8</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4</w:t>
            </w: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Средний медицинский персонал</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на конец года, чел.</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400</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407</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415</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415</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415</w:t>
            </w:r>
          </w:p>
        </w:tc>
      </w:tr>
      <w:tr w:rsidR="007B48A8" w:rsidRPr="007B48A8" w:rsidTr="000A54DF">
        <w:tc>
          <w:tcPr>
            <w:tcW w:w="534"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ind w:left="174"/>
              <w:rPr>
                <w:rFonts w:ascii="PT Astra Serif" w:hAnsi="PT Astra Serif"/>
                <w:sz w:val="20"/>
                <w:szCs w:val="20"/>
              </w:rPr>
            </w:pPr>
            <w:r w:rsidRPr="007B48A8">
              <w:rPr>
                <w:rFonts w:ascii="PT Astra Serif" w:hAnsi="PT Astra Serif"/>
                <w:sz w:val="20"/>
                <w:szCs w:val="20"/>
                <w:lang w:eastAsia="ru-RU"/>
              </w:rPr>
              <w:t>Обеспеченность от нормативной потребности (114,3 человек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90,8</w:t>
            </w:r>
          </w:p>
        </w:tc>
        <w:tc>
          <w:tcPr>
            <w:tcW w:w="992"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92,1</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93,7</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rPr>
            </w:pPr>
            <w:r w:rsidRPr="007B48A8">
              <w:rPr>
                <w:rFonts w:ascii="PT Astra Serif" w:hAnsi="PT Astra Serif"/>
                <w:sz w:val="20"/>
                <w:szCs w:val="20"/>
              </w:rPr>
              <w:t>93,6</w:t>
            </w:r>
          </w:p>
        </w:tc>
        <w:tc>
          <w:tcPr>
            <w:tcW w:w="709" w:type="dxa"/>
            <w:tcBorders>
              <w:top w:val="single" w:sz="4" w:space="0" w:color="000000"/>
              <w:left w:val="single" w:sz="4" w:space="0" w:color="000000"/>
              <w:bottom w:val="single" w:sz="4" w:space="0" w:color="000000"/>
              <w:right w:val="single" w:sz="4" w:space="0" w:color="000000"/>
            </w:tcBorders>
            <w:vAlign w:val="center"/>
          </w:tcPr>
          <w:p w:rsidR="007B48A8" w:rsidRPr="007B48A8" w:rsidRDefault="007B48A8" w:rsidP="000A54DF">
            <w:pPr>
              <w:snapToGrid w:val="0"/>
              <w:spacing w:line="276" w:lineRule="auto"/>
              <w:jc w:val="center"/>
              <w:rPr>
                <w:rFonts w:ascii="PT Astra Serif" w:hAnsi="PT Astra Serif"/>
                <w:sz w:val="20"/>
                <w:szCs w:val="20"/>
                <w:lang w:eastAsia="ru-RU"/>
              </w:rPr>
            </w:pPr>
            <w:r w:rsidRPr="007B48A8">
              <w:rPr>
                <w:rFonts w:ascii="PT Astra Serif" w:hAnsi="PT Astra Serif"/>
                <w:sz w:val="20"/>
                <w:szCs w:val="20"/>
                <w:lang w:eastAsia="ru-RU"/>
              </w:rPr>
              <w:t>93,5</w:t>
            </w:r>
          </w:p>
        </w:tc>
      </w:tr>
    </w:tbl>
    <w:p w:rsidR="007B48A8" w:rsidRPr="007B48A8" w:rsidRDefault="007B48A8" w:rsidP="007B48A8">
      <w:pPr>
        <w:suppressAutoHyphens w:val="0"/>
        <w:jc w:val="center"/>
        <w:rPr>
          <w:rFonts w:ascii="PT Astra Serif" w:hAnsi="PT Astra Serif"/>
          <w:szCs w:val="20"/>
          <w:lang w:eastAsia="ru-RU"/>
        </w:rPr>
      </w:pPr>
    </w:p>
    <w:p w:rsidR="007B48A8" w:rsidRPr="007B48A8" w:rsidRDefault="007B48A8" w:rsidP="007B48A8">
      <w:pPr>
        <w:suppressAutoHyphens w:val="0"/>
        <w:ind w:firstLine="709"/>
        <w:jc w:val="both"/>
        <w:rPr>
          <w:rFonts w:ascii="PT Astra Serif" w:hAnsi="PT Astra Serif"/>
          <w:sz w:val="26"/>
          <w:szCs w:val="26"/>
          <w:lang w:eastAsia="ru-RU"/>
        </w:rPr>
      </w:pPr>
      <w:r w:rsidRPr="007B48A8">
        <w:rPr>
          <w:rFonts w:ascii="PT Astra Serif" w:hAnsi="PT Astra Serif"/>
          <w:color w:val="000000"/>
          <w:sz w:val="26"/>
          <w:szCs w:val="26"/>
          <w:lang w:eastAsia="ru-RU"/>
        </w:rPr>
        <w:t>В прогнозном периоде до 2026 года увеличения количества коек круглосуточного пребывания не предполагается.</w:t>
      </w:r>
    </w:p>
    <w:p w:rsidR="007B48A8" w:rsidRPr="007B48A8" w:rsidRDefault="007B48A8" w:rsidP="007B48A8">
      <w:pPr>
        <w:suppressAutoHyphens w:val="0"/>
        <w:ind w:firstLine="709"/>
        <w:jc w:val="both"/>
        <w:rPr>
          <w:rFonts w:ascii="PT Astra Serif" w:hAnsi="PT Astra Serif"/>
          <w:color w:val="000000"/>
          <w:sz w:val="26"/>
          <w:szCs w:val="26"/>
          <w:lang w:eastAsia="ru-RU"/>
        </w:rPr>
      </w:pPr>
      <w:r w:rsidRPr="007B48A8">
        <w:rPr>
          <w:rFonts w:ascii="PT Astra Serif" w:hAnsi="PT Astra Serif"/>
          <w:color w:val="000000"/>
          <w:sz w:val="26"/>
          <w:szCs w:val="26"/>
          <w:lang w:eastAsia="ru-RU"/>
        </w:rPr>
        <w:t>Объемы оказания медицинской помощи будут возрастать за счет увеличения количества пролеченных пациентов в условиях дневных стационаров (стационар замещающие технологии).</w:t>
      </w:r>
    </w:p>
    <w:p w:rsidR="007B48A8" w:rsidRPr="007B48A8" w:rsidRDefault="007B48A8" w:rsidP="007B48A8">
      <w:pPr>
        <w:suppressAutoHyphens w:val="0"/>
        <w:ind w:firstLine="709"/>
        <w:jc w:val="both"/>
        <w:rPr>
          <w:rFonts w:ascii="PT Astra Serif" w:hAnsi="PT Astra Serif"/>
          <w:color w:val="000000"/>
          <w:sz w:val="26"/>
          <w:szCs w:val="26"/>
          <w:lang w:eastAsia="ru-RU"/>
        </w:rPr>
      </w:pPr>
      <w:r w:rsidRPr="007B48A8">
        <w:rPr>
          <w:rFonts w:ascii="PT Astra Serif" w:hAnsi="PT Astra Serif"/>
          <w:color w:val="000000"/>
          <w:sz w:val="26"/>
          <w:szCs w:val="26"/>
          <w:lang w:eastAsia="ru-RU"/>
        </w:rPr>
        <w:t xml:space="preserve">Уделяется внимание повышению доступности медицинского обслуживания. Функционирует филиал поликлиники БУ «Югорская городская больница» на Толстого, 18, офис врача общей практики в микрорайоне  Югорск-2. </w:t>
      </w:r>
    </w:p>
    <w:p w:rsidR="007B48A8" w:rsidRPr="007B48A8" w:rsidRDefault="007B48A8" w:rsidP="007B48A8">
      <w:pPr>
        <w:suppressAutoHyphens w:val="0"/>
        <w:ind w:firstLine="709"/>
        <w:jc w:val="both"/>
        <w:rPr>
          <w:rFonts w:ascii="PT Astra Serif" w:hAnsi="PT Astra Serif"/>
          <w:sz w:val="26"/>
          <w:szCs w:val="26"/>
          <w:lang w:eastAsia="ru-RU"/>
        </w:rPr>
      </w:pPr>
      <w:r w:rsidRPr="007B48A8">
        <w:rPr>
          <w:rFonts w:ascii="PT Astra Serif" w:hAnsi="PT Astra Serif"/>
          <w:color w:val="000000"/>
          <w:sz w:val="26"/>
          <w:szCs w:val="26"/>
          <w:lang w:eastAsia="ru-RU"/>
        </w:rPr>
        <w:t xml:space="preserve">В рамках ведомственной целевой программы «Модернизация первичного звена здравоохранения Российской Федерации» проводится реконструкция поликлиники по адресу ул. Попова, 29. </w:t>
      </w:r>
    </w:p>
    <w:p w:rsidR="007B48A8" w:rsidRPr="007B48A8" w:rsidRDefault="007B48A8" w:rsidP="007B48A8">
      <w:pPr>
        <w:suppressAutoHyphens w:val="0"/>
        <w:ind w:firstLine="709"/>
        <w:jc w:val="both"/>
        <w:rPr>
          <w:rFonts w:ascii="PT Astra Serif" w:hAnsi="PT Astra Serif"/>
          <w:color w:val="000000"/>
          <w:sz w:val="26"/>
          <w:szCs w:val="26"/>
          <w:lang w:eastAsia="ru-RU"/>
        </w:rPr>
      </w:pPr>
      <w:r w:rsidRPr="007B48A8">
        <w:rPr>
          <w:rFonts w:ascii="PT Astra Serif" w:hAnsi="PT Astra Serif"/>
          <w:color w:val="000000"/>
          <w:sz w:val="26"/>
          <w:szCs w:val="26"/>
          <w:lang w:eastAsia="ru-RU"/>
        </w:rPr>
        <w:t>В период до 2026 года численность работников здравоохранения несколько увеличится: врачей - до 165 человек, среднего медицинского персонала - до 415 человек.</w:t>
      </w:r>
    </w:p>
    <w:p w:rsidR="007B48A8" w:rsidRPr="007B48A8" w:rsidRDefault="007B48A8" w:rsidP="007B48A8">
      <w:pPr>
        <w:suppressAutoHyphens w:val="0"/>
        <w:ind w:firstLine="709"/>
        <w:jc w:val="both"/>
        <w:rPr>
          <w:rFonts w:ascii="PT Astra Serif" w:hAnsi="PT Astra Serif"/>
          <w:sz w:val="26"/>
          <w:szCs w:val="26"/>
          <w:lang w:eastAsia="ru-RU"/>
        </w:rPr>
      </w:pPr>
      <w:r w:rsidRPr="007B48A8">
        <w:rPr>
          <w:rFonts w:ascii="PT Astra Serif" w:hAnsi="PT Astra Serif"/>
          <w:color w:val="000000"/>
          <w:sz w:val="26"/>
          <w:szCs w:val="26"/>
          <w:lang w:eastAsia="ru-RU"/>
        </w:rPr>
        <w:t>Существующие проблемы укомплектования учреждения медицинскими кадрами связаны с большим количеством медицинского персонала пенсионного возраста, работающего в данное время, и кадрового дефицита в целом по отрасли.</w:t>
      </w:r>
    </w:p>
    <w:p w:rsidR="007B48A8" w:rsidRPr="007B48A8" w:rsidRDefault="007B48A8" w:rsidP="007B48A8">
      <w:pPr>
        <w:tabs>
          <w:tab w:val="left" w:pos="709"/>
        </w:tabs>
        <w:suppressAutoHyphens w:val="0"/>
        <w:ind w:right="1" w:firstLine="709"/>
        <w:jc w:val="both"/>
        <w:rPr>
          <w:rFonts w:ascii="PT Astra Serif" w:eastAsia="Calibri" w:hAnsi="PT Astra Serif"/>
          <w:sz w:val="26"/>
          <w:szCs w:val="26"/>
          <w:lang w:eastAsia="en-US"/>
        </w:rPr>
      </w:pPr>
      <w:r w:rsidRPr="007B48A8">
        <w:rPr>
          <w:rFonts w:ascii="PT Astra Serif" w:eastAsia="Calibri" w:hAnsi="PT Astra Serif"/>
          <w:sz w:val="26"/>
          <w:szCs w:val="26"/>
          <w:lang w:eastAsia="en-US"/>
        </w:rPr>
        <w:t>В структуру Санатория-профилактория ООО «Газпром трансгаз Югорск» входит отделение производственной медицины, представляющее собой сеть врачебно-фельдшерских здравпунктов филиалов ООО «Г</w:t>
      </w:r>
      <w:r w:rsidR="00B61BC5">
        <w:rPr>
          <w:rFonts w:ascii="PT Astra Serif" w:eastAsia="Calibri" w:hAnsi="PT Astra Serif"/>
          <w:sz w:val="26"/>
          <w:szCs w:val="26"/>
          <w:lang w:eastAsia="en-US"/>
        </w:rPr>
        <w:t>азпром трансгаз Югорск» (далее -</w:t>
      </w:r>
      <w:r w:rsidRPr="007B48A8">
        <w:rPr>
          <w:rFonts w:ascii="PT Astra Serif" w:eastAsia="Calibri" w:hAnsi="PT Astra Serif"/>
          <w:sz w:val="26"/>
          <w:szCs w:val="26"/>
          <w:lang w:eastAsia="en-US"/>
        </w:rPr>
        <w:t xml:space="preserve"> Общества). На территории города Югорск расположено 8 здравпунктов. Совместно с БУ «Югорская городская больница» в здравпунктах Общества реализуются программы вакцинопрофилактики, диспансеризации, витаминизации, профилактики наркозависимости взрослого населения и основ здорового образа жизни.</w:t>
      </w:r>
    </w:p>
    <w:p w:rsidR="007B48A8" w:rsidRPr="007B48A8" w:rsidRDefault="007B48A8" w:rsidP="007B48A8">
      <w:pPr>
        <w:suppressAutoHyphens w:val="0"/>
        <w:ind w:firstLine="709"/>
        <w:jc w:val="both"/>
        <w:rPr>
          <w:rFonts w:ascii="PT Astra Serif" w:hAnsi="PT Astra Serif"/>
          <w:sz w:val="26"/>
          <w:szCs w:val="26"/>
          <w:lang w:eastAsia="ru-RU"/>
        </w:rPr>
      </w:pPr>
      <w:r w:rsidRPr="007B48A8">
        <w:rPr>
          <w:rFonts w:ascii="PT Astra Serif" w:hAnsi="PT Astra Serif"/>
          <w:sz w:val="26"/>
          <w:szCs w:val="26"/>
          <w:lang w:eastAsia="ru-RU"/>
        </w:rPr>
        <w:t>На базе филиала БУ «Советская психоневрологическая больница» развернуто 26 коек круглосуточного пребывания и 30 коек дневного стационара при поликлинике. Мощность амбулаторно-поликлинического отделения филиала составляет 65 посещений в смену. 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w:t>
      </w:r>
      <w:r w:rsidR="004A44CC">
        <w:rPr>
          <w:rFonts w:ascii="PT Astra Serif" w:hAnsi="PT Astra Serif"/>
          <w:sz w:val="26"/>
          <w:szCs w:val="26"/>
          <w:lang w:eastAsia="ru-RU"/>
        </w:rPr>
        <w:t>реднего медицинского персонала -</w:t>
      </w:r>
      <w:r w:rsidRPr="007B48A8">
        <w:rPr>
          <w:rFonts w:ascii="PT Astra Serif" w:hAnsi="PT Astra Serif"/>
          <w:sz w:val="26"/>
          <w:szCs w:val="26"/>
          <w:lang w:eastAsia="ru-RU"/>
        </w:rPr>
        <w:t xml:space="preserve"> 21 человек. Планируется открытие психотерапевтического кабинета и кабинета медико-психологической помощи. </w:t>
      </w:r>
    </w:p>
    <w:p w:rsidR="007B48A8" w:rsidRPr="007B48A8" w:rsidRDefault="007B48A8" w:rsidP="007B48A8">
      <w:pPr>
        <w:suppressAutoHyphens w:val="0"/>
        <w:ind w:firstLine="709"/>
        <w:jc w:val="both"/>
        <w:rPr>
          <w:rFonts w:ascii="PT Astra Serif" w:hAnsi="PT Astra Serif"/>
          <w:kern w:val="2"/>
          <w:sz w:val="26"/>
          <w:szCs w:val="26"/>
          <w:lang w:eastAsia="ru-RU"/>
        </w:rPr>
      </w:pPr>
      <w:r w:rsidRPr="007B48A8">
        <w:rPr>
          <w:rFonts w:ascii="PT Astra Serif" w:hAnsi="PT Astra Serif"/>
          <w:sz w:val="26"/>
          <w:szCs w:val="26"/>
          <w:lang w:eastAsia="ru-RU"/>
        </w:rPr>
        <w:t xml:space="preserve">Повышению эффективности работы системы здравоохранения способствует государственная программа Ханты-Мансийского автономного округа - Югры «Современное здравоохранение», направленная на решение следующих задач: </w:t>
      </w:r>
    </w:p>
    <w:p w:rsidR="007B48A8" w:rsidRPr="007B48A8" w:rsidRDefault="007B48A8" w:rsidP="007B48A8">
      <w:pPr>
        <w:tabs>
          <w:tab w:val="left" w:pos="851"/>
        </w:tabs>
        <w:suppressAutoHyphens w:val="0"/>
        <w:ind w:firstLine="709"/>
        <w:jc w:val="both"/>
        <w:rPr>
          <w:rFonts w:ascii="PT Astra Serif" w:hAnsi="PT Astra Serif"/>
          <w:bCs/>
          <w:sz w:val="26"/>
          <w:szCs w:val="26"/>
          <w:lang w:eastAsia="ru-RU"/>
        </w:rPr>
      </w:pPr>
      <w:r w:rsidRPr="007B48A8">
        <w:rPr>
          <w:rFonts w:ascii="PT Astra Serif" w:hAnsi="PT Astra Serif"/>
          <w:bCs/>
          <w:sz w:val="26"/>
          <w:szCs w:val="26"/>
          <w:lang w:eastAsia="ru-RU"/>
        </w:rPr>
        <w:t>- совершенствование оказания первичной медико-санитарной помощи, включая профилактику заболеваний и формирование здорового образа жизни;</w:t>
      </w:r>
    </w:p>
    <w:p w:rsidR="007B48A8" w:rsidRPr="007B48A8" w:rsidRDefault="007B48A8" w:rsidP="007B48A8">
      <w:pPr>
        <w:tabs>
          <w:tab w:val="left" w:pos="851"/>
        </w:tabs>
        <w:suppressAutoHyphens w:val="0"/>
        <w:ind w:firstLine="709"/>
        <w:jc w:val="both"/>
        <w:rPr>
          <w:rFonts w:ascii="PT Astra Serif" w:hAnsi="PT Astra Serif"/>
          <w:bCs/>
          <w:sz w:val="26"/>
          <w:szCs w:val="26"/>
          <w:lang w:eastAsia="ru-RU"/>
        </w:rPr>
      </w:pPr>
      <w:r w:rsidRPr="007B48A8">
        <w:rPr>
          <w:rFonts w:ascii="PT Astra Serif" w:hAnsi="PT Astra Serif"/>
          <w:bCs/>
          <w:sz w:val="26"/>
          <w:szCs w:val="26"/>
          <w:lang w:eastAsia="ru-RU"/>
        </w:rPr>
        <w:t xml:space="preserve"> - повышение доступности и качества медицинской помощи детям и матерям;</w:t>
      </w:r>
    </w:p>
    <w:p w:rsidR="007B48A8" w:rsidRPr="007B48A8" w:rsidRDefault="007B48A8" w:rsidP="000C39C0">
      <w:pPr>
        <w:tabs>
          <w:tab w:val="left" w:pos="851"/>
          <w:tab w:val="left" w:pos="1276"/>
        </w:tabs>
        <w:suppressAutoHyphens w:val="0"/>
        <w:ind w:firstLine="709"/>
        <w:jc w:val="both"/>
        <w:rPr>
          <w:rFonts w:ascii="PT Astra Serif" w:hAnsi="PT Astra Serif"/>
          <w:bCs/>
          <w:sz w:val="26"/>
          <w:szCs w:val="26"/>
          <w:lang w:eastAsia="ru-RU"/>
        </w:rPr>
      </w:pPr>
      <w:r w:rsidRPr="007B48A8">
        <w:rPr>
          <w:rFonts w:ascii="PT Astra Serif" w:hAnsi="PT Astra Serif"/>
          <w:bCs/>
          <w:sz w:val="26"/>
          <w:szCs w:val="26"/>
          <w:lang w:eastAsia="ru-RU"/>
        </w:rPr>
        <w:lastRenderedPageBreak/>
        <w:t xml:space="preserve"> - совершенствование оказания специализированной, включая </w:t>
      </w:r>
      <w:proofErr w:type="gramStart"/>
      <w:r w:rsidRPr="007B48A8">
        <w:rPr>
          <w:rFonts w:ascii="PT Astra Serif" w:hAnsi="PT Astra Serif"/>
          <w:bCs/>
          <w:sz w:val="26"/>
          <w:szCs w:val="26"/>
          <w:lang w:eastAsia="ru-RU"/>
        </w:rPr>
        <w:t>высокотехнологичную</w:t>
      </w:r>
      <w:proofErr w:type="gramEnd"/>
      <w:r w:rsidRPr="007B48A8">
        <w:rPr>
          <w:rFonts w:ascii="PT Astra Serif" w:hAnsi="PT Astra Serif"/>
          <w:bCs/>
          <w:sz w:val="26"/>
          <w:szCs w:val="26"/>
          <w:lang w:eastAsia="ru-RU"/>
        </w:rPr>
        <w:t>, медицинской помощи, скорой, в том числе скорой специализированной, медицинской помощи, медицинской эвакуации;</w:t>
      </w:r>
    </w:p>
    <w:p w:rsidR="007B48A8" w:rsidRPr="007B48A8" w:rsidRDefault="007B48A8" w:rsidP="007B48A8">
      <w:pPr>
        <w:tabs>
          <w:tab w:val="left" w:pos="851"/>
        </w:tabs>
        <w:suppressAutoHyphens w:val="0"/>
        <w:ind w:firstLine="709"/>
        <w:jc w:val="both"/>
        <w:rPr>
          <w:rFonts w:ascii="PT Astra Serif" w:hAnsi="PT Astra Serif"/>
          <w:bCs/>
          <w:sz w:val="26"/>
          <w:szCs w:val="26"/>
          <w:lang w:eastAsia="ru-RU"/>
        </w:rPr>
      </w:pPr>
      <w:r w:rsidRPr="007B48A8">
        <w:rPr>
          <w:rFonts w:ascii="PT Astra Serif" w:hAnsi="PT Astra Serif"/>
          <w:bCs/>
          <w:sz w:val="26"/>
          <w:szCs w:val="26"/>
          <w:lang w:eastAsia="ru-RU"/>
        </w:rPr>
        <w:t xml:space="preserve"> - совершенствование оказания паллиативной медицинской помощи, развитие медицинской реабилитации и санаторно-курортного лечения;</w:t>
      </w:r>
    </w:p>
    <w:p w:rsidR="007B48A8" w:rsidRPr="007B48A8" w:rsidRDefault="007B48A8" w:rsidP="007B48A8">
      <w:pPr>
        <w:tabs>
          <w:tab w:val="left" w:pos="851"/>
        </w:tabs>
        <w:suppressAutoHyphens w:val="0"/>
        <w:ind w:firstLine="709"/>
        <w:jc w:val="both"/>
        <w:rPr>
          <w:rFonts w:ascii="PT Astra Serif" w:hAnsi="PT Astra Serif"/>
          <w:bCs/>
          <w:sz w:val="26"/>
          <w:szCs w:val="26"/>
          <w:lang w:eastAsia="ru-RU"/>
        </w:rPr>
      </w:pPr>
      <w:r w:rsidRPr="007B48A8">
        <w:rPr>
          <w:rFonts w:ascii="PT Astra Serif" w:hAnsi="PT Astra Serif"/>
          <w:bCs/>
          <w:sz w:val="26"/>
          <w:szCs w:val="26"/>
          <w:lang w:eastAsia="ru-RU"/>
        </w:rPr>
        <w:t xml:space="preserve"> - преодоление кадрового дефицита, обеспечение системы здравоохранения высококвалифицированными специалистами;</w:t>
      </w:r>
    </w:p>
    <w:p w:rsidR="007B48A8" w:rsidRPr="007B48A8" w:rsidRDefault="007B48A8" w:rsidP="007B48A8">
      <w:pPr>
        <w:tabs>
          <w:tab w:val="left" w:pos="851"/>
        </w:tabs>
        <w:suppressAutoHyphens w:val="0"/>
        <w:ind w:firstLine="709"/>
        <w:jc w:val="both"/>
        <w:rPr>
          <w:rFonts w:ascii="PT Astra Serif" w:hAnsi="PT Astra Serif"/>
          <w:bCs/>
          <w:sz w:val="26"/>
          <w:szCs w:val="26"/>
          <w:lang w:eastAsia="ru-RU"/>
        </w:rPr>
      </w:pPr>
      <w:r w:rsidRPr="007B48A8">
        <w:rPr>
          <w:rFonts w:ascii="PT Astra Serif" w:hAnsi="PT Astra Serif"/>
          <w:bCs/>
          <w:sz w:val="26"/>
          <w:szCs w:val="26"/>
          <w:lang w:eastAsia="ru-RU"/>
        </w:rPr>
        <w:t xml:space="preserve"> - повышение эффективности организации медицинской помощи за счет внедрения информационных технологий, ведение медицинской документации в электронном виде.</w:t>
      </w:r>
    </w:p>
    <w:p w:rsidR="007B48A8" w:rsidRPr="007B48A8" w:rsidRDefault="007B48A8" w:rsidP="007B48A8">
      <w:pPr>
        <w:tabs>
          <w:tab w:val="left" w:pos="851"/>
        </w:tabs>
        <w:suppressAutoHyphens w:val="0"/>
        <w:ind w:firstLine="709"/>
        <w:jc w:val="both"/>
        <w:rPr>
          <w:rFonts w:ascii="PT Astra Serif" w:eastAsia="Calibri" w:hAnsi="PT Astra Serif"/>
          <w:b/>
          <w:color w:val="000000"/>
          <w:sz w:val="26"/>
          <w:szCs w:val="26"/>
          <w:lang w:eastAsia="en-US" w:bidi="en-US"/>
        </w:rPr>
      </w:pPr>
      <w:r w:rsidRPr="007B48A8">
        <w:rPr>
          <w:rFonts w:ascii="PT Astra Serif" w:hAnsi="PT Astra Serif"/>
          <w:bCs/>
          <w:sz w:val="26"/>
          <w:szCs w:val="26"/>
          <w:lang w:eastAsia="ru-RU"/>
        </w:rPr>
        <w:t xml:space="preserve">Реализация указанных задач должна позволить снизить уровень заболеваемости, инвалидности и смертности, увеличить продолжительность жизни населения, а также повысить доступность и качество медицинской помощи, в том числе путем </w:t>
      </w:r>
      <w:r w:rsidRPr="007B48A8">
        <w:rPr>
          <w:rFonts w:ascii="PT Astra Serif" w:hAnsi="PT Astra Serif"/>
          <w:sz w:val="26"/>
          <w:szCs w:val="26"/>
          <w:lang w:eastAsia="ru-RU"/>
        </w:rPr>
        <w:t xml:space="preserve">решения проблемы материально-технического оснащения государственных медицинских организаций в городе Югорске. </w:t>
      </w:r>
      <w:r w:rsidRPr="007B48A8">
        <w:rPr>
          <w:rFonts w:ascii="PT Astra Serif" w:hAnsi="PT Astra Serif"/>
          <w:sz w:val="26"/>
          <w:szCs w:val="26"/>
          <w:lang w:eastAsia="en-US"/>
        </w:rPr>
        <w:t xml:space="preserve"> </w:t>
      </w:r>
    </w:p>
    <w:p w:rsidR="00C21198" w:rsidRPr="00840E04" w:rsidRDefault="00C21198" w:rsidP="00D6068E">
      <w:pPr>
        <w:tabs>
          <w:tab w:val="left" w:pos="709"/>
        </w:tabs>
        <w:suppressAutoHyphens w:val="0"/>
        <w:ind w:right="1"/>
        <w:jc w:val="both"/>
        <w:rPr>
          <w:rFonts w:ascii="PT Astra Serif" w:hAnsi="PT Astra Serif"/>
          <w:bCs/>
          <w:sz w:val="26"/>
          <w:szCs w:val="26"/>
          <w:highlight w:val="yellow"/>
          <w:lang w:eastAsia="ru-RU"/>
        </w:rPr>
      </w:pPr>
    </w:p>
    <w:p w:rsidR="00DA4124" w:rsidRDefault="00DA4124" w:rsidP="00DA4124">
      <w:pPr>
        <w:jc w:val="center"/>
        <w:rPr>
          <w:rFonts w:ascii="PT Astra Serif" w:hAnsi="PT Astra Serif"/>
          <w:b/>
          <w:sz w:val="26"/>
          <w:szCs w:val="26"/>
        </w:rPr>
      </w:pPr>
      <w:r w:rsidRPr="00554A3B">
        <w:rPr>
          <w:rFonts w:ascii="PT Astra Serif" w:hAnsi="PT Astra Serif"/>
          <w:b/>
          <w:sz w:val="26"/>
          <w:szCs w:val="26"/>
        </w:rPr>
        <w:t>Перечень основных проблемных вопросов развития города Югорска, сдерживающих его социально - экономическое развитие</w:t>
      </w:r>
    </w:p>
    <w:p w:rsidR="006B6AB0" w:rsidRPr="00554A3B" w:rsidRDefault="006B6AB0" w:rsidP="00DA4124">
      <w:pPr>
        <w:jc w:val="center"/>
        <w:rPr>
          <w:rFonts w:ascii="PT Astra Serif" w:hAnsi="PT Astra Serif"/>
          <w:b/>
          <w:sz w:val="26"/>
          <w:szCs w:val="26"/>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538"/>
        <w:gridCol w:w="3124"/>
      </w:tblGrid>
      <w:tr w:rsidR="00DA4124" w:rsidRPr="00554A3B"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554A3B" w:rsidRDefault="00DA4124">
            <w:pPr>
              <w:jc w:val="center"/>
              <w:rPr>
                <w:rFonts w:ascii="PT Astra Serif" w:hAnsi="PT Astra Serif"/>
                <w:b/>
                <w:sz w:val="20"/>
                <w:szCs w:val="20"/>
                <w:lang w:eastAsia="en-US"/>
              </w:rPr>
            </w:pPr>
            <w:r w:rsidRPr="00554A3B">
              <w:rPr>
                <w:rFonts w:ascii="PT Astra Serif" w:hAnsi="PT Astra Serif"/>
                <w:b/>
                <w:sz w:val="20"/>
                <w:szCs w:val="20"/>
              </w:rPr>
              <w:t>Проблема</w:t>
            </w:r>
          </w:p>
        </w:tc>
        <w:tc>
          <w:tcPr>
            <w:tcW w:w="3538" w:type="dxa"/>
            <w:tcBorders>
              <w:top w:val="single" w:sz="4" w:space="0" w:color="auto"/>
              <w:left w:val="single" w:sz="4" w:space="0" w:color="auto"/>
              <w:bottom w:val="single" w:sz="4" w:space="0" w:color="auto"/>
              <w:right w:val="single" w:sz="4" w:space="0" w:color="auto"/>
            </w:tcBorders>
            <w:hideMark/>
          </w:tcPr>
          <w:p w:rsidR="00DA4124" w:rsidRPr="00554A3B" w:rsidRDefault="00DA4124">
            <w:pPr>
              <w:jc w:val="center"/>
              <w:rPr>
                <w:rFonts w:ascii="PT Astra Serif" w:hAnsi="PT Astra Serif"/>
                <w:b/>
                <w:sz w:val="20"/>
                <w:szCs w:val="20"/>
                <w:lang w:eastAsia="en-US"/>
              </w:rPr>
            </w:pPr>
            <w:r w:rsidRPr="00554A3B">
              <w:rPr>
                <w:rFonts w:ascii="PT Astra Serif" w:hAnsi="PT Astra Serif"/>
                <w:b/>
                <w:sz w:val="20"/>
                <w:szCs w:val="20"/>
              </w:rPr>
              <w:t>Пути решения</w:t>
            </w:r>
          </w:p>
        </w:tc>
        <w:tc>
          <w:tcPr>
            <w:tcW w:w="3124" w:type="dxa"/>
            <w:tcBorders>
              <w:top w:val="single" w:sz="4" w:space="0" w:color="auto"/>
              <w:left w:val="single" w:sz="4" w:space="0" w:color="auto"/>
              <w:bottom w:val="single" w:sz="4" w:space="0" w:color="auto"/>
              <w:right w:val="single" w:sz="4" w:space="0" w:color="auto"/>
            </w:tcBorders>
            <w:hideMark/>
          </w:tcPr>
          <w:p w:rsidR="00DA4124" w:rsidRPr="00554A3B" w:rsidRDefault="00DA4124" w:rsidP="00DA4124">
            <w:pPr>
              <w:jc w:val="center"/>
              <w:rPr>
                <w:rFonts w:ascii="PT Astra Serif" w:hAnsi="PT Astra Serif"/>
                <w:b/>
                <w:sz w:val="20"/>
                <w:szCs w:val="20"/>
                <w:lang w:eastAsia="en-US"/>
              </w:rPr>
            </w:pPr>
            <w:r w:rsidRPr="00554A3B">
              <w:rPr>
                <w:rFonts w:ascii="PT Astra Serif" w:hAnsi="PT Astra Serif"/>
                <w:b/>
                <w:sz w:val="20"/>
                <w:szCs w:val="20"/>
              </w:rPr>
              <w:t>Влияние на социально - экономическое развитие</w:t>
            </w:r>
          </w:p>
        </w:tc>
      </w:tr>
      <w:tr w:rsidR="00DA4124" w:rsidRPr="00554A3B"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554A3B" w:rsidRDefault="00DA4124" w:rsidP="00AF5FBD">
            <w:pPr>
              <w:jc w:val="both"/>
              <w:rPr>
                <w:rFonts w:ascii="PT Astra Serif" w:hAnsi="PT Astra Serif"/>
                <w:sz w:val="20"/>
                <w:szCs w:val="20"/>
                <w:lang w:eastAsia="en-US"/>
              </w:rPr>
            </w:pPr>
            <w:r w:rsidRPr="00554A3B">
              <w:rPr>
                <w:rFonts w:ascii="PT Astra Serif" w:hAnsi="PT Astra Serif"/>
                <w:sz w:val="20"/>
                <w:szCs w:val="20"/>
              </w:rPr>
              <w:t xml:space="preserve">Низкая </w:t>
            </w:r>
            <w:r w:rsidR="00AF5FBD" w:rsidRPr="00554A3B">
              <w:rPr>
                <w:rFonts w:ascii="PT Astra Serif" w:hAnsi="PT Astra Serif"/>
                <w:sz w:val="20"/>
                <w:szCs w:val="20"/>
              </w:rPr>
              <w:t xml:space="preserve">диверсификация </w:t>
            </w:r>
            <w:r w:rsidRPr="00554A3B">
              <w:rPr>
                <w:rFonts w:ascii="PT Astra Serif" w:hAnsi="PT Astra Serif"/>
                <w:sz w:val="20"/>
                <w:szCs w:val="20"/>
              </w:rPr>
              <w:t>обрабатывающих производств</w:t>
            </w:r>
          </w:p>
        </w:tc>
        <w:tc>
          <w:tcPr>
            <w:tcW w:w="3538" w:type="dxa"/>
            <w:tcBorders>
              <w:top w:val="single" w:sz="4" w:space="0" w:color="auto"/>
              <w:left w:val="single" w:sz="4" w:space="0" w:color="auto"/>
              <w:bottom w:val="single" w:sz="4" w:space="0" w:color="auto"/>
              <w:right w:val="single" w:sz="4" w:space="0" w:color="auto"/>
            </w:tcBorders>
            <w:hideMark/>
          </w:tcPr>
          <w:p w:rsidR="00DA4124" w:rsidRPr="00554A3B" w:rsidRDefault="00DA4124" w:rsidP="00FF2E46">
            <w:pPr>
              <w:jc w:val="both"/>
              <w:rPr>
                <w:rFonts w:ascii="PT Astra Serif" w:hAnsi="PT Astra Serif"/>
                <w:sz w:val="20"/>
                <w:szCs w:val="20"/>
                <w:lang w:eastAsia="en-US"/>
              </w:rPr>
            </w:pPr>
            <w:r w:rsidRPr="00554A3B">
              <w:rPr>
                <w:rFonts w:ascii="PT Astra Serif" w:hAnsi="PT Astra Serif"/>
                <w:sz w:val="20"/>
                <w:szCs w:val="20"/>
              </w:rPr>
              <w:t>Создание на территории муниципального образования город Югорск индустриального парка</w:t>
            </w:r>
            <w:r w:rsidR="00517AC9" w:rsidRPr="00554A3B">
              <w:rPr>
                <w:rFonts w:ascii="PT Astra Serif" w:hAnsi="PT Astra Serif"/>
                <w:sz w:val="20"/>
                <w:szCs w:val="20"/>
              </w:rPr>
              <w:t>, привлечение в сферу производства</w:t>
            </w:r>
            <w:r w:rsidR="001524FB" w:rsidRPr="00554A3B">
              <w:rPr>
                <w:rFonts w:ascii="PT Astra Serif" w:hAnsi="PT Astra Serif"/>
                <w:sz w:val="20"/>
                <w:szCs w:val="20"/>
              </w:rPr>
              <w:t xml:space="preserve"> субъектов малого и среднего предпринимательства</w:t>
            </w:r>
          </w:p>
        </w:tc>
        <w:tc>
          <w:tcPr>
            <w:tcW w:w="3124" w:type="dxa"/>
            <w:tcBorders>
              <w:top w:val="single" w:sz="4" w:space="0" w:color="auto"/>
              <w:left w:val="single" w:sz="4" w:space="0" w:color="auto"/>
              <w:bottom w:val="single" w:sz="4" w:space="0" w:color="auto"/>
              <w:right w:val="single" w:sz="4" w:space="0" w:color="auto"/>
            </w:tcBorders>
            <w:hideMark/>
          </w:tcPr>
          <w:p w:rsidR="00DA4124" w:rsidRPr="00554A3B" w:rsidRDefault="00DA4124" w:rsidP="00E45768">
            <w:pPr>
              <w:jc w:val="both"/>
              <w:rPr>
                <w:rFonts w:ascii="PT Astra Serif" w:hAnsi="PT Astra Serif"/>
                <w:sz w:val="20"/>
                <w:szCs w:val="20"/>
                <w:lang w:eastAsia="en-US"/>
              </w:rPr>
            </w:pPr>
            <w:r w:rsidRPr="00554A3B">
              <w:rPr>
                <w:rFonts w:ascii="PT Astra Serif" w:hAnsi="PT Astra Serif"/>
                <w:sz w:val="20"/>
                <w:szCs w:val="20"/>
              </w:rPr>
              <w:t xml:space="preserve">Выпуск новых </w:t>
            </w:r>
            <w:r w:rsidR="00E45768" w:rsidRPr="00554A3B">
              <w:rPr>
                <w:rFonts w:ascii="PT Astra Serif" w:hAnsi="PT Astra Serif"/>
                <w:sz w:val="20"/>
                <w:szCs w:val="20"/>
              </w:rPr>
              <w:t>видов промышленной продукции</w:t>
            </w:r>
            <w:r w:rsidRPr="00554A3B">
              <w:rPr>
                <w:rFonts w:ascii="PT Astra Serif" w:hAnsi="PT Astra Serif"/>
                <w:sz w:val="20"/>
                <w:szCs w:val="20"/>
              </w:rPr>
              <w:t>, создание рабочих мест, дополнительные налоговые поступления для города</w:t>
            </w:r>
          </w:p>
        </w:tc>
      </w:tr>
      <w:tr w:rsidR="00823608" w:rsidRPr="00840E04" w:rsidTr="006B6AB0">
        <w:tc>
          <w:tcPr>
            <w:tcW w:w="3233" w:type="dxa"/>
            <w:tcBorders>
              <w:top w:val="single" w:sz="4" w:space="0" w:color="auto"/>
              <w:left w:val="single" w:sz="4" w:space="0" w:color="auto"/>
              <w:bottom w:val="single" w:sz="4" w:space="0" w:color="auto"/>
              <w:right w:val="single" w:sz="4" w:space="0" w:color="auto"/>
            </w:tcBorders>
          </w:tcPr>
          <w:p w:rsidR="00823608" w:rsidRPr="00554A3B" w:rsidRDefault="00823608">
            <w:pPr>
              <w:jc w:val="both"/>
              <w:rPr>
                <w:rFonts w:ascii="PT Astra Serif" w:hAnsi="PT Astra Serif"/>
                <w:sz w:val="20"/>
                <w:szCs w:val="20"/>
                <w:lang w:eastAsia="en-US"/>
              </w:rPr>
            </w:pPr>
            <w:r w:rsidRPr="00554A3B">
              <w:rPr>
                <w:rFonts w:ascii="PT Astra Serif" w:hAnsi="PT Astra Serif"/>
                <w:sz w:val="20"/>
                <w:szCs w:val="20"/>
              </w:rPr>
              <w:t xml:space="preserve">Высокий износ систем коммунальной инфраструктуры </w:t>
            </w:r>
            <w:r w:rsidRPr="003C05CA">
              <w:rPr>
                <w:rFonts w:ascii="PT Astra Serif" w:hAnsi="PT Astra Serif"/>
                <w:sz w:val="20"/>
                <w:szCs w:val="20"/>
              </w:rPr>
              <w:t xml:space="preserve">города </w:t>
            </w:r>
            <w:r w:rsidR="003C05CA" w:rsidRPr="003C05CA">
              <w:rPr>
                <w:rFonts w:ascii="PT Astra Serif" w:hAnsi="PT Astra Serif"/>
                <w:sz w:val="20"/>
                <w:szCs w:val="20"/>
              </w:rPr>
              <w:t>(порядка 50</w:t>
            </w:r>
            <w:r w:rsidRPr="003C05CA">
              <w:rPr>
                <w:rFonts w:ascii="PT Astra Serif" w:hAnsi="PT Astra Serif"/>
                <w:sz w:val="20"/>
                <w:szCs w:val="20"/>
              </w:rPr>
              <w:t>%)</w:t>
            </w:r>
          </w:p>
        </w:tc>
        <w:tc>
          <w:tcPr>
            <w:tcW w:w="3538" w:type="dxa"/>
            <w:tcBorders>
              <w:top w:val="single" w:sz="4" w:space="0" w:color="auto"/>
              <w:left w:val="single" w:sz="4" w:space="0" w:color="auto"/>
              <w:bottom w:val="single" w:sz="4" w:space="0" w:color="auto"/>
              <w:right w:val="single" w:sz="4" w:space="0" w:color="auto"/>
            </w:tcBorders>
          </w:tcPr>
          <w:p w:rsidR="00823608" w:rsidRPr="00554A3B" w:rsidRDefault="00823608">
            <w:pPr>
              <w:ind w:firstLine="146"/>
              <w:jc w:val="both"/>
              <w:rPr>
                <w:rFonts w:ascii="PT Astra Serif" w:hAnsi="PT Astra Serif"/>
                <w:sz w:val="20"/>
                <w:szCs w:val="20"/>
                <w:lang w:eastAsia="en-US"/>
              </w:rPr>
            </w:pPr>
            <w:r w:rsidRPr="00554A3B">
              <w:rPr>
                <w:rFonts w:ascii="PT Astra Serif" w:hAnsi="PT Astra Serif"/>
                <w:sz w:val="20"/>
                <w:szCs w:val="20"/>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554A3B">
              <w:rPr>
                <w:rFonts w:ascii="PT Astra Serif" w:hAnsi="PT Astra Serif"/>
                <w:bCs/>
                <w:sz w:val="20"/>
                <w:szCs w:val="20"/>
                <w:lang w:eastAsia="ru-RU"/>
              </w:rPr>
              <w:t>Жилищно-коммунальный комплекс и городская среда»</w:t>
            </w:r>
          </w:p>
        </w:tc>
        <w:tc>
          <w:tcPr>
            <w:tcW w:w="3124" w:type="dxa"/>
            <w:tcBorders>
              <w:top w:val="single" w:sz="4" w:space="0" w:color="auto"/>
              <w:left w:val="single" w:sz="4" w:space="0" w:color="auto"/>
              <w:bottom w:val="single" w:sz="4" w:space="0" w:color="auto"/>
              <w:right w:val="single" w:sz="4" w:space="0" w:color="auto"/>
            </w:tcBorders>
          </w:tcPr>
          <w:p w:rsidR="00823608" w:rsidRPr="00554A3B" w:rsidRDefault="00823608" w:rsidP="005A1170">
            <w:pPr>
              <w:jc w:val="both"/>
              <w:rPr>
                <w:rFonts w:ascii="PT Astra Serif" w:hAnsi="PT Astra Serif"/>
                <w:sz w:val="20"/>
                <w:szCs w:val="20"/>
                <w:lang w:eastAsia="en-US"/>
              </w:rPr>
            </w:pPr>
            <w:r w:rsidRPr="00554A3B">
              <w:rPr>
                <w:rFonts w:ascii="PT Astra Serif" w:hAnsi="PT Astra Serif"/>
                <w:sz w:val="20"/>
                <w:szCs w:val="20"/>
              </w:rPr>
              <w:t>Снижение уровня технологических потерь при использовании производственных мощностей ресурсоснабжения, а также уровня текущих затрат на содержание жилищно-коммунального комплекса</w:t>
            </w:r>
          </w:p>
        </w:tc>
      </w:tr>
      <w:tr w:rsidR="00823608" w:rsidRPr="00840E04" w:rsidTr="006B6AB0">
        <w:tc>
          <w:tcPr>
            <w:tcW w:w="3233" w:type="dxa"/>
            <w:tcBorders>
              <w:top w:val="single" w:sz="4" w:space="0" w:color="auto"/>
              <w:left w:val="single" w:sz="4" w:space="0" w:color="auto"/>
              <w:bottom w:val="single" w:sz="4" w:space="0" w:color="auto"/>
              <w:right w:val="single" w:sz="4" w:space="0" w:color="auto"/>
            </w:tcBorders>
          </w:tcPr>
          <w:p w:rsidR="00823608" w:rsidRPr="0055627B" w:rsidRDefault="00823608" w:rsidP="0048363B">
            <w:pPr>
              <w:jc w:val="both"/>
              <w:rPr>
                <w:rFonts w:ascii="PT Astra Serif" w:hAnsi="PT Astra Serif"/>
                <w:sz w:val="20"/>
                <w:szCs w:val="20"/>
                <w:lang w:eastAsia="en-US"/>
              </w:rPr>
            </w:pPr>
            <w:r w:rsidRPr="0055627B">
              <w:rPr>
                <w:rFonts w:ascii="PT Astra Serif" w:hAnsi="PT Astra Serif"/>
                <w:sz w:val="20"/>
                <w:szCs w:val="20"/>
                <w:lang w:eastAsia="ru-RU"/>
              </w:rPr>
              <w:t xml:space="preserve">При </w:t>
            </w:r>
            <w:proofErr w:type="gramStart"/>
            <w:r w:rsidRPr="0055627B">
              <w:rPr>
                <w:rFonts w:ascii="PT Astra Serif" w:hAnsi="PT Astra Serif"/>
                <w:sz w:val="20"/>
                <w:szCs w:val="20"/>
                <w:lang w:eastAsia="ru-RU"/>
              </w:rPr>
              <w:t>государственном</w:t>
            </w:r>
            <w:proofErr w:type="gramEnd"/>
            <w:r w:rsidRPr="0055627B">
              <w:rPr>
                <w:rFonts w:ascii="PT Astra Serif" w:hAnsi="PT Astra Serif"/>
                <w:sz w:val="20"/>
                <w:szCs w:val="20"/>
                <w:lang w:eastAsia="ru-RU"/>
              </w:rPr>
              <w:t xml:space="preserve"> </w:t>
            </w:r>
            <w:proofErr w:type="spellStart"/>
            <w:r w:rsidRPr="0055627B">
              <w:rPr>
                <w:rFonts w:ascii="PT Astra Serif" w:hAnsi="PT Astra Serif"/>
                <w:sz w:val="20"/>
                <w:szCs w:val="20"/>
                <w:lang w:eastAsia="ru-RU"/>
              </w:rPr>
              <w:t>регулиро-вании</w:t>
            </w:r>
            <w:proofErr w:type="spellEnd"/>
            <w:r w:rsidRPr="0055627B">
              <w:rPr>
                <w:rFonts w:ascii="PT Astra Serif" w:hAnsi="PT Astra Serif"/>
                <w:sz w:val="20"/>
                <w:szCs w:val="20"/>
                <w:lang w:eastAsia="ru-RU"/>
              </w:rPr>
              <w:t xml:space="preserve"> цен и тарифов на коммунальные услуги, связанны</w:t>
            </w:r>
            <w:r w:rsidR="0048363B" w:rsidRPr="0055627B">
              <w:rPr>
                <w:rFonts w:ascii="PT Astra Serif" w:hAnsi="PT Astra Serif"/>
                <w:sz w:val="20"/>
                <w:szCs w:val="20"/>
                <w:lang w:eastAsia="ru-RU"/>
              </w:rPr>
              <w:t>х</w:t>
            </w:r>
            <w:r w:rsidRPr="0055627B">
              <w:rPr>
                <w:rFonts w:ascii="PT Astra Serif" w:hAnsi="PT Astra Serif"/>
                <w:sz w:val="20"/>
                <w:szCs w:val="20"/>
                <w:lang w:eastAsia="ru-RU"/>
              </w:rPr>
              <w:t xml:space="preserve"> с ограничением предельного индекса платы граждан - убыточность и невозможность проведения модернизации объектов инженерной инфраструктуры тепло-водоснабжения, водоотведения за счет средств предприятий сферы жилищно-коммунального хозяйства</w:t>
            </w:r>
          </w:p>
        </w:tc>
        <w:tc>
          <w:tcPr>
            <w:tcW w:w="3538" w:type="dxa"/>
            <w:tcBorders>
              <w:top w:val="single" w:sz="4" w:space="0" w:color="auto"/>
              <w:left w:val="single" w:sz="4" w:space="0" w:color="auto"/>
              <w:bottom w:val="single" w:sz="4" w:space="0" w:color="auto"/>
              <w:right w:val="single" w:sz="4" w:space="0" w:color="auto"/>
            </w:tcBorders>
          </w:tcPr>
          <w:p w:rsidR="00823608" w:rsidRPr="0055627B" w:rsidRDefault="00823608">
            <w:pPr>
              <w:spacing w:after="120"/>
              <w:ind w:firstLine="142"/>
              <w:jc w:val="both"/>
              <w:rPr>
                <w:rFonts w:ascii="PT Astra Serif" w:hAnsi="PT Astra Serif"/>
                <w:sz w:val="20"/>
                <w:szCs w:val="20"/>
                <w:lang w:eastAsia="ru-RU"/>
              </w:rPr>
            </w:pPr>
            <w:r w:rsidRPr="0055627B">
              <w:rPr>
                <w:rFonts w:ascii="PT Astra Serif" w:hAnsi="PT Astra Serif"/>
                <w:sz w:val="20"/>
                <w:szCs w:val="20"/>
                <w:lang w:eastAsia="ru-RU"/>
              </w:rPr>
              <w:t xml:space="preserve">Субсидирование </w:t>
            </w:r>
            <w:proofErr w:type="spellStart"/>
            <w:r w:rsidRPr="0055627B">
              <w:rPr>
                <w:rFonts w:ascii="PT Astra Serif" w:hAnsi="PT Astra Serif"/>
                <w:sz w:val="20"/>
                <w:szCs w:val="20"/>
                <w:lang w:eastAsia="ru-RU"/>
              </w:rPr>
              <w:t>ресурсоснаб</w:t>
            </w:r>
            <w:r w:rsidR="0048363B" w:rsidRPr="0055627B">
              <w:rPr>
                <w:rFonts w:ascii="PT Astra Serif" w:hAnsi="PT Astra Serif"/>
                <w:sz w:val="20"/>
                <w:szCs w:val="20"/>
                <w:lang w:eastAsia="ru-RU"/>
              </w:rPr>
              <w:t>-</w:t>
            </w:r>
            <w:r w:rsidRPr="0055627B">
              <w:rPr>
                <w:rFonts w:ascii="PT Astra Serif" w:hAnsi="PT Astra Serif"/>
                <w:sz w:val="20"/>
                <w:szCs w:val="20"/>
                <w:lang w:eastAsia="ru-RU"/>
              </w:rPr>
              <w:t>жающих</w:t>
            </w:r>
            <w:proofErr w:type="spellEnd"/>
            <w:r w:rsidRPr="0055627B">
              <w:rPr>
                <w:rFonts w:ascii="PT Astra Serif" w:hAnsi="PT Astra Serif"/>
                <w:sz w:val="20"/>
                <w:szCs w:val="20"/>
                <w:lang w:eastAsia="ru-RU"/>
              </w:rPr>
              <w:t xml:space="preserve"> организаций из бюджета Ханты-Мансийского автономного округа - Югры</w:t>
            </w:r>
          </w:p>
        </w:tc>
        <w:tc>
          <w:tcPr>
            <w:tcW w:w="3124" w:type="dxa"/>
            <w:tcBorders>
              <w:top w:val="single" w:sz="4" w:space="0" w:color="auto"/>
              <w:left w:val="single" w:sz="4" w:space="0" w:color="auto"/>
              <w:bottom w:val="single" w:sz="4" w:space="0" w:color="auto"/>
              <w:right w:val="single" w:sz="4" w:space="0" w:color="auto"/>
            </w:tcBorders>
          </w:tcPr>
          <w:p w:rsidR="00823608" w:rsidRPr="0055627B" w:rsidRDefault="00823608">
            <w:pPr>
              <w:jc w:val="both"/>
              <w:rPr>
                <w:rFonts w:ascii="PT Astra Serif" w:hAnsi="PT Astra Serif"/>
                <w:sz w:val="20"/>
                <w:szCs w:val="20"/>
              </w:rPr>
            </w:pPr>
            <w:r w:rsidRPr="0055627B">
              <w:rPr>
                <w:rFonts w:ascii="PT Astra Serif" w:hAnsi="PT Astra Serif"/>
                <w:sz w:val="20"/>
                <w:szCs w:val="20"/>
              </w:rPr>
              <w:t>Снижение износа систем коммунальной инфраструктуры города</w:t>
            </w:r>
            <w:r w:rsidR="0048363B" w:rsidRPr="0055627B">
              <w:rPr>
                <w:rFonts w:ascii="PT Astra Serif" w:hAnsi="PT Astra Serif"/>
                <w:sz w:val="20"/>
                <w:szCs w:val="20"/>
              </w:rPr>
              <w:t>.</w:t>
            </w:r>
          </w:p>
          <w:p w:rsidR="00823608" w:rsidRPr="0055627B" w:rsidRDefault="00823608">
            <w:pPr>
              <w:jc w:val="both"/>
              <w:rPr>
                <w:rFonts w:ascii="PT Astra Serif" w:hAnsi="PT Astra Serif"/>
                <w:sz w:val="20"/>
                <w:szCs w:val="20"/>
                <w:lang w:eastAsia="en-US"/>
              </w:rPr>
            </w:pPr>
            <w:r w:rsidRPr="0055627B">
              <w:rPr>
                <w:rFonts w:ascii="PT Astra Serif" w:hAnsi="PT Astra Serif"/>
                <w:sz w:val="20"/>
                <w:szCs w:val="20"/>
              </w:rPr>
              <w:t xml:space="preserve">Улучшение платежеспособности и финансового состояния </w:t>
            </w:r>
            <w:proofErr w:type="spellStart"/>
            <w:r w:rsidRPr="0055627B">
              <w:rPr>
                <w:rFonts w:ascii="PT Astra Serif" w:hAnsi="PT Astra Serif"/>
                <w:sz w:val="20"/>
                <w:szCs w:val="20"/>
              </w:rPr>
              <w:t>ресурсо</w:t>
            </w:r>
            <w:proofErr w:type="spellEnd"/>
            <w:r w:rsidR="0048363B" w:rsidRPr="0055627B">
              <w:rPr>
                <w:rFonts w:ascii="PT Astra Serif" w:hAnsi="PT Astra Serif"/>
                <w:sz w:val="20"/>
                <w:szCs w:val="20"/>
              </w:rPr>
              <w:t>-</w:t>
            </w:r>
            <w:r w:rsidRPr="0055627B">
              <w:rPr>
                <w:rFonts w:ascii="PT Astra Serif" w:hAnsi="PT Astra Serif"/>
                <w:sz w:val="20"/>
                <w:szCs w:val="20"/>
              </w:rPr>
              <w:t>снабжающих предприятий</w:t>
            </w:r>
          </w:p>
        </w:tc>
      </w:tr>
      <w:tr w:rsidR="00DA4124" w:rsidRPr="00840E04"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C14A22" w:rsidRDefault="00DA4124">
            <w:pPr>
              <w:jc w:val="both"/>
              <w:rPr>
                <w:rFonts w:ascii="PT Astra Serif" w:hAnsi="PT Astra Serif"/>
                <w:sz w:val="20"/>
                <w:szCs w:val="20"/>
              </w:rPr>
            </w:pPr>
            <w:r w:rsidRPr="00C14A22">
              <w:rPr>
                <w:rFonts w:ascii="PT Astra Serif" w:hAnsi="PT Astra Serif"/>
                <w:sz w:val="20"/>
                <w:szCs w:val="20"/>
              </w:rPr>
              <w:t xml:space="preserve">Плохое качество дорог: </w:t>
            </w:r>
          </w:p>
          <w:p w:rsidR="00DA4124" w:rsidRPr="00C14A22" w:rsidRDefault="00C14A22">
            <w:pPr>
              <w:jc w:val="both"/>
              <w:rPr>
                <w:rFonts w:ascii="PT Astra Serif" w:hAnsi="PT Astra Serif"/>
                <w:sz w:val="20"/>
                <w:szCs w:val="20"/>
              </w:rPr>
            </w:pPr>
            <w:r w:rsidRPr="00C14A22">
              <w:rPr>
                <w:rFonts w:ascii="PT Astra Serif" w:hAnsi="PT Astra Serif"/>
                <w:sz w:val="20"/>
                <w:szCs w:val="20"/>
              </w:rPr>
              <w:t>100,9 км (58,7</w:t>
            </w:r>
            <w:r w:rsidR="00DA4124" w:rsidRPr="00C14A22">
              <w:rPr>
                <w:rFonts w:ascii="PT Astra Serif" w:hAnsi="PT Astra Serif"/>
                <w:sz w:val="20"/>
                <w:szCs w:val="20"/>
              </w:rPr>
              <w:t>%</w:t>
            </w:r>
            <w:r w:rsidRPr="00C14A22">
              <w:rPr>
                <w:rFonts w:ascii="PT Astra Serif" w:hAnsi="PT Astra Serif"/>
                <w:sz w:val="20"/>
                <w:szCs w:val="20"/>
              </w:rPr>
              <w:t>)</w:t>
            </w:r>
            <w:r w:rsidR="00DA4124" w:rsidRPr="00C14A22">
              <w:rPr>
                <w:rFonts w:ascii="PT Astra Serif" w:hAnsi="PT Astra Serif"/>
                <w:sz w:val="20"/>
                <w:szCs w:val="20"/>
              </w:rPr>
              <w:t xml:space="preserve"> </w:t>
            </w:r>
            <w:r w:rsidR="009953C9" w:rsidRPr="00C14A22">
              <w:rPr>
                <w:rFonts w:ascii="PT Astra Serif" w:hAnsi="PT Astra Serif"/>
                <w:sz w:val="20"/>
                <w:szCs w:val="20"/>
              </w:rPr>
              <w:t xml:space="preserve">автомобильных дорог общего пользования местного значения </w:t>
            </w:r>
            <w:r w:rsidR="00DA4124" w:rsidRPr="00C14A22">
              <w:rPr>
                <w:rFonts w:ascii="PT Astra Serif" w:hAnsi="PT Astra Serif"/>
                <w:sz w:val="20"/>
                <w:szCs w:val="20"/>
              </w:rPr>
              <w:t>не имеет твердого покрытия</w:t>
            </w:r>
            <w:r w:rsidR="009C275F">
              <w:rPr>
                <w:rFonts w:ascii="PT Astra Serif" w:hAnsi="PT Astra Serif"/>
                <w:sz w:val="20"/>
                <w:szCs w:val="20"/>
              </w:rPr>
              <w:t>;</w:t>
            </w:r>
            <w:r w:rsidRPr="00C14A22">
              <w:rPr>
                <w:rFonts w:ascii="PT Astra Serif" w:hAnsi="PT Astra Serif"/>
                <w:sz w:val="20"/>
                <w:szCs w:val="20"/>
              </w:rPr>
              <w:t xml:space="preserve"> протяженность дорог с твердым покрытием и грунтовых дорог, не отвечающих нормативным требованиям -17,8 км</w:t>
            </w:r>
            <w:proofErr w:type="gramStart"/>
            <w:r w:rsidRPr="00C14A22">
              <w:rPr>
                <w:rFonts w:ascii="PT Astra Serif" w:hAnsi="PT Astra Serif"/>
                <w:sz w:val="20"/>
                <w:szCs w:val="20"/>
              </w:rPr>
              <w:t xml:space="preserve"> </w:t>
            </w:r>
            <w:r w:rsidR="00DA4124" w:rsidRPr="00C14A22">
              <w:rPr>
                <w:rFonts w:ascii="PT Astra Serif" w:hAnsi="PT Astra Serif"/>
                <w:sz w:val="20"/>
                <w:szCs w:val="20"/>
              </w:rPr>
              <w:t>.</w:t>
            </w:r>
            <w:proofErr w:type="gramEnd"/>
            <w:r w:rsidR="00DA4124" w:rsidRPr="00C14A22">
              <w:rPr>
                <w:rFonts w:ascii="PT Astra Serif" w:hAnsi="PT Astra Serif"/>
                <w:sz w:val="20"/>
                <w:szCs w:val="20"/>
              </w:rPr>
              <w:t xml:space="preserve"> Постоянное увеличение нагрузки на дорожную сеть за счет увеличения </w:t>
            </w:r>
            <w:r w:rsidR="00DA4124" w:rsidRPr="00C14A22">
              <w:rPr>
                <w:rFonts w:ascii="PT Astra Serif" w:hAnsi="PT Astra Serif"/>
                <w:sz w:val="20"/>
                <w:szCs w:val="20"/>
              </w:rPr>
              <w:lastRenderedPageBreak/>
              <w:t>автотранспорта.</w:t>
            </w:r>
          </w:p>
          <w:p w:rsidR="00DA4124" w:rsidRPr="00840E04" w:rsidRDefault="00DA4124" w:rsidP="0083520B">
            <w:pPr>
              <w:ind w:firstLine="142"/>
              <w:jc w:val="both"/>
              <w:rPr>
                <w:rFonts w:ascii="PT Astra Serif" w:hAnsi="PT Astra Serif"/>
                <w:sz w:val="20"/>
                <w:szCs w:val="20"/>
                <w:highlight w:val="yellow"/>
                <w:lang w:eastAsia="en-US"/>
              </w:rPr>
            </w:pPr>
            <w:r w:rsidRPr="009C275F">
              <w:rPr>
                <w:rFonts w:ascii="PT Astra Serif" w:hAnsi="PT Astra Serif"/>
                <w:sz w:val="20"/>
                <w:szCs w:val="20"/>
              </w:rPr>
              <w:t>Прекращение финансирования из окружного бюджета с 2021 года на реализацию дорожной деятельности небольших муниципальных образований в пользу дорог</w:t>
            </w:r>
            <w:r w:rsidR="009C0189" w:rsidRPr="009C275F">
              <w:rPr>
                <w:rFonts w:ascii="PT Astra Serif" w:hAnsi="PT Astra Serif"/>
                <w:sz w:val="20"/>
                <w:szCs w:val="20"/>
              </w:rPr>
              <w:t xml:space="preserve"> регионального значения и дорог</w:t>
            </w:r>
            <w:r w:rsidRPr="009C275F">
              <w:rPr>
                <w:rFonts w:ascii="PT Astra Serif" w:hAnsi="PT Astra Serif"/>
                <w:sz w:val="20"/>
                <w:szCs w:val="20"/>
              </w:rPr>
              <w:t xml:space="preserve"> местного значения в  крупных агломерациях</w:t>
            </w:r>
          </w:p>
        </w:tc>
        <w:tc>
          <w:tcPr>
            <w:tcW w:w="3538" w:type="dxa"/>
            <w:tcBorders>
              <w:top w:val="single" w:sz="4" w:space="0" w:color="auto"/>
              <w:left w:val="single" w:sz="4" w:space="0" w:color="auto"/>
              <w:bottom w:val="single" w:sz="4" w:space="0" w:color="auto"/>
              <w:right w:val="single" w:sz="4" w:space="0" w:color="auto"/>
            </w:tcBorders>
            <w:hideMark/>
          </w:tcPr>
          <w:p w:rsidR="00DA4124" w:rsidRPr="009C275F" w:rsidRDefault="00DA4124">
            <w:pPr>
              <w:jc w:val="both"/>
              <w:rPr>
                <w:rFonts w:ascii="PT Astra Serif" w:hAnsi="PT Astra Serif"/>
                <w:sz w:val="20"/>
                <w:szCs w:val="20"/>
                <w:lang w:eastAsia="en-US"/>
              </w:rPr>
            </w:pPr>
            <w:r w:rsidRPr="009C275F">
              <w:rPr>
                <w:rFonts w:ascii="PT Astra Serif" w:hAnsi="PT Astra Serif"/>
                <w:sz w:val="20"/>
                <w:szCs w:val="20"/>
              </w:rPr>
              <w:lastRenderedPageBreak/>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3124" w:type="dxa"/>
            <w:tcBorders>
              <w:top w:val="single" w:sz="4" w:space="0" w:color="auto"/>
              <w:left w:val="single" w:sz="4" w:space="0" w:color="auto"/>
              <w:bottom w:val="single" w:sz="4" w:space="0" w:color="auto"/>
              <w:right w:val="single" w:sz="4" w:space="0" w:color="auto"/>
            </w:tcBorders>
            <w:hideMark/>
          </w:tcPr>
          <w:p w:rsidR="00DA4124" w:rsidRPr="009C275F" w:rsidRDefault="00DA4124">
            <w:pPr>
              <w:jc w:val="both"/>
              <w:rPr>
                <w:rFonts w:ascii="PT Astra Serif" w:hAnsi="PT Astra Serif"/>
                <w:sz w:val="20"/>
                <w:szCs w:val="20"/>
                <w:lang w:eastAsia="en-US"/>
              </w:rPr>
            </w:pPr>
            <w:r w:rsidRPr="009C275F">
              <w:rPr>
                <w:rFonts w:ascii="PT Astra Serif" w:hAnsi="PT Astra Serif"/>
                <w:sz w:val="20"/>
                <w:szCs w:val="20"/>
              </w:rPr>
              <w:t>Увеличение скорости и комфортности транспортного потока, повышение безопасности дорожного движения</w:t>
            </w:r>
          </w:p>
        </w:tc>
      </w:tr>
      <w:tr w:rsidR="00DA4124" w:rsidRPr="00840E04" w:rsidTr="006B6AB0">
        <w:tc>
          <w:tcPr>
            <w:tcW w:w="3233" w:type="dxa"/>
            <w:tcBorders>
              <w:top w:val="single" w:sz="4" w:space="0" w:color="auto"/>
              <w:left w:val="single" w:sz="4" w:space="0" w:color="auto"/>
              <w:bottom w:val="single" w:sz="4" w:space="0" w:color="auto"/>
              <w:right w:val="single" w:sz="4" w:space="0" w:color="auto"/>
            </w:tcBorders>
          </w:tcPr>
          <w:p w:rsidR="00DA4124" w:rsidRPr="003E5DA3" w:rsidRDefault="00DA4124">
            <w:pPr>
              <w:jc w:val="both"/>
              <w:rPr>
                <w:rFonts w:ascii="PT Astra Serif" w:hAnsi="PT Astra Serif"/>
                <w:sz w:val="20"/>
                <w:szCs w:val="20"/>
              </w:rPr>
            </w:pPr>
            <w:r w:rsidRPr="003E5DA3">
              <w:rPr>
                <w:rFonts w:ascii="PT Astra Serif" w:hAnsi="PT Astra Serif"/>
                <w:sz w:val="20"/>
                <w:szCs w:val="20"/>
              </w:rPr>
              <w:lastRenderedPageBreak/>
              <w:t>Недостаточное соответствие материально-технической базы учреждений образования федеральным государственным стандартам образования</w:t>
            </w:r>
            <w:r w:rsidR="00862C2B" w:rsidRPr="003E5DA3">
              <w:rPr>
                <w:rFonts w:ascii="PT Astra Serif" w:hAnsi="PT Astra Serif"/>
                <w:sz w:val="20"/>
                <w:szCs w:val="20"/>
              </w:rPr>
              <w:t>:</w:t>
            </w:r>
          </w:p>
          <w:p w:rsidR="00862C2B" w:rsidRPr="003E5DA3" w:rsidRDefault="00862C2B">
            <w:pPr>
              <w:jc w:val="both"/>
              <w:rPr>
                <w:rFonts w:ascii="PT Astra Serif" w:hAnsi="PT Astra Serif"/>
                <w:sz w:val="20"/>
                <w:szCs w:val="20"/>
              </w:rPr>
            </w:pPr>
            <w:r w:rsidRPr="003E5DA3">
              <w:rPr>
                <w:rFonts w:ascii="PT Astra Serif" w:hAnsi="PT Astra Serif"/>
                <w:sz w:val="20"/>
                <w:szCs w:val="20"/>
              </w:rPr>
              <w:t xml:space="preserve">необходимость проведения капитальных ремонтов </w:t>
            </w:r>
          </w:p>
          <w:p w:rsidR="00862C2B" w:rsidRPr="003E5DA3" w:rsidRDefault="00862C2B">
            <w:pPr>
              <w:jc w:val="both"/>
              <w:rPr>
                <w:rFonts w:ascii="PT Astra Serif" w:hAnsi="PT Astra Serif"/>
                <w:sz w:val="20"/>
                <w:szCs w:val="20"/>
              </w:rPr>
            </w:pPr>
            <w:r w:rsidRPr="003E5DA3">
              <w:rPr>
                <w:rFonts w:ascii="PT Astra Serif" w:hAnsi="PT Astra Serif"/>
                <w:sz w:val="20"/>
                <w:szCs w:val="20"/>
              </w:rPr>
              <w:t>- МБОУ «С</w:t>
            </w:r>
            <w:r w:rsidR="0047558F" w:rsidRPr="003E5DA3">
              <w:rPr>
                <w:rFonts w:ascii="PT Astra Serif" w:hAnsi="PT Astra Serif"/>
                <w:sz w:val="20"/>
                <w:szCs w:val="20"/>
              </w:rPr>
              <w:t xml:space="preserve">ОШ </w:t>
            </w:r>
            <w:r w:rsidRPr="003E5DA3">
              <w:rPr>
                <w:rFonts w:ascii="PT Astra Serif" w:hAnsi="PT Astra Serif"/>
                <w:sz w:val="20"/>
                <w:szCs w:val="20"/>
              </w:rPr>
              <w:t>№ 2»;</w:t>
            </w:r>
          </w:p>
          <w:p w:rsidR="00DA4124" w:rsidRPr="003E5DA3" w:rsidRDefault="00862C2B" w:rsidP="003E5DA3">
            <w:pPr>
              <w:jc w:val="both"/>
              <w:rPr>
                <w:rFonts w:ascii="PT Astra Serif" w:hAnsi="PT Astra Serif"/>
                <w:sz w:val="20"/>
                <w:szCs w:val="20"/>
              </w:rPr>
            </w:pPr>
            <w:r w:rsidRPr="003E5DA3">
              <w:rPr>
                <w:rFonts w:ascii="PT Astra Serif" w:hAnsi="PT Astra Serif"/>
                <w:sz w:val="20"/>
                <w:szCs w:val="20"/>
              </w:rPr>
              <w:t>- МБОУ «</w:t>
            </w:r>
            <w:r w:rsidR="0047558F" w:rsidRPr="003E5DA3">
              <w:rPr>
                <w:rFonts w:ascii="PT Astra Serif" w:hAnsi="PT Astra Serif"/>
                <w:sz w:val="20"/>
                <w:szCs w:val="20"/>
              </w:rPr>
              <w:t>СОШ № 5»</w:t>
            </w:r>
            <w:r w:rsidR="003E5DA3" w:rsidRPr="003E5DA3">
              <w:rPr>
                <w:rFonts w:ascii="PT Astra Serif" w:hAnsi="PT Astra Serif"/>
                <w:sz w:val="20"/>
                <w:szCs w:val="20"/>
              </w:rPr>
              <w:t>.</w:t>
            </w:r>
          </w:p>
        </w:tc>
        <w:tc>
          <w:tcPr>
            <w:tcW w:w="3538" w:type="dxa"/>
            <w:tcBorders>
              <w:top w:val="single" w:sz="4" w:space="0" w:color="auto"/>
              <w:left w:val="single" w:sz="4" w:space="0" w:color="auto"/>
              <w:bottom w:val="single" w:sz="4" w:space="0" w:color="auto"/>
              <w:right w:val="single" w:sz="4" w:space="0" w:color="auto"/>
            </w:tcBorders>
            <w:hideMark/>
          </w:tcPr>
          <w:p w:rsidR="00DA4124" w:rsidRPr="003E5DA3" w:rsidRDefault="00862C2B" w:rsidP="00862C2B">
            <w:pPr>
              <w:jc w:val="both"/>
              <w:rPr>
                <w:rFonts w:ascii="PT Astra Serif" w:hAnsi="PT Astra Serif"/>
                <w:sz w:val="20"/>
                <w:szCs w:val="20"/>
              </w:rPr>
            </w:pPr>
            <w:r w:rsidRPr="003E5DA3">
              <w:rPr>
                <w:rFonts w:ascii="PT Astra Serif" w:hAnsi="PT Astra Serif"/>
                <w:sz w:val="20"/>
                <w:szCs w:val="20"/>
              </w:rPr>
              <w:t>Включение в региональный проект «Модернизация школьной системы образования» г</w:t>
            </w:r>
            <w:r w:rsidR="00DA4124" w:rsidRPr="003E5DA3">
              <w:rPr>
                <w:rFonts w:ascii="PT Astra Serif" w:hAnsi="PT Astra Serif"/>
                <w:sz w:val="20"/>
                <w:szCs w:val="20"/>
              </w:rPr>
              <w:t xml:space="preserve">осударственной программы Ханты-Мансийского автономного округа - Югры «Развитие образования» </w:t>
            </w:r>
            <w:r w:rsidRPr="003E5DA3">
              <w:rPr>
                <w:rFonts w:ascii="PT Astra Serif" w:hAnsi="PT Astra Serif"/>
                <w:sz w:val="20"/>
                <w:szCs w:val="20"/>
              </w:rPr>
              <w:t>для дальнейшего участия в конкурсном отборе на предоставление су</w:t>
            </w:r>
            <w:r w:rsidR="00307C34" w:rsidRPr="003E5DA3">
              <w:rPr>
                <w:rFonts w:ascii="PT Astra Serif" w:hAnsi="PT Astra Serif"/>
                <w:sz w:val="20"/>
                <w:szCs w:val="20"/>
              </w:rPr>
              <w:t>бсидии из федерального бюджета</w:t>
            </w:r>
          </w:p>
        </w:tc>
        <w:tc>
          <w:tcPr>
            <w:tcW w:w="3124" w:type="dxa"/>
            <w:tcBorders>
              <w:top w:val="single" w:sz="4" w:space="0" w:color="auto"/>
              <w:left w:val="single" w:sz="4" w:space="0" w:color="auto"/>
              <w:bottom w:val="single" w:sz="4" w:space="0" w:color="auto"/>
              <w:right w:val="single" w:sz="4" w:space="0" w:color="auto"/>
            </w:tcBorders>
          </w:tcPr>
          <w:p w:rsidR="00DA4124" w:rsidRPr="003E5DA3" w:rsidRDefault="00DA4124">
            <w:pPr>
              <w:jc w:val="both"/>
              <w:rPr>
                <w:rFonts w:ascii="PT Astra Serif" w:hAnsi="PT Astra Serif"/>
                <w:sz w:val="20"/>
                <w:szCs w:val="20"/>
              </w:rPr>
            </w:pPr>
            <w:r w:rsidRPr="003E5DA3">
              <w:rPr>
                <w:rFonts w:ascii="PT Astra Serif" w:hAnsi="PT Astra Serif"/>
                <w:sz w:val="20"/>
                <w:szCs w:val="20"/>
              </w:rPr>
              <w:t>Создание условий для получения качественных образовательных услуг</w:t>
            </w:r>
          </w:p>
          <w:p w:rsidR="00DA4124" w:rsidRPr="003E5DA3" w:rsidRDefault="00DA4124">
            <w:pPr>
              <w:jc w:val="both"/>
              <w:rPr>
                <w:rFonts w:ascii="PT Astra Serif" w:hAnsi="PT Astra Serif"/>
                <w:sz w:val="20"/>
                <w:szCs w:val="20"/>
              </w:rPr>
            </w:pPr>
          </w:p>
        </w:tc>
      </w:tr>
      <w:tr w:rsidR="00DA4124" w:rsidRPr="00840E04"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93736B" w:rsidRDefault="00DA4124" w:rsidP="00057BB5">
            <w:pPr>
              <w:jc w:val="both"/>
              <w:rPr>
                <w:rFonts w:ascii="PT Astra Serif" w:hAnsi="PT Astra Serif"/>
                <w:sz w:val="20"/>
                <w:szCs w:val="20"/>
                <w:lang w:eastAsia="en-US"/>
              </w:rPr>
            </w:pPr>
            <w:r w:rsidRPr="0093736B">
              <w:rPr>
                <w:rFonts w:ascii="PT Astra Serif" w:hAnsi="PT Astra Serif"/>
                <w:sz w:val="20"/>
                <w:szCs w:val="20"/>
              </w:rPr>
              <w:t xml:space="preserve">Недостаточная </w:t>
            </w:r>
            <w:r w:rsidR="00057BB5" w:rsidRPr="0093736B">
              <w:rPr>
                <w:rFonts w:ascii="PT Astra Serif" w:hAnsi="PT Astra Serif"/>
                <w:sz w:val="20"/>
                <w:szCs w:val="20"/>
              </w:rPr>
              <w:t xml:space="preserve">укомплектованность учреждений здравоохранения </w:t>
            </w:r>
            <w:r w:rsidRPr="0093736B">
              <w:rPr>
                <w:rFonts w:ascii="PT Astra Serif" w:hAnsi="PT Astra Serif"/>
                <w:sz w:val="20"/>
                <w:szCs w:val="20"/>
              </w:rPr>
              <w:t>врачами, в том числе узких специализаций, невысокий показатель удовлетворенности населения качеством медицинской помощи</w:t>
            </w:r>
          </w:p>
        </w:tc>
        <w:tc>
          <w:tcPr>
            <w:tcW w:w="3538" w:type="dxa"/>
            <w:tcBorders>
              <w:top w:val="single" w:sz="4" w:space="0" w:color="auto"/>
              <w:left w:val="single" w:sz="4" w:space="0" w:color="auto"/>
              <w:bottom w:val="single" w:sz="4" w:space="0" w:color="auto"/>
              <w:right w:val="single" w:sz="4" w:space="0" w:color="auto"/>
            </w:tcBorders>
            <w:hideMark/>
          </w:tcPr>
          <w:p w:rsidR="00DA4124" w:rsidRPr="0093736B" w:rsidRDefault="00DA4124">
            <w:pPr>
              <w:jc w:val="both"/>
              <w:rPr>
                <w:rFonts w:ascii="PT Astra Serif" w:hAnsi="PT Astra Serif"/>
                <w:sz w:val="20"/>
                <w:szCs w:val="20"/>
              </w:rPr>
            </w:pPr>
            <w:r w:rsidRPr="0093736B">
              <w:rPr>
                <w:rFonts w:ascii="PT Astra Serif" w:hAnsi="PT Astra Serif"/>
                <w:sz w:val="20"/>
                <w:szCs w:val="20"/>
              </w:rPr>
              <w:t>Организация профильных медицинских классов для учащихся 10-11 классов на базе СОШ № 2.</w:t>
            </w:r>
          </w:p>
          <w:p w:rsidR="00DA4124" w:rsidRPr="0093736B" w:rsidRDefault="00DA4124">
            <w:pPr>
              <w:jc w:val="both"/>
              <w:rPr>
                <w:rFonts w:ascii="PT Astra Serif" w:hAnsi="PT Astra Serif"/>
                <w:sz w:val="20"/>
                <w:szCs w:val="20"/>
              </w:rPr>
            </w:pPr>
            <w:r w:rsidRPr="0093736B">
              <w:rPr>
                <w:rFonts w:ascii="PT Astra Serif" w:hAnsi="PT Astra Serif"/>
                <w:sz w:val="20"/>
                <w:szCs w:val="20"/>
              </w:rPr>
              <w:t>Решение вопроса о предоставлении служебного жилья специалистам.</w:t>
            </w:r>
          </w:p>
          <w:p w:rsidR="00DA4124" w:rsidRPr="0093736B" w:rsidRDefault="000A54DF" w:rsidP="000A54DF">
            <w:pPr>
              <w:jc w:val="both"/>
              <w:rPr>
                <w:rFonts w:ascii="PT Astra Serif" w:hAnsi="PT Astra Serif"/>
                <w:sz w:val="20"/>
                <w:szCs w:val="20"/>
                <w:lang w:eastAsia="en-US"/>
              </w:rPr>
            </w:pPr>
            <w:r w:rsidRPr="0093736B">
              <w:rPr>
                <w:rFonts w:ascii="PT Astra Serif" w:hAnsi="PT Astra Serif"/>
                <w:sz w:val="20"/>
                <w:szCs w:val="20"/>
                <w:lang w:eastAsia="en-US"/>
              </w:rPr>
              <w:t>Реконструкции здания поликлиники БУ «Югорская городская больница»</w:t>
            </w:r>
          </w:p>
        </w:tc>
        <w:tc>
          <w:tcPr>
            <w:tcW w:w="3124" w:type="dxa"/>
            <w:tcBorders>
              <w:top w:val="single" w:sz="4" w:space="0" w:color="auto"/>
              <w:left w:val="single" w:sz="4" w:space="0" w:color="auto"/>
              <w:bottom w:val="single" w:sz="4" w:space="0" w:color="auto"/>
              <w:right w:val="single" w:sz="4" w:space="0" w:color="auto"/>
            </w:tcBorders>
            <w:hideMark/>
          </w:tcPr>
          <w:p w:rsidR="00DA4124" w:rsidRPr="0093736B" w:rsidRDefault="00057BB5" w:rsidP="00057BB5">
            <w:pPr>
              <w:jc w:val="both"/>
              <w:rPr>
                <w:rFonts w:ascii="PT Astra Serif" w:hAnsi="PT Astra Serif"/>
                <w:sz w:val="20"/>
                <w:szCs w:val="20"/>
                <w:lang w:eastAsia="en-US"/>
              </w:rPr>
            </w:pPr>
            <w:r w:rsidRPr="0093736B">
              <w:rPr>
                <w:rFonts w:ascii="PT Astra Serif" w:hAnsi="PT Astra Serif"/>
                <w:sz w:val="20"/>
                <w:szCs w:val="20"/>
              </w:rPr>
              <w:t>Повышение качества медицинских услуг</w:t>
            </w:r>
            <w:r w:rsidR="00DA4124" w:rsidRPr="0093736B">
              <w:rPr>
                <w:rFonts w:ascii="PT Astra Serif" w:hAnsi="PT Astra Serif"/>
                <w:sz w:val="20"/>
                <w:szCs w:val="20"/>
              </w:rPr>
              <w:t>, снижение очередности, что положительно повлияет на уровень здоровья населения</w:t>
            </w:r>
          </w:p>
        </w:tc>
      </w:tr>
      <w:tr w:rsidR="00DA4124" w:rsidRPr="00840E04" w:rsidTr="006B6AB0">
        <w:tc>
          <w:tcPr>
            <w:tcW w:w="3233" w:type="dxa"/>
            <w:tcBorders>
              <w:top w:val="single" w:sz="4" w:space="0" w:color="auto"/>
              <w:left w:val="single" w:sz="4" w:space="0" w:color="auto"/>
              <w:bottom w:val="single" w:sz="4" w:space="0" w:color="auto"/>
              <w:right w:val="single" w:sz="4" w:space="0" w:color="auto"/>
            </w:tcBorders>
          </w:tcPr>
          <w:p w:rsidR="00215A13" w:rsidRPr="00575879" w:rsidRDefault="00215A13" w:rsidP="00215A13">
            <w:pPr>
              <w:widowControl w:val="0"/>
              <w:suppressAutoHyphens w:val="0"/>
              <w:autoSpaceDE w:val="0"/>
              <w:autoSpaceDN w:val="0"/>
              <w:adjustRightInd w:val="0"/>
              <w:ind w:firstLine="5"/>
              <w:jc w:val="both"/>
              <w:rPr>
                <w:rFonts w:ascii="PT Astra Serif" w:eastAsia="Arial" w:hAnsi="PT Astra Serif"/>
                <w:sz w:val="20"/>
                <w:szCs w:val="20"/>
                <w:lang w:eastAsia="en-US"/>
              </w:rPr>
            </w:pPr>
            <w:r w:rsidRPr="00575879">
              <w:rPr>
                <w:rFonts w:ascii="PT Astra Serif" w:eastAsia="Arial" w:hAnsi="PT Astra Serif"/>
                <w:sz w:val="20"/>
                <w:szCs w:val="20"/>
                <w:lang w:eastAsia="en-US"/>
              </w:rPr>
              <w:t xml:space="preserve">Высокий процент износа объектов культуры </w:t>
            </w:r>
          </w:p>
          <w:p w:rsidR="00DA4124" w:rsidRPr="00575879" w:rsidRDefault="00DA4124" w:rsidP="00215A13">
            <w:pPr>
              <w:widowControl w:val="0"/>
              <w:suppressAutoHyphens w:val="0"/>
              <w:autoSpaceDE w:val="0"/>
              <w:autoSpaceDN w:val="0"/>
              <w:adjustRightInd w:val="0"/>
              <w:ind w:firstLine="709"/>
              <w:jc w:val="both"/>
              <w:rPr>
                <w:rFonts w:ascii="PT Astra Serif" w:hAnsi="PT Astra Serif"/>
                <w:sz w:val="20"/>
                <w:szCs w:val="20"/>
                <w:lang w:eastAsia="en-US"/>
              </w:rPr>
            </w:pPr>
          </w:p>
        </w:tc>
        <w:tc>
          <w:tcPr>
            <w:tcW w:w="3538" w:type="dxa"/>
            <w:tcBorders>
              <w:top w:val="single" w:sz="4" w:space="0" w:color="auto"/>
              <w:left w:val="single" w:sz="4" w:space="0" w:color="auto"/>
              <w:bottom w:val="single" w:sz="4" w:space="0" w:color="auto"/>
              <w:right w:val="single" w:sz="4" w:space="0" w:color="auto"/>
            </w:tcBorders>
          </w:tcPr>
          <w:p w:rsidR="00DA4124" w:rsidRPr="00575879" w:rsidRDefault="00DA4124">
            <w:pPr>
              <w:jc w:val="both"/>
              <w:rPr>
                <w:rFonts w:ascii="PT Astra Serif" w:hAnsi="PT Astra Serif"/>
                <w:sz w:val="20"/>
                <w:szCs w:val="20"/>
              </w:rPr>
            </w:pPr>
            <w:r w:rsidRPr="00575879">
              <w:rPr>
                <w:rFonts w:ascii="PT Astra Serif" w:hAnsi="PT Astra Serif"/>
                <w:sz w:val="20"/>
                <w:szCs w:val="20"/>
              </w:rPr>
              <w:t>Проведение капитального ремонта учреждений</w:t>
            </w:r>
            <w:r w:rsidR="00215A13" w:rsidRPr="00575879">
              <w:rPr>
                <w:rFonts w:ascii="PT Astra Serif" w:hAnsi="PT Astra Serif"/>
                <w:sz w:val="20"/>
                <w:szCs w:val="20"/>
              </w:rPr>
              <w:t xml:space="preserve"> культуры</w:t>
            </w:r>
            <w:r w:rsidRPr="00575879">
              <w:rPr>
                <w:rFonts w:ascii="PT Astra Serif" w:hAnsi="PT Astra Serif"/>
                <w:sz w:val="20"/>
                <w:szCs w:val="20"/>
              </w:rPr>
              <w:t xml:space="preserve">, </w:t>
            </w:r>
            <w:r w:rsidR="00307C34" w:rsidRPr="00575879">
              <w:rPr>
                <w:rFonts w:ascii="PT Astra Serif" w:hAnsi="PT Astra Serif"/>
                <w:sz w:val="20"/>
                <w:szCs w:val="20"/>
              </w:rPr>
              <w:t>п</w:t>
            </w:r>
            <w:r w:rsidRPr="00575879">
              <w:rPr>
                <w:rFonts w:ascii="PT Astra Serif" w:hAnsi="PT Astra Serif"/>
                <w:sz w:val="20"/>
                <w:szCs w:val="20"/>
              </w:rPr>
              <w:t>риоб</w:t>
            </w:r>
            <w:r w:rsidR="00307C34" w:rsidRPr="00575879">
              <w:rPr>
                <w:rFonts w:ascii="PT Astra Serif" w:hAnsi="PT Astra Serif"/>
                <w:sz w:val="20"/>
                <w:szCs w:val="20"/>
              </w:rPr>
              <w:t>р</w:t>
            </w:r>
            <w:r w:rsidRPr="00575879">
              <w:rPr>
                <w:rFonts w:ascii="PT Astra Serif" w:hAnsi="PT Astra Serif"/>
                <w:sz w:val="20"/>
                <w:szCs w:val="20"/>
              </w:rPr>
              <w:t>етение специализированного оборудования</w:t>
            </w:r>
          </w:p>
          <w:p w:rsidR="00DA4124" w:rsidRPr="00575879" w:rsidRDefault="00DA4124">
            <w:pPr>
              <w:jc w:val="both"/>
              <w:rPr>
                <w:rFonts w:ascii="PT Astra Serif" w:hAnsi="PT Astra Serif"/>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hideMark/>
          </w:tcPr>
          <w:p w:rsidR="00DA4124" w:rsidRPr="00575879" w:rsidRDefault="00DA4124">
            <w:pPr>
              <w:jc w:val="both"/>
              <w:rPr>
                <w:rFonts w:ascii="PT Astra Serif" w:hAnsi="PT Astra Serif"/>
                <w:sz w:val="20"/>
                <w:szCs w:val="20"/>
                <w:lang w:eastAsia="en-US"/>
              </w:rPr>
            </w:pPr>
            <w:r w:rsidRPr="00575879">
              <w:rPr>
                <w:rFonts w:ascii="PT Astra Serif" w:hAnsi="PT Astra Serif"/>
                <w:sz w:val="20"/>
                <w:szCs w:val="20"/>
              </w:rPr>
              <w:t>Улучшение качества предоставления услуг в сфере культуры, привлечение большего количества населения к проведению мероприятий, увеличение количества дополнительных услуг населению</w:t>
            </w:r>
          </w:p>
        </w:tc>
      </w:tr>
      <w:tr w:rsidR="00DA4124" w:rsidRPr="00840E04"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575879" w:rsidRDefault="004C7A05">
            <w:pPr>
              <w:jc w:val="both"/>
              <w:rPr>
                <w:rFonts w:ascii="PT Astra Serif" w:hAnsi="PT Astra Serif"/>
                <w:sz w:val="20"/>
                <w:szCs w:val="20"/>
                <w:lang w:eastAsia="en-US"/>
              </w:rPr>
            </w:pPr>
            <w:r w:rsidRPr="00575879">
              <w:rPr>
                <w:rFonts w:ascii="PT Astra Serif" w:hAnsi="PT Astra Serif"/>
                <w:sz w:val="20"/>
                <w:szCs w:val="20"/>
              </w:rPr>
              <w:t>Н</w:t>
            </w:r>
            <w:r w:rsidR="00DA4124" w:rsidRPr="00575879">
              <w:rPr>
                <w:rFonts w:ascii="PT Astra Serif" w:hAnsi="PT Astra Serif"/>
                <w:sz w:val="20"/>
                <w:szCs w:val="20"/>
              </w:rPr>
              <w:t>едостаточный уровень инфраструктуры для развития туризма в городе</w:t>
            </w:r>
          </w:p>
        </w:tc>
        <w:tc>
          <w:tcPr>
            <w:tcW w:w="3538" w:type="dxa"/>
            <w:tcBorders>
              <w:top w:val="single" w:sz="4" w:space="0" w:color="auto"/>
              <w:left w:val="single" w:sz="4" w:space="0" w:color="auto"/>
              <w:bottom w:val="single" w:sz="4" w:space="0" w:color="auto"/>
              <w:right w:val="single" w:sz="4" w:space="0" w:color="auto"/>
            </w:tcBorders>
            <w:hideMark/>
          </w:tcPr>
          <w:p w:rsidR="00DA4124" w:rsidRPr="00575879" w:rsidRDefault="00DA4124">
            <w:pPr>
              <w:jc w:val="both"/>
              <w:rPr>
                <w:rFonts w:ascii="PT Astra Serif" w:hAnsi="PT Astra Serif"/>
                <w:sz w:val="20"/>
                <w:szCs w:val="20"/>
              </w:rPr>
            </w:pPr>
            <w:r w:rsidRPr="00575879">
              <w:rPr>
                <w:rFonts w:ascii="PT Astra Serif" w:hAnsi="PT Astra Serif"/>
                <w:sz w:val="20"/>
                <w:szCs w:val="20"/>
              </w:rPr>
              <w:t>Реализация проекта по созданию туристического комплекса «Ворота в Югру»:</w:t>
            </w:r>
          </w:p>
          <w:p w:rsidR="00DA4124" w:rsidRPr="00575879" w:rsidRDefault="00DA4124">
            <w:pPr>
              <w:jc w:val="both"/>
              <w:rPr>
                <w:rFonts w:ascii="PT Astra Serif" w:hAnsi="PT Astra Serif"/>
                <w:sz w:val="20"/>
                <w:szCs w:val="20"/>
              </w:rPr>
            </w:pPr>
            <w:r w:rsidRPr="00575879">
              <w:rPr>
                <w:rFonts w:ascii="PT Astra Serif" w:hAnsi="PT Astra Serif"/>
                <w:sz w:val="20"/>
                <w:szCs w:val="20"/>
              </w:rPr>
              <w:t>- участие окружных структур в реализации проекта;</w:t>
            </w:r>
          </w:p>
          <w:p w:rsidR="00DA4124" w:rsidRPr="00575879" w:rsidRDefault="00DA4124">
            <w:pPr>
              <w:jc w:val="both"/>
              <w:rPr>
                <w:rFonts w:ascii="PT Astra Serif" w:hAnsi="PT Astra Serif"/>
                <w:sz w:val="20"/>
                <w:szCs w:val="20"/>
              </w:rPr>
            </w:pPr>
            <w:r w:rsidRPr="00575879">
              <w:rPr>
                <w:rFonts w:ascii="PT Astra Serif" w:hAnsi="PT Astra Serif"/>
                <w:sz w:val="20"/>
                <w:szCs w:val="20"/>
              </w:rPr>
              <w:t>- включение проекта в государственные программы;</w:t>
            </w:r>
          </w:p>
          <w:p w:rsidR="00DA4124" w:rsidRPr="00575879" w:rsidRDefault="00DA4124" w:rsidP="00307C34">
            <w:pPr>
              <w:jc w:val="both"/>
              <w:rPr>
                <w:rFonts w:ascii="PT Astra Serif" w:hAnsi="PT Astra Serif"/>
                <w:sz w:val="20"/>
                <w:szCs w:val="20"/>
                <w:lang w:eastAsia="en-US"/>
              </w:rPr>
            </w:pPr>
            <w:r w:rsidRPr="00575879">
              <w:rPr>
                <w:rFonts w:ascii="PT Astra Serif" w:hAnsi="PT Astra Serif"/>
                <w:sz w:val="20"/>
                <w:szCs w:val="20"/>
              </w:rPr>
              <w:t>- привлечение крупных инвесторов к реализации проекта</w:t>
            </w:r>
          </w:p>
        </w:tc>
        <w:tc>
          <w:tcPr>
            <w:tcW w:w="3124" w:type="dxa"/>
            <w:tcBorders>
              <w:top w:val="single" w:sz="4" w:space="0" w:color="auto"/>
              <w:left w:val="single" w:sz="4" w:space="0" w:color="auto"/>
              <w:bottom w:val="single" w:sz="4" w:space="0" w:color="auto"/>
              <w:right w:val="single" w:sz="4" w:space="0" w:color="auto"/>
            </w:tcBorders>
            <w:hideMark/>
          </w:tcPr>
          <w:p w:rsidR="00DA4124" w:rsidRPr="00575879" w:rsidRDefault="00DA4124">
            <w:pPr>
              <w:jc w:val="both"/>
              <w:rPr>
                <w:rFonts w:ascii="PT Astra Serif" w:hAnsi="PT Astra Serif"/>
                <w:sz w:val="20"/>
                <w:szCs w:val="20"/>
                <w:lang w:eastAsia="en-US"/>
              </w:rPr>
            </w:pPr>
            <w:r w:rsidRPr="00575879">
              <w:rPr>
                <w:rFonts w:ascii="PT Astra Serif" w:eastAsia="Calibri" w:hAnsi="PT Astra Serif"/>
                <w:sz w:val="20"/>
                <w:szCs w:val="20"/>
              </w:rPr>
              <w:t>На территории комплекса планируется разместить целый ряд музейных, гостиничных, досугово-развлекательных объектов - гостиничный и спортивно-развлекательный комплекс, вместительную парковку, этно-деревню с различными экспозициями, что позволит развивать внутренний туризм, и, как одно из направлений -  туризм выходного дня, а также дорожную инфраструктуру</w:t>
            </w:r>
          </w:p>
        </w:tc>
      </w:tr>
      <w:tr w:rsidR="00DA4124" w:rsidRPr="00823FB6"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575879" w:rsidRDefault="00DA4124">
            <w:pPr>
              <w:jc w:val="both"/>
              <w:rPr>
                <w:rFonts w:ascii="PT Astra Serif" w:hAnsi="PT Astra Serif"/>
                <w:sz w:val="20"/>
                <w:szCs w:val="20"/>
                <w:lang w:eastAsia="en-US"/>
              </w:rPr>
            </w:pPr>
            <w:r w:rsidRPr="00575879">
              <w:rPr>
                <w:rFonts w:ascii="PT Astra Serif" w:hAnsi="PT Astra Serif"/>
                <w:sz w:val="20"/>
                <w:szCs w:val="20"/>
              </w:rPr>
              <w:t>Дотационность бюджета обуславливает отсутствие собственных средств на капитальные расходы</w:t>
            </w:r>
          </w:p>
        </w:tc>
        <w:tc>
          <w:tcPr>
            <w:tcW w:w="3538" w:type="dxa"/>
            <w:tcBorders>
              <w:top w:val="single" w:sz="4" w:space="0" w:color="auto"/>
              <w:left w:val="single" w:sz="4" w:space="0" w:color="auto"/>
              <w:bottom w:val="single" w:sz="4" w:space="0" w:color="auto"/>
              <w:right w:val="single" w:sz="4" w:space="0" w:color="auto"/>
            </w:tcBorders>
            <w:hideMark/>
          </w:tcPr>
          <w:p w:rsidR="00DA4124" w:rsidRPr="00575879" w:rsidRDefault="00DA4124">
            <w:pPr>
              <w:rPr>
                <w:rFonts w:ascii="PT Astra Serif" w:hAnsi="PT Astra Serif"/>
                <w:sz w:val="20"/>
                <w:szCs w:val="20"/>
                <w:lang w:eastAsia="en-US"/>
              </w:rPr>
            </w:pPr>
            <w:r w:rsidRPr="00575879">
              <w:rPr>
                <w:rFonts w:ascii="PT Astra Serif" w:hAnsi="PT Astra Serif"/>
                <w:sz w:val="20"/>
                <w:szCs w:val="20"/>
              </w:rPr>
              <w:t>Увеличение доходных источников бюджета города</w:t>
            </w:r>
          </w:p>
        </w:tc>
        <w:tc>
          <w:tcPr>
            <w:tcW w:w="3124" w:type="dxa"/>
            <w:tcBorders>
              <w:top w:val="single" w:sz="4" w:space="0" w:color="auto"/>
              <w:left w:val="single" w:sz="4" w:space="0" w:color="auto"/>
              <w:bottom w:val="single" w:sz="4" w:space="0" w:color="auto"/>
              <w:right w:val="single" w:sz="4" w:space="0" w:color="auto"/>
            </w:tcBorders>
            <w:hideMark/>
          </w:tcPr>
          <w:p w:rsidR="00DA4124" w:rsidRPr="00575879" w:rsidRDefault="00DA4124" w:rsidP="007B3319">
            <w:pPr>
              <w:jc w:val="both"/>
              <w:rPr>
                <w:rFonts w:ascii="PT Astra Serif" w:hAnsi="PT Astra Serif"/>
                <w:sz w:val="20"/>
                <w:szCs w:val="20"/>
                <w:lang w:eastAsia="en-US"/>
              </w:rPr>
            </w:pPr>
            <w:r w:rsidRPr="00575879">
              <w:rPr>
                <w:rFonts w:ascii="PT Astra Serif" w:hAnsi="PT Astra Serif"/>
                <w:sz w:val="20"/>
                <w:szCs w:val="20"/>
              </w:rPr>
              <w:t>Формирование бюджета развития муниципального образования и более полное  обеспечение  решения вопросов местного значения</w:t>
            </w:r>
          </w:p>
        </w:tc>
      </w:tr>
    </w:tbl>
    <w:p w:rsidR="00EF4343" w:rsidRPr="00823FB6" w:rsidRDefault="00EF4343" w:rsidP="007975CD">
      <w:pPr>
        <w:ind w:firstLine="567"/>
        <w:jc w:val="right"/>
        <w:rPr>
          <w:b/>
          <w:bCs/>
          <w:highlight w:val="yellow"/>
        </w:rPr>
      </w:pPr>
    </w:p>
    <w:p w:rsidR="0028456F" w:rsidRPr="00C56E3B" w:rsidRDefault="0028456F" w:rsidP="007975CD">
      <w:pPr>
        <w:ind w:firstLine="567"/>
        <w:jc w:val="right"/>
        <w:rPr>
          <w:rFonts w:ascii="PT Astra Serif" w:hAnsi="PT Astra Serif"/>
          <w:b/>
          <w:bCs/>
          <w:sz w:val="26"/>
          <w:szCs w:val="26"/>
        </w:rPr>
      </w:pPr>
      <w:r w:rsidRPr="00C56E3B">
        <w:rPr>
          <w:rFonts w:ascii="PT Astra Serif" w:hAnsi="PT Astra Serif"/>
          <w:b/>
          <w:bCs/>
          <w:sz w:val="26"/>
          <w:szCs w:val="26"/>
        </w:rPr>
        <w:t xml:space="preserve">Департамент экономического развития </w:t>
      </w:r>
    </w:p>
    <w:p w:rsidR="007975CD" w:rsidRPr="000C7F52" w:rsidRDefault="0028456F" w:rsidP="007975CD">
      <w:pPr>
        <w:ind w:firstLine="567"/>
        <w:jc w:val="right"/>
        <w:rPr>
          <w:rFonts w:ascii="PT Astra Serif" w:hAnsi="PT Astra Serif"/>
          <w:b/>
          <w:bCs/>
          <w:sz w:val="26"/>
          <w:szCs w:val="26"/>
        </w:rPr>
      </w:pPr>
      <w:r w:rsidRPr="00C56E3B">
        <w:rPr>
          <w:rFonts w:ascii="PT Astra Serif" w:hAnsi="PT Astra Serif"/>
          <w:b/>
          <w:bCs/>
          <w:sz w:val="26"/>
          <w:szCs w:val="26"/>
        </w:rPr>
        <w:t>и проектного управления</w:t>
      </w:r>
      <w:r w:rsidR="007975CD" w:rsidRPr="00C56E3B">
        <w:rPr>
          <w:rFonts w:ascii="PT Astra Serif" w:hAnsi="PT Astra Serif"/>
          <w:b/>
          <w:bCs/>
          <w:sz w:val="26"/>
          <w:szCs w:val="26"/>
        </w:rPr>
        <w:t xml:space="preserve"> администрации города Югорска</w:t>
      </w:r>
    </w:p>
    <w:sectPr w:rsidR="007975CD" w:rsidRPr="000C7F52" w:rsidSect="006B6AB0">
      <w:headerReference w:type="default" r:id="rId9"/>
      <w:footerReference w:type="even" r:id="rId10"/>
      <w:footerReference w:type="default" r:id="rId11"/>
      <w:headerReference w:type="first" r:id="rId12"/>
      <w:footerReference w:type="first" r:id="rId13"/>
      <w:pgSz w:w="11905" w:h="16837"/>
      <w:pgMar w:top="851" w:right="851" w:bottom="851" w:left="1701" w:header="17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5A6" w:rsidRDefault="007975A6">
      <w:r>
        <w:separator/>
      </w:r>
    </w:p>
  </w:endnote>
  <w:endnote w:type="continuationSeparator" w:id="0">
    <w:p w:rsidR="007975A6" w:rsidRDefault="0079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A6" w:rsidRDefault="007975A6" w:rsidP="00B147B9">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7975A6" w:rsidRDefault="007975A6" w:rsidP="00B147B9">
    <w:pPr>
      <w:pStyle w:val="aa"/>
      <w:ind w:right="360"/>
    </w:pPr>
  </w:p>
  <w:p w:rsidR="007975A6" w:rsidRDefault="007975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A6" w:rsidRDefault="007975A6">
    <w:pPr>
      <w:pStyle w:val="aa"/>
    </w:pPr>
  </w:p>
  <w:p w:rsidR="007975A6" w:rsidRDefault="007975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A6" w:rsidRDefault="007975A6">
    <w:pPr>
      <w:pStyle w:val="aa"/>
    </w:pPr>
  </w:p>
  <w:p w:rsidR="007975A6" w:rsidRPr="00055E2E" w:rsidRDefault="007975A6">
    <w:pPr>
      <w:pStyle w:val="a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5A6" w:rsidRDefault="007975A6">
      <w:r>
        <w:separator/>
      </w:r>
    </w:p>
  </w:footnote>
  <w:footnote w:type="continuationSeparator" w:id="0">
    <w:p w:rsidR="007975A6" w:rsidRDefault="007975A6">
      <w:r>
        <w:continuationSeparator/>
      </w:r>
    </w:p>
  </w:footnote>
  <w:footnote w:id="1">
    <w:p w:rsidR="007975A6" w:rsidRPr="0018608B" w:rsidRDefault="007975A6" w:rsidP="0018608B">
      <w:pPr>
        <w:pStyle w:val="afb"/>
        <w:rPr>
          <w:rFonts w:ascii="PT Astra Serif" w:hAnsi="PT Astra Serif"/>
        </w:rPr>
      </w:pPr>
      <w:r>
        <w:rPr>
          <w:rStyle w:val="afd"/>
        </w:rPr>
        <w:footnoteRef/>
      </w:r>
      <w:r>
        <w:t xml:space="preserve"> (%)  - </w:t>
      </w:r>
      <w:r w:rsidRPr="0018608B">
        <w:rPr>
          <w:rFonts w:ascii="PT Astra Serif" w:hAnsi="PT Astra Serif"/>
        </w:rPr>
        <w:t>Здесь и далее по тексту сравнение значения показателя со значением показателя за  аналогичный период прошлого года</w:t>
      </w:r>
    </w:p>
    <w:p w:rsidR="007975A6" w:rsidRDefault="007975A6">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08578"/>
      <w:docPartObj>
        <w:docPartGallery w:val="Page Numbers (Top of Page)"/>
        <w:docPartUnique/>
      </w:docPartObj>
    </w:sdtPr>
    <w:sdtEndPr>
      <w:rPr>
        <w:sz w:val="20"/>
        <w:szCs w:val="20"/>
      </w:rPr>
    </w:sdtEndPr>
    <w:sdtContent>
      <w:p w:rsidR="007975A6" w:rsidRPr="00B63713" w:rsidRDefault="007975A6">
        <w:pPr>
          <w:pStyle w:val="af0"/>
          <w:jc w:val="center"/>
          <w:rPr>
            <w:sz w:val="20"/>
            <w:szCs w:val="20"/>
          </w:rPr>
        </w:pPr>
        <w:r w:rsidRPr="00B63713">
          <w:rPr>
            <w:sz w:val="20"/>
            <w:szCs w:val="20"/>
          </w:rPr>
          <w:fldChar w:fldCharType="begin"/>
        </w:r>
        <w:r w:rsidRPr="00B63713">
          <w:rPr>
            <w:sz w:val="20"/>
            <w:szCs w:val="20"/>
          </w:rPr>
          <w:instrText>PAGE   \* MERGEFORMAT</w:instrText>
        </w:r>
        <w:r w:rsidRPr="00B63713">
          <w:rPr>
            <w:sz w:val="20"/>
            <w:szCs w:val="20"/>
          </w:rPr>
          <w:fldChar w:fldCharType="separate"/>
        </w:r>
        <w:r w:rsidR="009B30D2">
          <w:rPr>
            <w:noProof/>
            <w:sz w:val="20"/>
            <w:szCs w:val="20"/>
          </w:rPr>
          <w:t>2</w:t>
        </w:r>
        <w:r w:rsidRPr="00B63713">
          <w:rPr>
            <w:sz w:val="20"/>
            <w:szCs w:val="20"/>
          </w:rPr>
          <w:fldChar w:fldCharType="end"/>
        </w:r>
      </w:p>
    </w:sdtContent>
  </w:sdt>
  <w:p w:rsidR="007975A6" w:rsidRDefault="007975A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030419"/>
      <w:docPartObj>
        <w:docPartGallery w:val="Page Numbers (Top of Page)"/>
        <w:docPartUnique/>
      </w:docPartObj>
    </w:sdtPr>
    <w:sdtEndPr/>
    <w:sdtContent>
      <w:p w:rsidR="007975A6" w:rsidRDefault="007975A6">
        <w:pPr>
          <w:pStyle w:val="af0"/>
          <w:jc w:val="center"/>
        </w:pPr>
        <w:r>
          <w:fldChar w:fldCharType="begin"/>
        </w:r>
        <w:r>
          <w:instrText>PAGE   \* MERGEFORMAT</w:instrText>
        </w:r>
        <w:r>
          <w:fldChar w:fldCharType="separate"/>
        </w:r>
        <w:r w:rsidR="009B30D2">
          <w:rPr>
            <w:noProof/>
          </w:rPr>
          <w:t>1</w:t>
        </w:r>
        <w:r>
          <w:fldChar w:fldCharType="end"/>
        </w:r>
      </w:p>
    </w:sdtContent>
  </w:sdt>
  <w:p w:rsidR="007975A6" w:rsidRDefault="007975A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644"/>
        </w:tabs>
        <w:ind w:left="0" w:firstLine="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1191"/>
        </w:tabs>
        <w:ind w:left="1191" w:hanging="765"/>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singleLevel"/>
    <w:tmpl w:val="00000006"/>
    <w:name w:val="WW8Num7"/>
    <w:lvl w:ilvl="0">
      <w:start w:val="1"/>
      <w:numFmt w:val="decimal"/>
      <w:lvlText w:val="%1."/>
      <w:lvlJc w:val="left"/>
      <w:pPr>
        <w:tabs>
          <w:tab w:val="num" w:pos="1191"/>
        </w:tabs>
        <w:ind w:left="1191" w:hanging="765"/>
      </w:pPr>
    </w:lvl>
  </w:abstractNum>
  <w:abstractNum w:abstractNumId="6">
    <w:nsid w:val="00000007"/>
    <w:multiLevelType w:val="multilevel"/>
    <w:tmpl w:val="00000007"/>
    <w:name w:val="WW8Num8"/>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9"/>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0000009"/>
    <w:multiLevelType w:val="singleLevel"/>
    <w:tmpl w:val="00000009"/>
    <w:name w:val="WW8Num11"/>
    <w:lvl w:ilvl="0">
      <w:start w:val="1"/>
      <w:numFmt w:val="bullet"/>
      <w:lvlText w:val=""/>
      <w:lvlJc w:val="left"/>
      <w:pPr>
        <w:tabs>
          <w:tab w:val="num" w:pos="1584"/>
        </w:tabs>
        <w:ind w:left="1584" w:hanging="360"/>
      </w:pPr>
      <w:rPr>
        <w:rFonts w:ascii="Symbol" w:hAnsi="Symbol"/>
      </w:rPr>
    </w:lvl>
  </w:abstractNum>
  <w:abstractNum w:abstractNumId="9">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nsid w:val="3DA64B5D"/>
    <w:multiLevelType w:val="multilevel"/>
    <w:tmpl w:val="D4B002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B780F35"/>
    <w:multiLevelType w:val="hybridMultilevel"/>
    <w:tmpl w:val="47D0624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59567E1A"/>
    <w:multiLevelType w:val="hybridMultilevel"/>
    <w:tmpl w:val="992CD1A0"/>
    <w:lvl w:ilvl="0" w:tplc="04AA4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5ED017A"/>
    <w:multiLevelType w:val="hybridMultilevel"/>
    <w:tmpl w:val="B57873CA"/>
    <w:lvl w:ilvl="0" w:tplc="092087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1F"/>
    <w:rsid w:val="000002E4"/>
    <w:rsid w:val="00001669"/>
    <w:rsid w:val="000023A6"/>
    <w:rsid w:val="000028DA"/>
    <w:rsid w:val="00002EAE"/>
    <w:rsid w:val="00003759"/>
    <w:rsid w:val="00003A65"/>
    <w:rsid w:val="0000439A"/>
    <w:rsid w:val="00004C59"/>
    <w:rsid w:val="0000533A"/>
    <w:rsid w:val="000070D8"/>
    <w:rsid w:val="00011354"/>
    <w:rsid w:val="00012561"/>
    <w:rsid w:val="00012C61"/>
    <w:rsid w:val="00012E98"/>
    <w:rsid w:val="00012F16"/>
    <w:rsid w:val="000130FF"/>
    <w:rsid w:val="000136DA"/>
    <w:rsid w:val="00014B9C"/>
    <w:rsid w:val="00014C5F"/>
    <w:rsid w:val="00014D02"/>
    <w:rsid w:val="00014E3B"/>
    <w:rsid w:val="00015C50"/>
    <w:rsid w:val="00016359"/>
    <w:rsid w:val="00016E01"/>
    <w:rsid w:val="00017589"/>
    <w:rsid w:val="00017A67"/>
    <w:rsid w:val="00020808"/>
    <w:rsid w:val="0002171B"/>
    <w:rsid w:val="00021CC7"/>
    <w:rsid w:val="00022FB8"/>
    <w:rsid w:val="000234BD"/>
    <w:rsid w:val="00024687"/>
    <w:rsid w:val="00024A1A"/>
    <w:rsid w:val="00025CAB"/>
    <w:rsid w:val="00026187"/>
    <w:rsid w:val="00026565"/>
    <w:rsid w:val="00026BED"/>
    <w:rsid w:val="00026C9B"/>
    <w:rsid w:val="00026EAF"/>
    <w:rsid w:val="0002749C"/>
    <w:rsid w:val="00027A7A"/>
    <w:rsid w:val="000314E0"/>
    <w:rsid w:val="000318E9"/>
    <w:rsid w:val="000319DE"/>
    <w:rsid w:val="00031BC3"/>
    <w:rsid w:val="00031C62"/>
    <w:rsid w:val="00031D41"/>
    <w:rsid w:val="00032754"/>
    <w:rsid w:val="00032948"/>
    <w:rsid w:val="00032BFE"/>
    <w:rsid w:val="0003347B"/>
    <w:rsid w:val="000345D6"/>
    <w:rsid w:val="00034D66"/>
    <w:rsid w:val="00034FF4"/>
    <w:rsid w:val="00036BA1"/>
    <w:rsid w:val="0004037A"/>
    <w:rsid w:val="00041DFD"/>
    <w:rsid w:val="00042AF9"/>
    <w:rsid w:val="000432BE"/>
    <w:rsid w:val="00043A6D"/>
    <w:rsid w:val="00043F4E"/>
    <w:rsid w:val="000448EC"/>
    <w:rsid w:val="00044AE4"/>
    <w:rsid w:val="000457C0"/>
    <w:rsid w:val="0004699D"/>
    <w:rsid w:val="00046C99"/>
    <w:rsid w:val="0004704B"/>
    <w:rsid w:val="00047D8D"/>
    <w:rsid w:val="00050686"/>
    <w:rsid w:val="000506BC"/>
    <w:rsid w:val="0005113A"/>
    <w:rsid w:val="000516A1"/>
    <w:rsid w:val="0005236F"/>
    <w:rsid w:val="00052DF4"/>
    <w:rsid w:val="00053389"/>
    <w:rsid w:val="00053557"/>
    <w:rsid w:val="0005360A"/>
    <w:rsid w:val="00053974"/>
    <w:rsid w:val="00054C48"/>
    <w:rsid w:val="00055119"/>
    <w:rsid w:val="0005594B"/>
    <w:rsid w:val="00055E2E"/>
    <w:rsid w:val="0005609C"/>
    <w:rsid w:val="00056621"/>
    <w:rsid w:val="00056A77"/>
    <w:rsid w:val="00057045"/>
    <w:rsid w:val="000578D5"/>
    <w:rsid w:val="00057BB5"/>
    <w:rsid w:val="00060749"/>
    <w:rsid w:val="0006192F"/>
    <w:rsid w:val="00062217"/>
    <w:rsid w:val="0006230E"/>
    <w:rsid w:val="00062405"/>
    <w:rsid w:val="0006248D"/>
    <w:rsid w:val="00062AB2"/>
    <w:rsid w:val="000647D4"/>
    <w:rsid w:val="00064C1B"/>
    <w:rsid w:val="0006536D"/>
    <w:rsid w:val="000654D0"/>
    <w:rsid w:val="00065548"/>
    <w:rsid w:val="00065BFE"/>
    <w:rsid w:val="0006605A"/>
    <w:rsid w:val="000664C1"/>
    <w:rsid w:val="0006672C"/>
    <w:rsid w:val="00066EA0"/>
    <w:rsid w:val="00070155"/>
    <w:rsid w:val="00070349"/>
    <w:rsid w:val="00070FF4"/>
    <w:rsid w:val="00071C9C"/>
    <w:rsid w:val="00071D1C"/>
    <w:rsid w:val="00072D2B"/>
    <w:rsid w:val="00073B05"/>
    <w:rsid w:val="00073FA0"/>
    <w:rsid w:val="0007400C"/>
    <w:rsid w:val="00074505"/>
    <w:rsid w:val="000751CE"/>
    <w:rsid w:val="00075627"/>
    <w:rsid w:val="000774BB"/>
    <w:rsid w:val="00077B63"/>
    <w:rsid w:val="00080070"/>
    <w:rsid w:val="00080BD5"/>
    <w:rsid w:val="00080C81"/>
    <w:rsid w:val="00081CE5"/>
    <w:rsid w:val="000820B9"/>
    <w:rsid w:val="000828AC"/>
    <w:rsid w:val="00082C9A"/>
    <w:rsid w:val="00083710"/>
    <w:rsid w:val="00085476"/>
    <w:rsid w:val="0008567C"/>
    <w:rsid w:val="00085C1A"/>
    <w:rsid w:val="00085C5E"/>
    <w:rsid w:val="000861E2"/>
    <w:rsid w:val="000862DA"/>
    <w:rsid w:val="00087813"/>
    <w:rsid w:val="00090396"/>
    <w:rsid w:val="0009055C"/>
    <w:rsid w:val="00090A37"/>
    <w:rsid w:val="00090BB5"/>
    <w:rsid w:val="00090C64"/>
    <w:rsid w:val="000910F0"/>
    <w:rsid w:val="00091491"/>
    <w:rsid w:val="00091BA4"/>
    <w:rsid w:val="00091BF8"/>
    <w:rsid w:val="00092810"/>
    <w:rsid w:val="00092EE2"/>
    <w:rsid w:val="00093A65"/>
    <w:rsid w:val="000A0525"/>
    <w:rsid w:val="000A0727"/>
    <w:rsid w:val="000A54DF"/>
    <w:rsid w:val="000A57AB"/>
    <w:rsid w:val="000A6DE5"/>
    <w:rsid w:val="000A6ED4"/>
    <w:rsid w:val="000A7720"/>
    <w:rsid w:val="000A7DE3"/>
    <w:rsid w:val="000B0159"/>
    <w:rsid w:val="000B04EE"/>
    <w:rsid w:val="000B085E"/>
    <w:rsid w:val="000B284E"/>
    <w:rsid w:val="000B2DA4"/>
    <w:rsid w:val="000B4254"/>
    <w:rsid w:val="000B60C5"/>
    <w:rsid w:val="000C0862"/>
    <w:rsid w:val="000C092F"/>
    <w:rsid w:val="000C2FFF"/>
    <w:rsid w:val="000C39C0"/>
    <w:rsid w:val="000C3AA7"/>
    <w:rsid w:val="000C3F70"/>
    <w:rsid w:val="000C42BE"/>
    <w:rsid w:val="000C47AF"/>
    <w:rsid w:val="000C5178"/>
    <w:rsid w:val="000C5819"/>
    <w:rsid w:val="000C6C68"/>
    <w:rsid w:val="000C6DF8"/>
    <w:rsid w:val="000C7EBB"/>
    <w:rsid w:val="000C7F52"/>
    <w:rsid w:val="000D027E"/>
    <w:rsid w:val="000D0304"/>
    <w:rsid w:val="000D11A7"/>
    <w:rsid w:val="000D1232"/>
    <w:rsid w:val="000D13C9"/>
    <w:rsid w:val="000D2D76"/>
    <w:rsid w:val="000D3753"/>
    <w:rsid w:val="000D39ED"/>
    <w:rsid w:val="000D3F87"/>
    <w:rsid w:val="000D5384"/>
    <w:rsid w:val="000D57F6"/>
    <w:rsid w:val="000D5E24"/>
    <w:rsid w:val="000D605A"/>
    <w:rsid w:val="000D6AF0"/>
    <w:rsid w:val="000D6FD4"/>
    <w:rsid w:val="000D765E"/>
    <w:rsid w:val="000E02D9"/>
    <w:rsid w:val="000E0F51"/>
    <w:rsid w:val="000E1F42"/>
    <w:rsid w:val="000E212E"/>
    <w:rsid w:val="000E2D37"/>
    <w:rsid w:val="000E2F71"/>
    <w:rsid w:val="000E4AE1"/>
    <w:rsid w:val="000E5136"/>
    <w:rsid w:val="000E537C"/>
    <w:rsid w:val="000E63BF"/>
    <w:rsid w:val="000E65C9"/>
    <w:rsid w:val="000F050C"/>
    <w:rsid w:val="000F0A5E"/>
    <w:rsid w:val="000F0B38"/>
    <w:rsid w:val="000F0B74"/>
    <w:rsid w:val="000F2A32"/>
    <w:rsid w:val="000F2F99"/>
    <w:rsid w:val="000F48E7"/>
    <w:rsid w:val="000F51A1"/>
    <w:rsid w:val="000F51CF"/>
    <w:rsid w:val="000F723D"/>
    <w:rsid w:val="00100264"/>
    <w:rsid w:val="0010032A"/>
    <w:rsid w:val="00101D88"/>
    <w:rsid w:val="00102262"/>
    <w:rsid w:val="001022E6"/>
    <w:rsid w:val="00102533"/>
    <w:rsid w:val="00102623"/>
    <w:rsid w:val="00103093"/>
    <w:rsid w:val="00103174"/>
    <w:rsid w:val="00103924"/>
    <w:rsid w:val="00104B61"/>
    <w:rsid w:val="001050E9"/>
    <w:rsid w:val="0010603E"/>
    <w:rsid w:val="0010621F"/>
    <w:rsid w:val="00107CA4"/>
    <w:rsid w:val="001102CD"/>
    <w:rsid w:val="001108FE"/>
    <w:rsid w:val="00110CE9"/>
    <w:rsid w:val="00110FAA"/>
    <w:rsid w:val="0011167E"/>
    <w:rsid w:val="00111E76"/>
    <w:rsid w:val="0011369B"/>
    <w:rsid w:val="001137CB"/>
    <w:rsid w:val="00114069"/>
    <w:rsid w:val="001151E6"/>
    <w:rsid w:val="00115ACC"/>
    <w:rsid w:val="00116A39"/>
    <w:rsid w:val="00116CE1"/>
    <w:rsid w:val="001179EF"/>
    <w:rsid w:val="00120192"/>
    <w:rsid w:val="00120EFF"/>
    <w:rsid w:val="00121082"/>
    <w:rsid w:val="0012133B"/>
    <w:rsid w:val="00122453"/>
    <w:rsid w:val="00123A5B"/>
    <w:rsid w:val="00123A60"/>
    <w:rsid w:val="00123C8A"/>
    <w:rsid w:val="00124114"/>
    <w:rsid w:val="001245E0"/>
    <w:rsid w:val="00124CE6"/>
    <w:rsid w:val="00124F6B"/>
    <w:rsid w:val="00125097"/>
    <w:rsid w:val="00126ACF"/>
    <w:rsid w:val="0012734B"/>
    <w:rsid w:val="00132010"/>
    <w:rsid w:val="00132496"/>
    <w:rsid w:val="001342D6"/>
    <w:rsid w:val="0013454F"/>
    <w:rsid w:val="00134BA3"/>
    <w:rsid w:val="001359F8"/>
    <w:rsid w:val="00136289"/>
    <w:rsid w:val="0013678E"/>
    <w:rsid w:val="00137109"/>
    <w:rsid w:val="001378C1"/>
    <w:rsid w:val="001408BC"/>
    <w:rsid w:val="0014224C"/>
    <w:rsid w:val="001428FF"/>
    <w:rsid w:val="00143982"/>
    <w:rsid w:val="00144146"/>
    <w:rsid w:val="00144D32"/>
    <w:rsid w:val="00144E61"/>
    <w:rsid w:val="00146228"/>
    <w:rsid w:val="0014629E"/>
    <w:rsid w:val="00146E05"/>
    <w:rsid w:val="0014713A"/>
    <w:rsid w:val="001478A5"/>
    <w:rsid w:val="001478D3"/>
    <w:rsid w:val="00147CE8"/>
    <w:rsid w:val="00151224"/>
    <w:rsid w:val="00151645"/>
    <w:rsid w:val="001519F9"/>
    <w:rsid w:val="001524FB"/>
    <w:rsid w:val="00154121"/>
    <w:rsid w:val="001542EE"/>
    <w:rsid w:val="001549ED"/>
    <w:rsid w:val="001553D3"/>
    <w:rsid w:val="00155F22"/>
    <w:rsid w:val="00155F54"/>
    <w:rsid w:val="001561AC"/>
    <w:rsid w:val="001567E9"/>
    <w:rsid w:val="001576D4"/>
    <w:rsid w:val="00160110"/>
    <w:rsid w:val="001609DF"/>
    <w:rsid w:val="00161B20"/>
    <w:rsid w:val="0016232A"/>
    <w:rsid w:val="0016397F"/>
    <w:rsid w:val="0016448B"/>
    <w:rsid w:val="00164A61"/>
    <w:rsid w:val="00164E60"/>
    <w:rsid w:val="001657B9"/>
    <w:rsid w:val="001657D8"/>
    <w:rsid w:val="00167984"/>
    <w:rsid w:val="00167A37"/>
    <w:rsid w:val="00167EDD"/>
    <w:rsid w:val="00170EDF"/>
    <w:rsid w:val="00171013"/>
    <w:rsid w:val="00172511"/>
    <w:rsid w:val="00172CB9"/>
    <w:rsid w:val="00173235"/>
    <w:rsid w:val="00173505"/>
    <w:rsid w:val="001739BA"/>
    <w:rsid w:val="00174627"/>
    <w:rsid w:val="001750F6"/>
    <w:rsid w:val="00175103"/>
    <w:rsid w:val="001757B7"/>
    <w:rsid w:val="0017607D"/>
    <w:rsid w:val="00176B80"/>
    <w:rsid w:val="00176C71"/>
    <w:rsid w:val="001777EF"/>
    <w:rsid w:val="0017796D"/>
    <w:rsid w:val="001811D8"/>
    <w:rsid w:val="00181EAE"/>
    <w:rsid w:val="00182366"/>
    <w:rsid w:val="0018268F"/>
    <w:rsid w:val="00182DCD"/>
    <w:rsid w:val="00184B10"/>
    <w:rsid w:val="00184BFA"/>
    <w:rsid w:val="001850DD"/>
    <w:rsid w:val="00185830"/>
    <w:rsid w:val="0018608B"/>
    <w:rsid w:val="00186C6D"/>
    <w:rsid w:val="00187D39"/>
    <w:rsid w:val="00187DC1"/>
    <w:rsid w:val="001910CB"/>
    <w:rsid w:val="0019183F"/>
    <w:rsid w:val="00192133"/>
    <w:rsid w:val="0019234E"/>
    <w:rsid w:val="00192465"/>
    <w:rsid w:val="0019275F"/>
    <w:rsid w:val="001929AC"/>
    <w:rsid w:val="00192EB1"/>
    <w:rsid w:val="00192ECD"/>
    <w:rsid w:val="0019412E"/>
    <w:rsid w:val="001943DF"/>
    <w:rsid w:val="0019462D"/>
    <w:rsid w:val="0019474C"/>
    <w:rsid w:val="00195EAF"/>
    <w:rsid w:val="00197390"/>
    <w:rsid w:val="00197C92"/>
    <w:rsid w:val="001A072A"/>
    <w:rsid w:val="001A0BBC"/>
    <w:rsid w:val="001A20A7"/>
    <w:rsid w:val="001A2354"/>
    <w:rsid w:val="001A2672"/>
    <w:rsid w:val="001A26ED"/>
    <w:rsid w:val="001A3081"/>
    <w:rsid w:val="001A403B"/>
    <w:rsid w:val="001A43FB"/>
    <w:rsid w:val="001A49D3"/>
    <w:rsid w:val="001A4BB3"/>
    <w:rsid w:val="001A4C42"/>
    <w:rsid w:val="001A4E7A"/>
    <w:rsid w:val="001A59CF"/>
    <w:rsid w:val="001A5A49"/>
    <w:rsid w:val="001A6079"/>
    <w:rsid w:val="001A60B7"/>
    <w:rsid w:val="001A7290"/>
    <w:rsid w:val="001A7D8D"/>
    <w:rsid w:val="001B2FC7"/>
    <w:rsid w:val="001B51A3"/>
    <w:rsid w:val="001C0513"/>
    <w:rsid w:val="001C064A"/>
    <w:rsid w:val="001C0AD8"/>
    <w:rsid w:val="001C0EAE"/>
    <w:rsid w:val="001C14FC"/>
    <w:rsid w:val="001C1DC1"/>
    <w:rsid w:val="001C30AB"/>
    <w:rsid w:val="001C4536"/>
    <w:rsid w:val="001C4A2E"/>
    <w:rsid w:val="001C4CE6"/>
    <w:rsid w:val="001C5FD9"/>
    <w:rsid w:val="001C60A3"/>
    <w:rsid w:val="001C64F9"/>
    <w:rsid w:val="001C6E35"/>
    <w:rsid w:val="001C738D"/>
    <w:rsid w:val="001D0E5C"/>
    <w:rsid w:val="001D1172"/>
    <w:rsid w:val="001D1198"/>
    <w:rsid w:val="001D2C6A"/>
    <w:rsid w:val="001D4006"/>
    <w:rsid w:val="001D5034"/>
    <w:rsid w:val="001D6098"/>
    <w:rsid w:val="001E0E51"/>
    <w:rsid w:val="001E0E90"/>
    <w:rsid w:val="001E0F6C"/>
    <w:rsid w:val="001E1AD4"/>
    <w:rsid w:val="001E2082"/>
    <w:rsid w:val="001E2697"/>
    <w:rsid w:val="001E3BD6"/>
    <w:rsid w:val="001E51E3"/>
    <w:rsid w:val="001E51F1"/>
    <w:rsid w:val="001E55F4"/>
    <w:rsid w:val="001E6F9A"/>
    <w:rsid w:val="001E73C1"/>
    <w:rsid w:val="001E7B21"/>
    <w:rsid w:val="001E7F80"/>
    <w:rsid w:val="001F0693"/>
    <w:rsid w:val="001F08F6"/>
    <w:rsid w:val="001F0C98"/>
    <w:rsid w:val="001F4DFF"/>
    <w:rsid w:val="001F50BC"/>
    <w:rsid w:val="001F539D"/>
    <w:rsid w:val="001F5EF0"/>
    <w:rsid w:val="001F63AC"/>
    <w:rsid w:val="001F6D9A"/>
    <w:rsid w:val="001F6FD6"/>
    <w:rsid w:val="001F6FE6"/>
    <w:rsid w:val="001F73C2"/>
    <w:rsid w:val="001F762F"/>
    <w:rsid w:val="00200230"/>
    <w:rsid w:val="00201A12"/>
    <w:rsid w:val="002022F6"/>
    <w:rsid w:val="0020254B"/>
    <w:rsid w:val="00202E3C"/>
    <w:rsid w:val="002032C0"/>
    <w:rsid w:val="002043C2"/>
    <w:rsid w:val="0020452D"/>
    <w:rsid w:val="00204FD1"/>
    <w:rsid w:val="00205F59"/>
    <w:rsid w:val="00206494"/>
    <w:rsid w:val="00207387"/>
    <w:rsid w:val="0021017F"/>
    <w:rsid w:val="0021097C"/>
    <w:rsid w:val="00210C3F"/>
    <w:rsid w:val="00211591"/>
    <w:rsid w:val="00211EFD"/>
    <w:rsid w:val="0021377D"/>
    <w:rsid w:val="002142A9"/>
    <w:rsid w:val="00214B5A"/>
    <w:rsid w:val="00215A13"/>
    <w:rsid w:val="00215AED"/>
    <w:rsid w:val="00215DDF"/>
    <w:rsid w:val="00216D78"/>
    <w:rsid w:val="00217564"/>
    <w:rsid w:val="0021788C"/>
    <w:rsid w:val="00217E65"/>
    <w:rsid w:val="00217F69"/>
    <w:rsid w:val="002213B1"/>
    <w:rsid w:val="002217E1"/>
    <w:rsid w:val="0022226C"/>
    <w:rsid w:val="0022262C"/>
    <w:rsid w:val="0022300D"/>
    <w:rsid w:val="00223CB2"/>
    <w:rsid w:val="00224039"/>
    <w:rsid w:val="0022461C"/>
    <w:rsid w:val="002247A1"/>
    <w:rsid w:val="00225466"/>
    <w:rsid w:val="00225AA2"/>
    <w:rsid w:val="00225C58"/>
    <w:rsid w:val="00225FA2"/>
    <w:rsid w:val="00226066"/>
    <w:rsid w:val="002275E5"/>
    <w:rsid w:val="00227C61"/>
    <w:rsid w:val="0023068A"/>
    <w:rsid w:val="00231445"/>
    <w:rsid w:val="002323CF"/>
    <w:rsid w:val="002323EE"/>
    <w:rsid w:val="00232B36"/>
    <w:rsid w:val="00233AC5"/>
    <w:rsid w:val="00233AE5"/>
    <w:rsid w:val="0023463B"/>
    <w:rsid w:val="00235273"/>
    <w:rsid w:val="00235687"/>
    <w:rsid w:val="002358C0"/>
    <w:rsid w:val="00235C0D"/>
    <w:rsid w:val="0023755A"/>
    <w:rsid w:val="00237D6C"/>
    <w:rsid w:val="00240EDA"/>
    <w:rsid w:val="002417E5"/>
    <w:rsid w:val="0024180C"/>
    <w:rsid w:val="0024290D"/>
    <w:rsid w:val="00242DDE"/>
    <w:rsid w:val="0024511E"/>
    <w:rsid w:val="002471A5"/>
    <w:rsid w:val="00247EB7"/>
    <w:rsid w:val="00247FE6"/>
    <w:rsid w:val="002516B0"/>
    <w:rsid w:val="00251F4C"/>
    <w:rsid w:val="00252EB2"/>
    <w:rsid w:val="002543C0"/>
    <w:rsid w:val="00254EE8"/>
    <w:rsid w:val="00255510"/>
    <w:rsid w:val="002559C2"/>
    <w:rsid w:val="00257A87"/>
    <w:rsid w:val="002601AA"/>
    <w:rsid w:val="002609D5"/>
    <w:rsid w:val="00261A88"/>
    <w:rsid w:val="00262CEB"/>
    <w:rsid w:val="00262D64"/>
    <w:rsid w:val="00263357"/>
    <w:rsid w:val="00263ED9"/>
    <w:rsid w:val="00264E64"/>
    <w:rsid w:val="002652EB"/>
    <w:rsid w:val="00265886"/>
    <w:rsid w:val="00265B25"/>
    <w:rsid w:val="00266303"/>
    <w:rsid w:val="0026634E"/>
    <w:rsid w:val="00266D44"/>
    <w:rsid w:val="00267D16"/>
    <w:rsid w:val="00267FDE"/>
    <w:rsid w:val="00270D19"/>
    <w:rsid w:val="00270E4F"/>
    <w:rsid w:val="00272143"/>
    <w:rsid w:val="00273553"/>
    <w:rsid w:val="002735EE"/>
    <w:rsid w:val="002736F8"/>
    <w:rsid w:val="00273A2B"/>
    <w:rsid w:val="00274941"/>
    <w:rsid w:val="00275545"/>
    <w:rsid w:val="00275CC5"/>
    <w:rsid w:val="0027627D"/>
    <w:rsid w:val="0027663D"/>
    <w:rsid w:val="00276E73"/>
    <w:rsid w:val="0027738C"/>
    <w:rsid w:val="00277829"/>
    <w:rsid w:val="00280A7B"/>
    <w:rsid w:val="00280F3F"/>
    <w:rsid w:val="00281000"/>
    <w:rsid w:val="002830EC"/>
    <w:rsid w:val="00283BAF"/>
    <w:rsid w:val="00284231"/>
    <w:rsid w:val="0028456F"/>
    <w:rsid w:val="002858EC"/>
    <w:rsid w:val="0028758B"/>
    <w:rsid w:val="002878D7"/>
    <w:rsid w:val="00287E2F"/>
    <w:rsid w:val="00290500"/>
    <w:rsid w:val="0029079C"/>
    <w:rsid w:val="0029081F"/>
    <w:rsid w:val="00290FA5"/>
    <w:rsid w:val="00291F76"/>
    <w:rsid w:val="00292B85"/>
    <w:rsid w:val="00292CDD"/>
    <w:rsid w:val="00294093"/>
    <w:rsid w:val="00294258"/>
    <w:rsid w:val="00294960"/>
    <w:rsid w:val="00295EF7"/>
    <w:rsid w:val="002966EE"/>
    <w:rsid w:val="00296B21"/>
    <w:rsid w:val="00297229"/>
    <w:rsid w:val="002A04CB"/>
    <w:rsid w:val="002A10FD"/>
    <w:rsid w:val="002A21AC"/>
    <w:rsid w:val="002A36B8"/>
    <w:rsid w:val="002A3D31"/>
    <w:rsid w:val="002A4011"/>
    <w:rsid w:val="002A534D"/>
    <w:rsid w:val="002A7B15"/>
    <w:rsid w:val="002B02FC"/>
    <w:rsid w:val="002B0D55"/>
    <w:rsid w:val="002B33EB"/>
    <w:rsid w:val="002B4B37"/>
    <w:rsid w:val="002B4C58"/>
    <w:rsid w:val="002B50CD"/>
    <w:rsid w:val="002B5193"/>
    <w:rsid w:val="002B56E5"/>
    <w:rsid w:val="002B591B"/>
    <w:rsid w:val="002B5AAA"/>
    <w:rsid w:val="002B5B08"/>
    <w:rsid w:val="002B6512"/>
    <w:rsid w:val="002B739E"/>
    <w:rsid w:val="002B762E"/>
    <w:rsid w:val="002B7BA2"/>
    <w:rsid w:val="002C036E"/>
    <w:rsid w:val="002C0820"/>
    <w:rsid w:val="002C0C57"/>
    <w:rsid w:val="002C164E"/>
    <w:rsid w:val="002C1D57"/>
    <w:rsid w:val="002C23B6"/>
    <w:rsid w:val="002C2762"/>
    <w:rsid w:val="002C27FE"/>
    <w:rsid w:val="002C28B5"/>
    <w:rsid w:val="002C5219"/>
    <w:rsid w:val="002C5591"/>
    <w:rsid w:val="002C6D3F"/>
    <w:rsid w:val="002D0087"/>
    <w:rsid w:val="002D09A6"/>
    <w:rsid w:val="002D2699"/>
    <w:rsid w:val="002D2871"/>
    <w:rsid w:val="002D35A4"/>
    <w:rsid w:val="002D3835"/>
    <w:rsid w:val="002D3AD7"/>
    <w:rsid w:val="002D45F9"/>
    <w:rsid w:val="002D7A2B"/>
    <w:rsid w:val="002D7FD3"/>
    <w:rsid w:val="002E08CA"/>
    <w:rsid w:val="002E0AFD"/>
    <w:rsid w:val="002E1086"/>
    <w:rsid w:val="002E1379"/>
    <w:rsid w:val="002E1C9D"/>
    <w:rsid w:val="002E1ECE"/>
    <w:rsid w:val="002E2172"/>
    <w:rsid w:val="002E2AAE"/>
    <w:rsid w:val="002E2CFF"/>
    <w:rsid w:val="002E4A40"/>
    <w:rsid w:val="002E4FF9"/>
    <w:rsid w:val="002E5A79"/>
    <w:rsid w:val="002E5E30"/>
    <w:rsid w:val="002E60EB"/>
    <w:rsid w:val="002E7976"/>
    <w:rsid w:val="002F0416"/>
    <w:rsid w:val="002F0BBB"/>
    <w:rsid w:val="002F11E8"/>
    <w:rsid w:val="002F1C39"/>
    <w:rsid w:val="002F28CF"/>
    <w:rsid w:val="002F34EF"/>
    <w:rsid w:val="002F3F44"/>
    <w:rsid w:val="002F45D7"/>
    <w:rsid w:val="002F66F5"/>
    <w:rsid w:val="002F6DE7"/>
    <w:rsid w:val="002F7A0E"/>
    <w:rsid w:val="00300629"/>
    <w:rsid w:val="00300752"/>
    <w:rsid w:val="00300FAD"/>
    <w:rsid w:val="00301744"/>
    <w:rsid w:val="00301828"/>
    <w:rsid w:val="00301E4A"/>
    <w:rsid w:val="003027C5"/>
    <w:rsid w:val="0030507F"/>
    <w:rsid w:val="003052E6"/>
    <w:rsid w:val="00305868"/>
    <w:rsid w:val="00305EC0"/>
    <w:rsid w:val="00306381"/>
    <w:rsid w:val="00307C34"/>
    <w:rsid w:val="00310182"/>
    <w:rsid w:val="00310DFD"/>
    <w:rsid w:val="00310F40"/>
    <w:rsid w:val="003121FF"/>
    <w:rsid w:val="00312840"/>
    <w:rsid w:val="003132C7"/>
    <w:rsid w:val="003132D1"/>
    <w:rsid w:val="0031344D"/>
    <w:rsid w:val="0031419C"/>
    <w:rsid w:val="00314693"/>
    <w:rsid w:val="00315159"/>
    <w:rsid w:val="00315BBA"/>
    <w:rsid w:val="003162C0"/>
    <w:rsid w:val="00316CD0"/>
    <w:rsid w:val="00316DC8"/>
    <w:rsid w:val="00316FCB"/>
    <w:rsid w:val="0031727C"/>
    <w:rsid w:val="003173CD"/>
    <w:rsid w:val="00317CAF"/>
    <w:rsid w:val="00320356"/>
    <w:rsid w:val="003208D0"/>
    <w:rsid w:val="00321067"/>
    <w:rsid w:val="00322FB5"/>
    <w:rsid w:val="00323233"/>
    <w:rsid w:val="00323DC2"/>
    <w:rsid w:val="00325ED0"/>
    <w:rsid w:val="003260C2"/>
    <w:rsid w:val="003269BE"/>
    <w:rsid w:val="00326ACF"/>
    <w:rsid w:val="00326E7F"/>
    <w:rsid w:val="00327AB7"/>
    <w:rsid w:val="00330168"/>
    <w:rsid w:val="00330259"/>
    <w:rsid w:val="0033079D"/>
    <w:rsid w:val="00330AE3"/>
    <w:rsid w:val="003324B9"/>
    <w:rsid w:val="00335450"/>
    <w:rsid w:val="0033573A"/>
    <w:rsid w:val="00336807"/>
    <w:rsid w:val="00337D99"/>
    <w:rsid w:val="00337F59"/>
    <w:rsid w:val="0034014C"/>
    <w:rsid w:val="003403CC"/>
    <w:rsid w:val="00341FB3"/>
    <w:rsid w:val="003429D4"/>
    <w:rsid w:val="00342BE1"/>
    <w:rsid w:val="00343970"/>
    <w:rsid w:val="003439D8"/>
    <w:rsid w:val="0034444C"/>
    <w:rsid w:val="00344B0D"/>
    <w:rsid w:val="00344F19"/>
    <w:rsid w:val="00344F45"/>
    <w:rsid w:val="00344FCB"/>
    <w:rsid w:val="00346520"/>
    <w:rsid w:val="00346819"/>
    <w:rsid w:val="0034723C"/>
    <w:rsid w:val="00347605"/>
    <w:rsid w:val="00347EC0"/>
    <w:rsid w:val="003501AD"/>
    <w:rsid w:val="003511BC"/>
    <w:rsid w:val="0035273F"/>
    <w:rsid w:val="00352AE0"/>
    <w:rsid w:val="003552D6"/>
    <w:rsid w:val="00355470"/>
    <w:rsid w:val="00355C11"/>
    <w:rsid w:val="00356EDE"/>
    <w:rsid w:val="0035741A"/>
    <w:rsid w:val="003605D5"/>
    <w:rsid w:val="00362B3B"/>
    <w:rsid w:val="00362D77"/>
    <w:rsid w:val="00364803"/>
    <w:rsid w:val="00364F9E"/>
    <w:rsid w:val="00366AA3"/>
    <w:rsid w:val="00373334"/>
    <w:rsid w:val="0037344F"/>
    <w:rsid w:val="00374596"/>
    <w:rsid w:val="0037512E"/>
    <w:rsid w:val="003762C6"/>
    <w:rsid w:val="00376929"/>
    <w:rsid w:val="00376C43"/>
    <w:rsid w:val="00377D6D"/>
    <w:rsid w:val="003808CC"/>
    <w:rsid w:val="00380ED2"/>
    <w:rsid w:val="00382199"/>
    <w:rsid w:val="00383254"/>
    <w:rsid w:val="00383264"/>
    <w:rsid w:val="00383BF7"/>
    <w:rsid w:val="003842D0"/>
    <w:rsid w:val="0038456B"/>
    <w:rsid w:val="0038613B"/>
    <w:rsid w:val="0038663F"/>
    <w:rsid w:val="0039057E"/>
    <w:rsid w:val="003910C7"/>
    <w:rsid w:val="00391BA6"/>
    <w:rsid w:val="003922DE"/>
    <w:rsid w:val="00392D1E"/>
    <w:rsid w:val="00393657"/>
    <w:rsid w:val="00393DB7"/>
    <w:rsid w:val="00393E82"/>
    <w:rsid w:val="00395029"/>
    <w:rsid w:val="003950DF"/>
    <w:rsid w:val="003958F8"/>
    <w:rsid w:val="00395916"/>
    <w:rsid w:val="003970C3"/>
    <w:rsid w:val="003970D0"/>
    <w:rsid w:val="0039761A"/>
    <w:rsid w:val="00397B63"/>
    <w:rsid w:val="003A0143"/>
    <w:rsid w:val="003A0EAA"/>
    <w:rsid w:val="003A1203"/>
    <w:rsid w:val="003A1451"/>
    <w:rsid w:val="003A2743"/>
    <w:rsid w:val="003A4164"/>
    <w:rsid w:val="003A6DC3"/>
    <w:rsid w:val="003A71C9"/>
    <w:rsid w:val="003A7272"/>
    <w:rsid w:val="003A756D"/>
    <w:rsid w:val="003A7976"/>
    <w:rsid w:val="003A7C6C"/>
    <w:rsid w:val="003B02EC"/>
    <w:rsid w:val="003B1B26"/>
    <w:rsid w:val="003B265D"/>
    <w:rsid w:val="003B265F"/>
    <w:rsid w:val="003B2FA5"/>
    <w:rsid w:val="003B3AF0"/>
    <w:rsid w:val="003B3CE7"/>
    <w:rsid w:val="003B423C"/>
    <w:rsid w:val="003B4464"/>
    <w:rsid w:val="003B4585"/>
    <w:rsid w:val="003B53B3"/>
    <w:rsid w:val="003B6347"/>
    <w:rsid w:val="003B694E"/>
    <w:rsid w:val="003B7181"/>
    <w:rsid w:val="003B71F6"/>
    <w:rsid w:val="003B7AA9"/>
    <w:rsid w:val="003B7B49"/>
    <w:rsid w:val="003C0065"/>
    <w:rsid w:val="003C0155"/>
    <w:rsid w:val="003C05CA"/>
    <w:rsid w:val="003C0CD9"/>
    <w:rsid w:val="003C1BBA"/>
    <w:rsid w:val="003C26EE"/>
    <w:rsid w:val="003C28BE"/>
    <w:rsid w:val="003C2915"/>
    <w:rsid w:val="003C2F54"/>
    <w:rsid w:val="003C33F6"/>
    <w:rsid w:val="003C4389"/>
    <w:rsid w:val="003C4522"/>
    <w:rsid w:val="003C4D35"/>
    <w:rsid w:val="003C50CF"/>
    <w:rsid w:val="003C5B4F"/>
    <w:rsid w:val="003C6BC4"/>
    <w:rsid w:val="003C72FF"/>
    <w:rsid w:val="003C7FA5"/>
    <w:rsid w:val="003D01F7"/>
    <w:rsid w:val="003D0A41"/>
    <w:rsid w:val="003D0D7D"/>
    <w:rsid w:val="003D0D9D"/>
    <w:rsid w:val="003D0F35"/>
    <w:rsid w:val="003D10B6"/>
    <w:rsid w:val="003D113E"/>
    <w:rsid w:val="003D177E"/>
    <w:rsid w:val="003D1BA3"/>
    <w:rsid w:val="003D1D36"/>
    <w:rsid w:val="003D27A0"/>
    <w:rsid w:val="003D2854"/>
    <w:rsid w:val="003D2B30"/>
    <w:rsid w:val="003D328F"/>
    <w:rsid w:val="003D35FF"/>
    <w:rsid w:val="003D3699"/>
    <w:rsid w:val="003D41C5"/>
    <w:rsid w:val="003D51D1"/>
    <w:rsid w:val="003D5522"/>
    <w:rsid w:val="003D583C"/>
    <w:rsid w:val="003D5952"/>
    <w:rsid w:val="003D68B2"/>
    <w:rsid w:val="003D7BEB"/>
    <w:rsid w:val="003E00C0"/>
    <w:rsid w:val="003E1642"/>
    <w:rsid w:val="003E2564"/>
    <w:rsid w:val="003E29A6"/>
    <w:rsid w:val="003E29CF"/>
    <w:rsid w:val="003E3144"/>
    <w:rsid w:val="003E3A86"/>
    <w:rsid w:val="003E3C43"/>
    <w:rsid w:val="003E41BC"/>
    <w:rsid w:val="003E5248"/>
    <w:rsid w:val="003E590F"/>
    <w:rsid w:val="003E5DA3"/>
    <w:rsid w:val="003E5FA1"/>
    <w:rsid w:val="003E6307"/>
    <w:rsid w:val="003E6693"/>
    <w:rsid w:val="003E6BE1"/>
    <w:rsid w:val="003F0B16"/>
    <w:rsid w:val="003F1AA9"/>
    <w:rsid w:val="003F1DD7"/>
    <w:rsid w:val="003F210D"/>
    <w:rsid w:val="003F29B3"/>
    <w:rsid w:val="003F2B53"/>
    <w:rsid w:val="003F2CCE"/>
    <w:rsid w:val="003F3485"/>
    <w:rsid w:val="003F43AA"/>
    <w:rsid w:val="003F4613"/>
    <w:rsid w:val="003F4A1F"/>
    <w:rsid w:val="003F4B2E"/>
    <w:rsid w:val="003F5683"/>
    <w:rsid w:val="003F5B07"/>
    <w:rsid w:val="003F5FED"/>
    <w:rsid w:val="003F7891"/>
    <w:rsid w:val="003F7AFD"/>
    <w:rsid w:val="003F7DE7"/>
    <w:rsid w:val="00400675"/>
    <w:rsid w:val="00400971"/>
    <w:rsid w:val="00400CB4"/>
    <w:rsid w:val="004015CD"/>
    <w:rsid w:val="00403BD6"/>
    <w:rsid w:val="00403FB8"/>
    <w:rsid w:val="0040456A"/>
    <w:rsid w:val="004049AE"/>
    <w:rsid w:val="00404D8A"/>
    <w:rsid w:val="0040520A"/>
    <w:rsid w:val="00405E3B"/>
    <w:rsid w:val="004070F3"/>
    <w:rsid w:val="00407538"/>
    <w:rsid w:val="00410166"/>
    <w:rsid w:val="00410459"/>
    <w:rsid w:val="0041073F"/>
    <w:rsid w:val="00410A1C"/>
    <w:rsid w:val="00410AC0"/>
    <w:rsid w:val="00410B76"/>
    <w:rsid w:val="00411052"/>
    <w:rsid w:val="00411B87"/>
    <w:rsid w:val="00412B50"/>
    <w:rsid w:val="00413EBF"/>
    <w:rsid w:val="004144D6"/>
    <w:rsid w:val="00414E64"/>
    <w:rsid w:val="00416058"/>
    <w:rsid w:val="004169FD"/>
    <w:rsid w:val="00416B27"/>
    <w:rsid w:val="00416F8A"/>
    <w:rsid w:val="00420B9B"/>
    <w:rsid w:val="00420F46"/>
    <w:rsid w:val="00421475"/>
    <w:rsid w:val="00421552"/>
    <w:rsid w:val="00421BC9"/>
    <w:rsid w:val="00422275"/>
    <w:rsid w:val="00422336"/>
    <w:rsid w:val="004225F2"/>
    <w:rsid w:val="004227E0"/>
    <w:rsid w:val="00424815"/>
    <w:rsid w:val="00425DEA"/>
    <w:rsid w:val="004268AF"/>
    <w:rsid w:val="004269F0"/>
    <w:rsid w:val="00426FA2"/>
    <w:rsid w:val="00426FFD"/>
    <w:rsid w:val="004275EE"/>
    <w:rsid w:val="00427B7C"/>
    <w:rsid w:val="00427D82"/>
    <w:rsid w:val="00427F8B"/>
    <w:rsid w:val="004310D1"/>
    <w:rsid w:val="004310EA"/>
    <w:rsid w:val="004319E8"/>
    <w:rsid w:val="00432493"/>
    <w:rsid w:val="00432998"/>
    <w:rsid w:val="00433298"/>
    <w:rsid w:val="0043367C"/>
    <w:rsid w:val="004359B9"/>
    <w:rsid w:val="00435F16"/>
    <w:rsid w:val="00436BD4"/>
    <w:rsid w:val="00436FF5"/>
    <w:rsid w:val="0044093B"/>
    <w:rsid w:val="00440C96"/>
    <w:rsid w:val="00442A37"/>
    <w:rsid w:val="00444601"/>
    <w:rsid w:val="00444FB7"/>
    <w:rsid w:val="004451EB"/>
    <w:rsid w:val="004456F4"/>
    <w:rsid w:val="00447674"/>
    <w:rsid w:val="00447994"/>
    <w:rsid w:val="0045042C"/>
    <w:rsid w:val="00450FA5"/>
    <w:rsid w:val="00451E21"/>
    <w:rsid w:val="00452425"/>
    <w:rsid w:val="00452503"/>
    <w:rsid w:val="00452E29"/>
    <w:rsid w:val="00453908"/>
    <w:rsid w:val="00454BFB"/>
    <w:rsid w:val="0045518D"/>
    <w:rsid w:val="00455F4D"/>
    <w:rsid w:val="0045621A"/>
    <w:rsid w:val="0046039B"/>
    <w:rsid w:val="00460E2B"/>
    <w:rsid w:val="00461072"/>
    <w:rsid w:val="004613F5"/>
    <w:rsid w:val="00461C6E"/>
    <w:rsid w:val="00461CA2"/>
    <w:rsid w:val="00462043"/>
    <w:rsid w:val="004626A8"/>
    <w:rsid w:val="0046275D"/>
    <w:rsid w:val="0046390D"/>
    <w:rsid w:val="00463C84"/>
    <w:rsid w:val="0046415E"/>
    <w:rsid w:val="0046419A"/>
    <w:rsid w:val="00465092"/>
    <w:rsid w:val="0046529D"/>
    <w:rsid w:val="004656FA"/>
    <w:rsid w:val="0046572A"/>
    <w:rsid w:val="0046624C"/>
    <w:rsid w:val="0046798B"/>
    <w:rsid w:val="00470397"/>
    <w:rsid w:val="00470971"/>
    <w:rsid w:val="0047097B"/>
    <w:rsid w:val="00472240"/>
    <w:rsid w:val="00473217"/>
    <w:rsid w:val="00473327"/>
    <w:rsid w:val="004742F7"/>
    <w:rsid w:val="004747C7"/>
    <w:rsid w:val="00474903"/>
    <w:rsid w:val="0047558F"/>
    <w:rsid w:val="0047572C"/>
    <w:rsid w:val="00476633"/>
    <w:rsid w:val="00477057"/>
    <w:rsid w:val="00477154"/>
    <w:rsid w:val="004801B0"/>
    <w:rsid w:val="004808F1"/>
    <w:rsid w:val="00481255"/>
    <w:rsid w:val="00481978"/>
    <w:rsid w:val="00482285"/>
    <w:rsid w:val="00482691"/>
    <w:rsid w:val="00482F0A"/>
    <w:rsid w:val="00482F30"/>
    <w:rsid w:val="0048363B"/>
    <w:rsid w:val="00483A6C"/>
    <w:rsid w:val="00483BF2"/>
    <w:rsid w:val="00483FED"/>
    <w:rsid w:val="004846FB"/>
    <w:rsid w:val="00484883"/>
    <w:rsid w:val="00485A90"/>
    <w:rsid w:val="00485C24"/>
    <w:rsid w:val="00486236"/>
    <w:rsid w:val="00486CCB"/>
    <w:rsid w:val="004874E0"/>
    <w:rsid w:val="00487D57"/>
    <w:rsid w:val="00491213"/>
    <w:rsid w:val="004919A2"/>
    <w:rsid w:val="004929BB"/>
    <w:rsid w:val="00492BDE"/>
    <w:rsid w:val="00492CC7"/>
    <w:rsid w:val="004940AC"/>
    <w:rsid w:val="004941CA"/>
    <w:rsid w:val="0049427A"/>
    <w:rsid w:val="00494993"/>
    <w:rsid w:val="00495394"/>
    <w:rsid w:val="00495667"/>
    <w:rsid w:val="004968F6"/>
    <w:rsid w:val="00496B48"/>
    <w:rsid w:val="00497730"/>
    <w:rsid w:val="004978F3"/>
    <w:rsid w:val="00497AC9"/>
    <w:rsid w:val="004A2BD6"/>
    <w:rsid w:val="004A2FE5"/>
    <w:rsid w:val="004A35FE"/>
    <w:rsid w:val="004A3775"/>
    <w:rsid w:val="004A37BE"/>
    <w:rsid w:val="004A39F2"/>
    <w:rsid w:val="004A3F8D"/>
    <w:rsid w:val="004A44CC"/>
    <w:rsid w:val="004A4752"/>
    <w:rsid w:val="004A4801"/>
    <w:rsid w:val="004A50F6"/>
    <w:rsid w:val="004A547A"/>
    <w:rsid w:val="004A5C97"/>
    <w:rsid w:val="004A669F"/>
    <w:rsid w:val="004A74E5"/>
    <w:rsid w:val="004B00A4"/>
    <w:rsid w:val="004B1341"/>
    <w:rsid w:val="004B1CC5"/>
    <w:rsid w:val="004B24A7"/>
    <w:rsid w:val="004B3AE0"/>
    <w:rsid w:val="004B5A33"/>
    <w:rsid w:val="004B621A"/>
    <w:rsid w:val="004C0584"/>
    <w:rsid w:val="004C0D05"/>
    <w:rsid w:val="004C13B5"/>
    <w:rsid w:val="004C14B8"/>
    <w:rsid w:val="004C250E"/>
    <w:rsid w:val="004C3DAA"/>
    <w:rsid w:val="004C4737"/>
    <w:rsid w:val="004C4CDB"/>
    <w:rsid w:val="004C6056"/>
    <w:rsid w:val="004C7069"/>
    <w:rsid w:val="004C71C3"/>
    <w:rsid w:val="004C7A05"/>
    <w:rsid w:val="004D0723"/>
    <w:rsid w:val="004D16F0"/>
    <w:rsid w:val="004D3B05"/>
    <w:rsid w:val="004D4B2B"/>
    <w:rsid w:val="004D4B31"/>
    <w:rsid w:val="004D508C"/>
    <w:rsid w:val="004D61F9"/>
    <w:rsid w:val="004D63DB"/>
    <w:rsid w:val="004D68F6"/>
    <w:rsid w:val="004D70C7"/>
    <w:rsid w:val="004D7246"/>
    <w:rsid w:val="004D730B"/>
    <w:rsid w:val="004D7CA4"/>
    <w:rsid w:val="004E2BA0"/>
    <w:rsid w:val="004E4003"/>
    <w:rsid w:val="004E5494"/>
    <w:rsid w:val="004E55E1"/>
    <w:rsid w:val="004E5F56"/>
    <w:rsid w:val="004F11A0"/>
    <w:rsid w:val="004F1385"/>
    <w:rsid w:val="004F2A24"/>
    <w:rsid w:val="004F2CA9"/>
    <w:rsid w:val="004F3F93"/>
    <w:rsid w:val="004F421B"/>
    <w:rsid w:val="004F4486"/>
    <w:rsid w:val="004F5044"/>
    <w:rsid w:val="004F7674"/>
    <w:rsid w:val="004F7D6A"/>
    <w:rsid w:val="005004AA"/>
    <w:rsid w:val="0050074A"/>
    <w:rsid w:val="00500759"/>
    <w:rsid w:val="005017EB"/>
    <w:rsid w:val="00501ACD"/>
    <w:rsid w:val="00502C61"/>
    <w:rsid w:val="005034E6"/>
    <w:rsid w:val="005046A0"/>
    <w:rsid w:val="005046BF"/>
    <w:rsid w:val="005048E8"/>
    <w:rsid w:val="00505AFE"/>
    <w:rsid w:val="00506C22"/>
    <w:rsid w:val="00506F7B"/>
    <w:rsid w:val="00507078"/>
    <w:rsid w:val="005073DD"/>
    <w:rsid w:val="00507EA3"/>
    <w:rsid w:val="00510858"/>
    <w:rsid w:val="00511910"/>
    <w:rsid w:val="00511D49"/>
    <w:rsid w:val="00511FA6"/>
    <w:rsid w:val="0051229D"/>
    <w:rsid w:val="00512334"/>
    <w:rsid w:val="005136F1"/>
    <w:rsid w:val="00513E0C"/>
    <w:rsid w:val="00514070"/>
    <w:rsid w:val="00514763"/>
    <w:rsid w:val="00515BBF"/>
    <w:rsid w:val="005161A7"/>
    <w:rsid w:val="0051634D"/>
    <w:rsid w:val="005177A9"/>
    <w:rsid w:val="00517AC9"/>
    <w:rsid w:val="00517B80"/>
    <w:rsid w:val="00517BAB"/>
    <w:rsid w:val="00520368"/>
    <w:rsid w:val="00522012"/>
    <w:rsid w:val="0052205C"/>
    <w:rsid w:val="0052211A"/>
    <w:rsid w:val="005228D8"/>
    <w:rsid w:val="00525127"/>
    <w:rsid w:val="005253B3"/>
    <w:rsid w:val="005263E3"/>
    <w:rsid w:val="0052656E"/>
    <w:rsid w:val="00526D47"/>
    <w:rsid w:val="00527030"/>
    <w:rsid w:val="00527426"/>
    <w:rsid w:val="00527A7D"/>
    <w:rsid w:val="00530757"/>
    <w:rsid w:val="00530F42"/>
    <w:rsid w:val="005314E6"/>
    <w:rsid w:val="005317A6"/>
    <w:rsid w:val="00531EB7"/>
    <w:rsid w:val="00533360"/>
    <w:rsid w:val="00533F03"/>
    <w:rsid w:val="00534E51"/>
    <w:rsid w:val="0053502A"/>
    <w:rsid w:val="0053586B"/>
    <w:rsid w:val="00535AEB"/>
    <w:rsid w:val="00535BB1"/>
    <w:rsid w:val="00535E75"/>
    <w:rsid w:val="00536746"/>
    <w:rsid w:val="00536FB8"/>
    <w:rsid w:val="00536FEB"/>
    <w:rsid w:val="00537BBF"/>
    <w:rsid w:val="00540415"/>
    <w:rsid w:val="00540E40"/>
    <w:rsid w:val="00541A65"/>
    <w:rsid w:val="00541C03"/>
    <w:rsid w:val="005434C5"/>
    <w:rsid w:val="00543EB5"/>
    <w:rsid w:val="00544071"/>
    <w:rsid w:val="00544E0B"/>
    <w:rsid w:val="005465E5"/>
    <w:rsid w:val="005472DB"/>
    <w:rsid w:val="00547E18"/>
    <w:rsid w:val="00550C08"/>
    <w:rsid w:val="00550E6F"/>
    <w:rsid w:val="00550FC3"/>
    <w:rsid w:val="005511B3"/>
    <w:rsid w:val="00551E33"/>
    <w:rsid w:val="00552932"/>
    <w:rsid w:val="0055308A"/>
    <w:rsid w:val="005547EB"/>
    <w:rsid w:val="00554A3B"/>
    <w:rsid w:val="00554CD8"/>
    <w:rsid w:val="0055541A"/>
    <w:rsid w:val="005556D1"/>
    <w:rsid w:val="0055627B"/>
    <w:rsid w:val="00556433"/>
    <w:rsid w:val="005568D2"/>
    <w:rsid w:val="00556921"/>
    <w:rsid w:val="00556940"/>
    <w:rsid w:val="00556F54"/>
    <w:rsid w:val="0055702F"/>
    <w:rsid w:val="00557AE1"/>
    <w:rsid w:val="00557C75"/>
    <w:rsid w:val="005603D1"/>
    <w:rsid w:val="0056044E"/>
    <w:rsid w:val="00560959"/>
    <w:rsid w:val="00560BD9"/>
    <w:rsid w:val="00560CCC"/>
    <w:rsid w:val="00561349"/>
    <w:rsid w:val="00561A34"/>
    <w:rsid w:val="0056289F"/>
    <w:rsid w:val="00563D4B"/>
    <w:rsid w:val="00563FFF"/>
    <w:rsid w:val="005655CD"/>
    <w:rsid w:val="00566B85"/>
    <w:rsid w:val="0056744D"/>
    <w:rsid w:val="00567753"/>
    <w:rsid w:val="00570CD1"/>
    <w:rsid w:val="00571273"/>
    <w:rsid w:val="00572556"/>
    <w:rsid w:val="00572D30"/>
    <w:rsid w:val="00573856"/>
    <w:rsid w:val="00575879"/>
    <w:rsid w:val="005764AB"/>
    <w:rsid w:val="005778AB"/>
    <w:rsid w:val="005809D1"/>
    <w:rsid w:val="00580D75"/>
    <w:rsid w:val="00580E52"/>
    <w:rsid w:val="0058166A"/>
    <w:rsid w:val="00581FC7"/>
    <w:rsid w:val="00582AFF"/>
    <w:rsid w:val="00583BEB"/>
    <w:rsid w:val="0058413B"/>
    <w:rsid w:val="00584863"/>
    <w:rsid w:val="00584CB8"/>
    <w:rsid w:val="00584EC7"/>
    <w:rsid w:val="00584FE2"/>
    <w:rsid w:val="00585556"/>
    <w:rsid w:val="005859E8"/>
    <w:rsid w:val="00586363"/>
    <w:rsid w:val="005865A5"/>
    <w:rsid w:val="00586B12"/>
    <w:rsid w:val="0058757C"/>
    <w:rsid w:val="005875F7"/>
    <w:rsid w:val="005916F2"/>
    <w:rsid w:val="005937A0"/>
    <w:rsid w:val="005954BA"/>
    <w:rsid w:val="0059566D"/>
    <w:rsid w:val="005958E9"/>
    <w:rsid w:val="0059620C"/>
    <w:rsid w:val="00596415"/>
    <w:rsid w:val="00596BEC"/>
    <w:rsid w:val="00597072"/>
    <w:rsid w:val="0059740C"/>
    <w:rsid w:val="0059772D"/>
    <w:rsid w:val="005A1170"/>
    <w:rsid w:val="005A201C"/>
    <w:rsid w:val="005A28DE"/>
    <w:rsid w:val="005A3147"/>
    <w:rsid w:val="005A4366"/>
    <w:rsid w:val="005A4C7E"/>
    <w:rsid w:val="005A73D6"/>
    <w:rsid w:val="005A7D9A"/>
    <w:rsid w:val="005A7E70"/>
    <w:rsid w:val="005B0379"/>
    <w:rsid w:val="005B16F2"/>
    <w:rsid w:val="005B18C0"/>
    <w:rsid w:val="005B22D4"/>
    <w:rsid w:val="005B2D34"/>
    <w:rsid w:val="005B3A84"/>
    <w:rsid w:val="005B4474"/>
    <w:rsid w:val="005B4C4D"/>
    <w:rsid w:val="005B5CBF"/>
    <w:rsid w:val="005B6414"/>
    <w:rsid w:val="005B7109"/>
    <w:rsid w:val="005B7D7F"/>
    <w:rsid w:val="005C032A"/>
    <w:rsid w:val="005C0557"/>
    <w:rsid w:val="005C0C43"/>
    <w:rsid w:val="005C0F38"/>
    <w:rsid w:val="005C1474"/>
    <w:rsid w:val="005C20AA"/>
    <w:rsid w:val="005C248C"/>
    <w:rsid w:val="005C2648"/>
    <w:rsid w:val="005C3668"/>
    <w:rsid w:val="005C3716"/>
    <w:rsid w:val="005C3843"/>
    <w:rsid w:val="005C5463"/>
    <w:rsid w:val="005C67A9"/>
    <w:rsid w:val="005C719F"/>
    <w:rsid w:val="005C7A48"/>
    <w:rsid w:val="005C7AF4"/>
    <w:rsid w:val="005C7B61"/>
    <w:rsid w:val="005D192A"/>
    <w:rsid w:val="005D1B69"/>
    <w:rsid w:val="005D2797"/>
    <w:rsid w:val="005D3017"/>
    <w:rsid w:val="005D400E"/>
    <w:rsid w:val="005D4764"/>
    <w:rsid w:val="005D4A8D"/>
    <w:rsid w:val="005D6605"/>
    <w:rsid w:val="005D67B2"/>
    <w:rsid w:val="005D729C"/>
    <w:rsid w:val="005D75ED"/>
    <w:rsid w:val="005D7891"/>
    <w:rsid w:val="005D79D1"/>
    <w:rsid w:val="005D7A1A"/>
    <w:rsid w:val="005E051F"/>
    <w:rsid w:val="005E0A45"/>
    <w:rsid w:val="005E33B6"/>
    <w:rsid w:val="005E461E"/>
    <w:rsid w:val="005E494D"/>
    <w:rsid w:val="005E4AC1"/>
    <w:rsid w:val="005E630B"/>
    <w:rsid w:val="005E660E"/>
    <w:rsid w:val="005E6A9D"/>
    <w:rsid w:val="005E7249"/>
    <w:rsid w:val="005F0321"/>
    <w:rsid w:val="005F0DB3"/>
    <w:rsid w:val="005F0F33"/>
    <w:rsid w:val="005F5020"/>
    <w:rsid w:val="005F545B"/>
    <w:rsid w:val="005F5CE0"/>
    <w:rsid w:val="005F7486"/>
    <w:rsid w:val="005F7AD5"/>
    <w:rsid w:val="005F7D3A"/>
    <w:rsid w:val="005F7E64"/>
    <w:rsid w:val="006008B2"/>
    <w:rsid w:val="00600988"/>
    <w:rsid w:val="00600ACE"/>
    <w:rsid w:val="00600D6C"/>
    <w:rsid w:val="006015CA"/>
    <w:rsid w:val="00601898"/>
    <w:rsid w:val="006018A4"/>
    <w:rsid w:val="006020F2"/>
    <w:rsid w:val="006029DA"/>
    <w:rsid w:val="0060322E"/>
    <w:rsid w:val="00603DC1"/>
    <w:rsid w:val="0060430E"/>
    <w:rsid w:val="00604377"/>
    <w:rsid w:val="00604B5C"/>
    <w:rsid w:val="00604F6C"/>
    <w:rsid w:val="006051BA"/>
    <w:rsid w:val="0060541D"/>
    <w:rsid w:val="006054E9"/>
    <w:rsid w:val="00605E05"/>
    <w:rsid w:val="006066C6"/>
    <w:rsid w:val="006073B8"/>
    <w:rsid w:val="00607BE7"/>
    <w:rsid w:val="00610586"/>
    <w:rsid w:val="00610963"/>
    <w:rsid w:val="00611557"/>
    <w:rsid w:val="0061164D"/>
    <w:rsid w:val="00612561"/>
    <w:rsid w:val="006140D9"/>
    <w:rsid w:val="00614B95"/>
    <w:rsid w:val="00615578"/>
    <w:rsid w:val="00617345"/>
    <w:rsid w:val="0061744B"/>
    <w:rsid w:val="006179DD"/>
    <w:rsid w:val="006214E1"/>
    <w:rsid w:val="00622288"/>
    <w:rsid w:val="00622F7A"/>
    <w:rsid w:val="0062349F"/>
    <w:rsid w:val="0062363C"/>
    <w:rsid w:val="00624B0A"/>
    <w:rsid w:val="006251A7"/>
    <w:rsid w:val="00626830"/>
    <w:rsid w:val="006303E7"/>
    <w:rsid w:val="00630755"/>
    <w:rsid w:val="00630853"/>
    <w:rsid w:val="00630DA8"/>
    <w:rsid w:val="00632D8C"/>
    <w:rsid w:val="0063350C"/>
    <w:rsid w:val="00633860"/>
    <w:rsid w:val="0063479E"/>
    <w:rsid w:val="006347A4"/>
    <w:rsid w:val="00636221"/>
    <w:rsid w:val="00636B77"/>
    <w:rsid w:val="00636EAC"/>
    <w:rsid w:val="00642009"/>
    <w:rsid w:val="0064287D"/>
    <w:rsid w:val="006455AC"/>
    <w:rsid w:val="0064621F"/>
    <w:rsid w:val="0064750A"/>
    <w:rsid w:val="00652043"/>
    <w:rsid w:val="006520A9"/>
    <w:rsid w:val="006521B9"/>
    <w:rsid w:val="00652D8A"/>
    <w:rsid w:val="00653258"/>
    <w:rsid w:val="0065397D"/>
    <w:rsid w:val="00653BD9"/>
    <w:rsid w:val="006546D0"/>
    <w:rsid w:val="00655183"/>
    <w:rsid w:val="006551D4"/>
    <w:rsid w:val="006555E5"/>
    <w:rsid w:val="0065598B"/>
    <w:rsid w:val="00656272"/>
    <w:rsid w:val="00660409"/>
    <w:rsid w:val="00663426"/>
    <w:rsid w:val="006642E6"/>
    <w:rsid w:val="0066615B"/>
    <w:rsid w:val="006661CB"/>
    <w:rsid w:val="00666387"/>
    <w:rsid w:val="0066725C"/>
    <w:rsid w:val="00671168"/>
    <w:rsid w:val="00671D7D"/>
    <w:rsid w:val="00672CA5"/>
    <w:rsid w:val="00673579"/>
    <w:rsid w:val="00674066"/>
    <w:rsid w:val="00675A17"/>
    <w:rsid w:val="00675F70"/>
    <w:rsid w:val="006773BB"/>
    <w:rsid w:val="00677492"/>
    <w:rsid w:val="006778E2"/>
    <w:rsid w:val="006805B7"/>
    <w:rsid w:val="006818F9"/>
    <w:rsid w:val="006821B8"/>
    <w:rsid w:val="00682BBD"/>
    <w:rsid w:val="00683A3F"/>
    <w:rsid w:val="00683AB7"/>
    <w:rsid w:val="00683D6C"/>
    <w:rsid w:val="00683F4A"/>
    <w:rsid w:val="006849C6"/>
    <w:rsid w:val="00684A9A"/>
    <w:rsid w:val="00684F25"/>
    <w:rsid w:val="00685652"/>
    <w:rsid w:val="00685FC9"/>
    <w:rsid w:val="00686C56"/>
    <w:rsid w:val="00687A3B"/>
    <w:rsid w:val="006904B8"/>
    <w:rsid w:val="00691BEE"/>
    <w:rsid w:val="006924D5"/>
    <w:rsid w:val="00694821"/>
    <w:rsid w:val="006948F7"/>
    <w:rsid w:val="00694B10"/>
    <w:rsid w:val="00695BB1"/>
    <w:rsid w:val="00695D10"/>
    <w:rsid w:val="006963E7"/>
    <w:rsid w:val="0069678C"/>
    <w:rsid w:val="00696A98"/>
    <w:rsid w:val="00696C66"/>
    <w:rsid w:val="00697E9E"/>
    <w:rsid w:val="006A089B"/>
    <w:rsid w:val="006A0CE1"/>
    <w:rsid w:val="006A0CFC"/>
    <w:rsid w:val="006A1BFE"/>
    <w:rsid w:val="006A2A34"/>
    <w:rsid w:val="006A327B"/>
    <w:rsid w:val="006A3D7B"/>
    <w:rsid w:val="006A3F7D"/>
    <w:rsid w:val="006A4ADB"/>
    <w:rsid w:val="006A4B0C"/>
    <w:rsid w:val="006A4F16"/>
    <w:rsid w:val="006A5864"/>
    <w:rsid w:val="006A59F3"/>
    <w:rsid w:val="006A5C76"/>
    <w:rsid w:val="006A60BF"/>
    <w:rsid w:val="006A6387"/>
    <w:rsid w:val="006A6620"/>
    <w:rsid w:val="006A6B82"/>
    <w:rsid w:val="006A6CC5"/>
    <w:rsid w:val="006B0A65"/>
    <w:rsid w:val="006B0F48"/>
    <w:rsid w:val="006B15B9"/>
    <w:rsid w:val="006B1812"/>
    <w:rsid w:val="006B18E8"/>
    <w:rsid w:val="006B1ABD"/>
    <w:rsid w:val="006B2E09"/>
    <w:rsid w:val="006B4071"/>
    <w:rsid w:val="006B4752"/>
    <w:rsid w:val="006B559D"/>
    <w:rsid w:val="006B5786"/>
    <w:rsid w:val="006B6286"/>
    <w:rsid w:val="006B6448"/>
    <w:rsid w:val="006B6A88"/>
    <w:rsid w:val="006B6AB0"/>
    <w:rsid w:val="006B6FF9"/>
    <w:rsid w:val="006B72CF"/>
    <w:rsid w:val="006B78CA"/>
    <w:rsid w:val="006C0C27"/>
    <w:rsid w:val="006C1659"/>
    <w:rsid w:val="006C1E28"/>
    <w:rsid w:val="006C1EA0"/>
    <w:rsid w:val="006C2241"/>
    <w:rsid w:val="006C3E09"/>
    <w:rsid w:val="006C4494"/>
    <w:rsid w:val="006C4C9C"/>
    <w:rsid w:val="006C4EF9"/>
    <w:rsid w:val="006C623E"/>
    <w:rsid w:val="006C6BBF"/>
    <w:rsid w:val="006C7317"/>
    <w:rsid w:val="006C7516"/>
    <w:rsid w:val="006C75D8"/>
    <w:rsid w:val="006C7C47"/>
    <w:rsid w:val="006D07C8"/>
    <w:rsid w:val="006D0D8D"/>
    <w:rsid w:val="006D2745"/>
    <w:rsid w:val="006D2C64"/>
    <w:rsid w:val="006D38FC"/>
    <w:rsid w:val="006D3DD8"/>
    <w:rsid w:val="006D41A7"/>
    <w:rsid w:val="006D4795"/>
    <w:rsid w:val="006D520A"/>
    <w:rsid w:val="006D6687"/>
    <w:rsid w:val="006D67F4"/>
    <w:rsid w:val="006D685C"/>
    <w:rsid w:val="006D6DCA"/>
    <w:rsid w:val="006D77B1"/>
    <w:rsid w:val="006D791F"/>
    <w:rsid w:val="006D79C6"/>
    <w:rsid w:val="006E023B"/>
    <w:rsid w:val="006E0E72"/>
    <w:rsid w:val="006E1C41"/>
    <w:rsid w:val="006E1EDC"/>
    <w:rsid w:val="006E2405"/>
    <w:rsid w:val="006E24E6"/>
    <w:rsid w:val="006E2BB8"/>
    <w:rsid w:val="006E2FBC"/>
    <w:rsid w:val="006E337C"/>
    <w:rsid w:val="006E3D1A"/>
    <w:rsid w:val="006E3D66"/>
    <w:rsid w:val="006E3FF9"/>
    <w:rsid w:val="006E4324"/>
    <w:rsid w:val="006E4B25"/>
    <w:rsid w:val="006E53F8"/>
    <w:rsid w:val="006E6471"/>
    <w:rsid w:val="006E6A08"/>
    <w:rsid w:val="006E7536"/>
    <w:rsid w:val="006E7EB3"/>
    <w:rsid w:val="006F146B"/>
    <w:rsid w:val="006F1544"/>
    <w:rsid w:val="006F1801"/>
    <w:rsid w:val="006F2192"/>
    <w:rsid w:val="006F292A"/>
    <w:rsid w:val="006F3AB3"/>
    <w:rsid w:val="006F3C90"/>
    <w:rsid w:val="006F3D20"/>
    <w:rsid w:val="006F4111"/>
    <w:rsid w:val="006F4DD7"/>
    <w:rsid w:val="006F5FC6"/>
    <w:rsid w:val="006F673A"/>
    <w:rsid w:val="006F69DD"/>
    <w:rsid w:val="006F6CCC"/>
    <w:rsid w:val="006F6F52"/>
    <w:rsid w:val="006F7E42"/>
    <w:rsid w:val="00700CDD"/>
    <w:rsid w:val="00701E14"/>
    <w:rsid w:val="00703989"/>
    <w:rsid w:val="00703AB5"/>
    <w:rsid w:val="00704557"/>
    <w:rsid w:val="0070494F"/>
    <w:rsid w:val="007049C9"/>
    <w:rsid w:val="00705207"/>
    <w:rsid w:val="007059BE"/>
    <w:rsid w:val="00706246"/>
    <w:rsid w:val="00706A09"/>
    <w:rsid w:val="00706A62"/>
    <w:rsid w:val="0070799D"/>
    <w:rsid w:val="007103B4"/>
    <w:rsid w:val="0071082E"/>
    <w:rsid w:val="007108A7"/>
    <w:rsid w:val="00710B81"/>
    <w:rsid w:val="00711C5A"/>
    <w:rsid w:val="007145D8"/>
    <w:rsid w:val="007146D2"/>
    <w:rsid w:val="00714E81"/>
    <w:rsid w:val="007156C6"/>
    <w:rsid w:val="0071616B"/>
    <w:rsid w:val="00717918"/>
    <w:rsid w:val="007205DA"/>
    <w:rsid w:val="00720FAB"/>
    <w:rsid w:val="00721CBC"/>
    <w:rsid w:val="00721CFB"/>
    <w:rsid w:val="00721F45"/>
    <w:rsid w:val="00722425"/>
    <w:rsid w:val="00722794"/>
    <w:rsid w:val="00722EC5"/>
    <w:rsid w:val="0072397B"/>
    <w:rsid w:val="00724B09"/>
    <w:rsid w:val="00725B38"/>
    <w:rsid w:val="00726AC9"/>
    <w:rsid w:val="0072740E"/>
    <w:rsid w:val="0073030D"/>
    <w:rsid w:val="00732AE7"/>
    <w:rsid w:val="0073393E"/>
    <w:rsid w:val="0073456F"/>
    <w:rsid w:val="00735B71"/>
    <w:rsid w:val="00735BCC"/>
    <w:rsid w:val="007367AD"/>
    <w:rsid w:val="00737206"/>
    <w:rsid w:val="0073727C"/>
    <w:rsid w:val="00740BF3"/>
    <w:rsid w:val="0074130C"/>
    <w:rsid w:val="00741715"/>
    <w:rsid w:val="00741FDD"/>
    <w:rsid w:val="00742E21"/>
    <w:rsid w:val="0074349D"/>
    <w:rsid w:val="00744A7D"/>
    <w:rsid w:val="00744F0B"/>
    <w:rsid w:val="007452A0"/>
    <w:rsid w:val="0074657B"/>
    <w:rsid w:val="00746590"/>
    <w:rsid w:val="00746A14"/>
    <w:rsid w:val="00746D25"/>
    <w:rsid w:val="0074761C"/>
    <w:rsid w:val="00747B78"/>
    <w:rsid w:val="0075009A"/>
    <w:rsid w:val="007502BC"/>
    <w:rsid w:val="00750FC7"/>
    <w:rsid w:val="00751F92"/>
    <w:rsid w:val="00752405"/>
    <w:rsid w:val="007524E0"/>
    <w:rsid w:val="0075285B"/>
    <w:rsid w:val="0075492B"/>
    <w:rsid w:val="007555E8"/>
    <w:rsid w:val="007576DE"/>
    <w:rsid w:val="00757A20"/>
    <w:rsid w:val="0076122B"/>
    <w:rsid w:val="007625C9"/>
    <w:rsid w:val="00762F78"/>
    <w:rsid w:val="0076349C"/>
    <w:rsid w:val="00763510"/>
    <w:rsid w:val="00763E62"/>
    <w:rsid w:val="00764149"/>
    <w:rsid w:val="00764D2B"/>
    <w:rsid w:val="007655FD"/>
    <w:rsid w:val="007663BF"/>
    <w:rsid w:val="007664A9"/>
    <w:rsid w:val="0076789D"/>
    <w:rsid w:val="00770098"/>
    <w:rsid w:val="00770352"/>
    <w:rsid w:val="00770CC5"/>
    <w:rsid w:val="00771130"/>
    <w:rsid w:val="007720E1"/>
    <w:rsid w:val="00772363"/>
    <w:rsid w:val="00772FE7"/>
    <w:rsid w:val="007751A8"/>
    <w:rsid w:val="00775319"/>
    <w:rsid w:val="00775DA4"/>
    <w:rsid w:val="007760FB"/>
    <w:rsid w:val="00776300"/>
    <w:rsid w:val="00776FBD"/>
    <w:rsid w:val="00777021"/>
    <w:rsid w:val="0078133A"/>
    <w:rsid w:val="00781886"/>
    <w:rsid w:val="00783528"/>
    <w:rsid w:val="00783888"/>
    <w:rsid w:val="007847F8"/>
    <w:rsid w:val="00785B7A"/>
    <w:rsid w:val="00785EB1"/>
    <w:rsid w:val="00786E9F"/>
    <w:rsid w:val="00787126"/>
    <w:rsid w:val="007871AB"/>
    <w:rsid w:val="007907DC"/>
    <w:rsid w:val="00791F20"/>
    <w:rsid w:val="0079218F"/>
    <w:rsid w:val="007930A1"/>
    <w:rsid w:val="00793224"/>
    <w:rsid w:val="007948F5"/>
    <w:rsid w:val="00794AA9"/>
    <w:rsid w:val="00795839"/>
    <w:rsid w:val="00795F21"/>
    <w:rsid w:val="00796829"/>
    <w:rsid w:val="007975A6"/>
    <w:rsid w:val="007975CD"/>
    <w:rsid w:val="007A07CF"/>
    <w:rsid w:val="007A0AFB"/>
    <w:rsid w:val="007A0DF1"/>
    <w:rsid w:val="007A17F2"/>
    <w:rsid w:val="007A20C2"/>
    <w:rsid w:val="007A3088"/>
    <w:rsid w:val="007A3F0B"/>
    <w:rsid w:val="007A51D8"/>
    <w:rsid w:val="007A5FC6"/>
    <w:rsid w:val="007A6768"/>
    <w:rsid w:val="007A6E28"/>
    <w:rsid w:val="007A6E63"/>
    <w:rsid w:val="007A730B"/>
    <w:rsid w:val="007A75BF"/>
    <w:rsid w:val="007A7C73"/>
    <w:rsid w:val="007B0474"/>
    <w:rsid w:val="007B1099"/>
    <w:rsid w:val="007B1788"/>
    <w:rsid w:val="007B21F6"/>
    <w:rsid w:val="007B3319"/>
    <w:rsid w:val="007B48A8"/>
    <w:rsid w:val="007B4C0B"/>
    <w:rsid w:val="007B5469"/>
    <w:rsid w:val="007B56DD"/>
    <w:rsid w:val="007B5EF8"/>
    <w:rsid w:val="007B604D"/>
    <w:rsid w:val="007B6BBA"/>
    <w:rsid w:val="007B6E22"/>
    <w:rsid w:val="007B7176"/>
    <w:rsid w:val="007B725D"/>
    <w:rsid w:val="007B741F"/>
    <w:rsid w:val="007B76E7"/>
    <w:rsid w:val="007C0580"/>
    <w:rsid w:val="007C086E"/>
    <w:rsid w:val="007C211A"/>
    <w:rsid w:val="007C2E9D"/>
    <w:rsid w:val="007C324F"/>
    <w:rsid w:val="007C34AB"/>
    <w:rsid w:val="007C36D8"/>
    <w:rsid w:val="007C44C1"/>
    <w:rsid w:val="007C603B"/>
    <w:rsid w:val="007C6322"/>
    <w:rsid w:val="007C6A7B"/>
    <w:rsid w:val="007D075E"/>
    <w:rsid w:val="007D1FEC"/>
    <w:rsid w:val="007D2427"/>
    <w:rsid w:val="007D395D"/>
    <w:rsid w:val="007D5B1E"/>
    <w:rsid w:val="007D5EFC"/>
    <w:rsid w:val="007D62F7"/>
    <w:rsid w:val="007D6519"/>
    <w:rsid w:val="007D65CF"/>
    <w:rsid w:val="007D7C60"/>
    <w:rsid w:val="007E03A8"/>
    <w:rsid w:val="007E18A5"/>
    <w:rsid w:val="007E21F0"/>
    <w:rsid w:val="007E564B"/>
    <w:rsid w:val="007E5B54"/>
    <w:rsid w:val="007E62E6"/>
    <w:rsid w:val="007E7A44"/>
    <w:rsid w:val="007E7BF4"/>
    <w:rsid w:val="007F0D8C"/>
    <w:rsid w:val="007F0FEF"/>
    <w:rsid w:val="007F147B"/>
    <w:rsid w:val="007F18E8"/>
    <w:rsid w:val="007F30AE"/>
    <w:rsid w:val="007F393B"/>
    <w:rsid w:val="007F3B36"/>
    <w:rsid w:val="007F3FBB"/>
    <w:rsid w:val="007F67F2"/>
    <w:rsid w:val="007F6C9D"/>
    <w:rsid w:val="007F74AF"/>
    <w:rsid w:val="007F77B1"/>
    <w:rsid w:val="008008EF"/>
    <w:rsid w:val="008018AE"/>
    <w:rsid w:val="00801970"/>
    <w:rsid w:val="008026A4"/>
    <w:rsid w:val="008027FF"/>
    <w:rsid w:val="00802E7C"/>
    <w:rsid w:val="00803398"/>
    <w:rsid w:val="00804E4B"/>
    <w:rsid w:val="00804F81"/>
    <w:rsid w:val="00805A78"/>
    <w:rsid w:val="008062EF"/>
    <w:rsid w:val="008065C7"/>
    <w:rsid w:val="008066C2"/>
    <w:rsid w:val="008074A9"/>
    <w:rsid w:val="008108A9"/>
    <w:rsid w:val="00812BD7"/>
    <w:rsid w:val="00812DE7"/>
    <w:rsid w:val="008149B0"/>
    <w:rsid w:val="00815630"/>
    <w:rsid w:val="00815A82"/>
    <w:rsid w:val="008162DE"/>
    <w:rsid w:val="008165C2"/>
    <w:rsid w:val="00816723"/>
    <w:rsid w:val="00820AC2"/>
    <w:rsid w:val="00821173"/>
    <w:rsid w:val="00821B58"/>
    <w:rsid w:val="00823386"/>
    <w:rsid w:val="00823608"/>
    <w:rsid w:val="00823ABF"/>
    <w:rsid w:val="00823FB6"/>
    <w:rsid w:val="00824098"/>
    <w:rsid w:val="00824317"/>
    <w:rsid w:val="008244B2"/>
    <w:rsid w:val="00824B88"/>
    <w:rsid w:val="008252EE"/>
    <w:rsid w:val="00825DB8"/>
    <w:rsid w:val="00826E88"/>
    <w:rsid w:val="00827829"/>
    <w:rsid w:val="00827E8E"/>
    <w:rsid w:val="00830DFF"/>
    <w:rsid w:val="008311AE"/>
    <w:rsid w:val="008323D8"/>
    <w:rsid w:val="00832C9B"/>
    <w:rsid w:val="00834044"/>
    <w:rsid w:val="0083490C"/>
    <w:rsid w:val="0083520B"/>
    <w:rsid w:val="00835959"/>
    <w:rsid w:val="00836FED"/>
    <w:rsid w:val="00837779"/>
    <w:rsid w:val="008400C3"/>
    <w:rsid w:val="00840E04"/>
    <w:rsid w:val="00840FB7"/>
    <w:rsid w:val="008419FD"/>
    <w:rsid w:val="00843639"/>
    <w:rsid w:val="008444B7"/>
    <w:rsid w:val="00844F18"/>
    <w:rsid w:val="0084542D"/>
    <w:rsid w:val="008455E1"/>
    <w:rsid w:val="00846924"/>
    <w:rsid w:val="00850055"/>
    <w:rsid w:val="00851CFB"/>
    <w:rsid w:val="0085264F"/>
    <w:rsid w:val="00852A8C"/>
    <w:rsid w:val="0085300F"/>
    <w:rsid w:val="0085334B"/>
    <w:rsid w:val="00853426"/>
    <w:rsid w:val="0085362C"/>
    <w:rsid w:val="00853CA2"/>
    <w:rsid w:val="008552FC"/>
    <w:rsid w:val="00855404"/>
    <w:rsid w:val="00855A51"/>
    <w:rsid w:val="00856CC7"/>
    <w:rsid w:val="00857554"/>
    <w:rsid w:val="00857E4D"/>
    <w:rsid w:val="00860640"/>
    <w:rsid w:val="00862144"/>
    <w:rsid w:val="00862519"/>
    <w:rsid w:val="00862C2B"/>
    <w:rsid w:val="008646C0"/>
    <w:rsid w:val="008655CB"/>
    <w:rsid w:val="00865A34"/>
    <w:rsid w:val="0086643C"/>
    <w:rsid w:val="00866513"/>
    <w:rsid w:val="00866542"/>
    <w:rsid w:val="0086784A"/>
    <w:rsid w:val="00870FE1"/>
    <w:rsid w:val="0087150D"/>
    <w:rsid w:val="00873263"/>
    <w:rsid w:val="0087443B"/>
    <w:rsid w:val="008748F9"/>
    <w:rsid w:val="008757D3"/>
    <w:rsid w:val="00876373"/>
    <w:rsid w:val="00876B9E"/>
    <w:rsid w:val="00876D4D"/>
    <w:rsid w:val="008770A5"/>
    <w:rsid w:val="008812FF"/>
    <w:rsid w:val="00881C27"/>
    <w:rsid w:val="008824AE"/>
    <w:rsid w:val="00882977"/>
    <w:rsid w:val="00882FB7"/>
    <w:rsid w:val="00884AC8"/>
    <w:rsid w:val="0088552C"/>
    <w:rsid w:val="0088565A"/>
    <w:rsid w:val="008868AA"/>
    <w:rsid w:val="008870AC"/>
    <w:rsid w:val="0088753B"/>
    <w:rsid w:val="00887A18"/>
    <w:rsid w:val="00887A9F"/>
    <w:rsid w:val="00887BEC"/>
    <w:rsid w:val="00887C6E"/>
    <w:rsid w:val="00887E06"/>
    <w:rsid w:val="00887E26"/>
    <w:rsid w:val="0089093D"/>
    <w:rsid w:val="008919C0"/>
    <w:rsid w:val="00894F0B"/>
    <w:rsid w:val="00897F7C"/>
    <w:rsid w:val="008A01D4"/>
    <w:rsid w:val="008A0225"/>
    <w:rsid w:val="008A026B"/>
    <w:rsid w:val="008A0547"/>
    <w:rsid w:val="008A089B"/>
    <w:rsid w:val="008A125C"/>
    <w:rsid w:val="008A134E"/>
    <w:rsid w:val="008A39B4"/>
    <w:rsid w:val="008A4990"/>
    <w:rsid w:val="008A4F48"/>
    <w:rsid w:val="008A4FA1"/>
    <w:rsid w:val="008A759F"/>
    <w:rsid w:val="008B10FE"/>
    <w:rsid w:val="008B1418"/>
    <w:rsid w:val="008B3417"/>
    <w:rsid w:val="008B3834"/>
    <w:rsid w:val="008B38FB"/>
    <w:rsid w:val="008B39D9"/>
    <w:rsid w:val="008B3A73"/>
    <w:rsid w:val="008B3CAA"/>
    <w:rsid w:val="008B3E06"/>
    <w:rsid w:val="008B4C71"/>
    <w:rsid w:val="008B5E75"/>
    <w:rsid w:val="008B6214"/>
    <w:rsid w:val="008B674F"/>
    <w:rsid w:val="008B6E0F"/>
    <w:rsid w:val="008B702E"/>
    <w:rsid w:val="008B727C"/>
    <w:rsid w:val="008B7B38"/>
    <w:rsid w:val="008C1285"/>
    <w:rsid w:val="008C20BB"/>
    <w:rsid w:val="008C2E67"/>
    <w:rsid w:val="008C59DA"/>
    <w:rsid w:val="008C62D5"/>
    <w:rsid w:val="008C71C6"/>
    <w:rsid w:val="008C7345"/>
    <w:rsid w:val="008D0F46"/>
    <w:rsid w:val="008D11F2"/>
    <w:rsid w:val="008D1D8D"/>
    <w:rsid w:val="008D232B"/>
    <w:rsid w:val="008D25A0"/>
    <w:rsid w:val="008D2BD0"/>
    <w:rsid w:val="008D5126"/>
    <w:rsid w:val="008D5170"/>
    <w:rsid w:val="008D627C"/>
    <w:rsid w:val="008D663E"/>
    <w:rsid w:val="008D7085"/>
    <w:rsid w:val="008D7519"/>
    <w:rsid w:val="008D76CA"/>
    <w:rsid w:val="008E00AB"/>
    <w:rsid w:val="008E0B50"/>
    <w:rsid w:val="008E16CF"/>
    <w:rsid w:val="008E17DF"/>
    <w:rsid w:val="008E1CD1"/>
    <w:rsid w:val="008E235A"/>
    <w:rsid w:val="008E289E"/>
    <w:rsid w:val="008E36E4"/>
    <w:rsid w:val="008E36F5"/>
    <w:rsid w:val="008E3842"/>
    <w:rsid w:val="008E4827"/>
    <w:rsid w:val="008E487F"/>
    <w:rsid w:val="008E4ACC"/>
    <w:rsid w:val="008E5DDB"/>
    <w:rsid w:val="008E62AD"/>
    <w:rsid w:val="008E7540"/>
    <w:rsid w:val="008E7E4A"/>
    <w:rsid w:val="008F121E"/>
    <w:rsid w:val="008F1524"/>
    <w:rsid w:val="008F31D7"/>
    <w:rsid w:val="008F3D55"/>
    <w:rsid w:val="008F4356"/>
    <w:rsid w:val="008F4357"/>
    <w:rsid w:val="008F453D"/>
    <w:rsid w:val="008F4B39"/>
    <w:rsid w:val="008F51FA"/>
    <w:rsid w:val="008F562D"/>
    <w:rsid w:val="008F661C"/>
    <w:rsid w:val="008F6C74"/>
    <w:rsid w:val="009006CA"/>
    <w:rsid w:val="00900843"/>
    <w:rsid w:val="009009A8"/>
    <w:rsid w:val="00900F86"/>
    <w:rsid w:val="00900FE9"/>
    <w:rsid w:val="009019C0"/>
    <w:rsid w:val="00902EB3"/>
    <w:rsid w:val="009034E9"/>
    <w:rsid w:val="00903925"/>
    <w:rsid w:val="009040E5"/>
    <w:rsid w:val="009045F9"/>
    <w:rsid w:val="009051FC"/>
    <w:rsid w:val="00906D7E"/>
    <w:rsid w:val="00907354"/>
    <w:rsid w:val="00907469"/>
    <w:rsid w:val="0091040E"/>
    <w:rsid w:val="0091241A"/>
    <w:rsid w:val="00912ADE"/>
    <w:rsid w:val="00912C36"/>
    <w:rsid w:val="00912CB7"/>
    <w:rsid w:val="00913029"/>
    <w:rsid w:val="009133FD"/>
    <w:rsid w:val="00914654"/>
    <w:rsid w:val="00914864"/>
    <w:rsid w:val="009153CE"/>
    <w:rsid w:val="00915B74"/>
    <w:rsid w:val="00915C32"/>
    <w:rsid w:val="009169E1"/>
    <w:rsid w:val="009171F5"/>
    <w:rsid w:val="0091753A"/>
    <w:rsid w:val="0092032B"/>
    <w:rsid w:val="00920719"/>
    <w:rsid w:val="00921141"/>
    <w:rsid w:val="00922512"/>
    <w:rsid w:val="0092443F"/>
    <w:rsid w:val="009249E7"/>
    <w:rsid w:val="00925790"/>
    <w:rsid w:val="009257FD"/>
    <w:rsid w:val="00926300"/>
    <w:rsid w:val="00926F16"/>
    <w:rsid w:val="00930AD3"/>
    <w:rsid w:val="009318EF"/>
    <w:rsid w:val="009319FF"/>
    <w:rsid w:val="00932980"/>
    <w:rsid w:val="00933809"/>
    <w:rsid w:val="0093474A"/>
    <w:rsid w:val="00934AB6"/>
    <w:rsid w:val="00935007"/>
    <w:rsid w:val="0093560E"/>
    <w:rsid w:val="00936759"/>
    <w:rsid w:val="0093736B"/>
    <w:rsid w:val="009379D9"/>
    <w:rsid w:val="0094010D"/>
    <w:rsid w:val="0094021E"/>
    <w:rsid w:val="0094090B"/>
    <w:rsid w:val="00941062"/>
    <w:rsid w:val="00941D38"/>
    <w:rsid w:val="009436F6"/>
    <w:rsid w:val="00943F82"/>
    <w:rsid w:val="0094452B"/>
    <w:rsid w:val="00945009"/>
    <w:rsid w:val="00945EEF"/>
    <w:rsid w:val="009465E8"/>
    <w:rsid w:val="0094668A"/>
    <w:rsid w:val="00946DBC"/>
    <w:rsid w:val="009477D4"/>
    <w:rsid w:val="00947DCA"/>
    <w:rsid w:val="009507AC"/>
    <w:rsid w:val="009515AC"/>
    <w:rsid w:val="00951A46"/>
    <w:rsid w:val="00952610"/>
    <w:rsid w:val="0095310D"/>
    <w:rsid w:val="00953F73"/>
    <w:rsid w:val="00953FD0"/>
    <w:rsid w:val="00954582"/>
    <w:rsid w:val="009552CB"/>
    <w:rsid w:val="0095628B"/>
    <w:rsid w:val="009564AF"/>
    <w:rsid w:val="00956600"/>
    <w:rsid w:val="00957870"/>
    <w:rsid w:val="009611C0"/>
    <w:rsid w:val="009625ED"/>
    <w:rsid w:val="00963D42"/>
    <w:rsid w:val="00963EEA"/>
    <w:rsid w:val="00965DD2"/>
    <w:rsid w:val="00966A9B"/>
    <w:rsid w:val="00967109"/>
    <w:rsid w:val="00970BED"/>
    <w:rsid w:val="00970C43"/>
    <w:rsid w:val="00970F18"/>
    <w:rsid w:val="009720CD"/>
    <w:rsid w:val="00974B90"/>
    <w:rsid w:val="00975442"/>
    <w:rsid w:val="00975601"/>
    <w:rsid w:val="00975BF4"/>
    <w:rsid w:val="009765FC"/>
    <w:rsid w:val="009775E1"/>
    <w:rsid w:val="00977E94"/>
    <w:rsid w:val="0098077B"/>
    <w:rsid w:val="00980C91"/>
    <w:rsid w:val="00980E30"/>
    <w:rsid w:val="00983D97"/>
    <w:rsid w:val="00983EB7"/>
    <w:rsid w:val="00984011"/>
    <w:rsid w:val="009841E5"/>
    <w:rsid w:val="00986FC3"/>
    <w:rsid w:val="009872AB"/>
    <w:rsid w:val="0098761C"/>
    <w:rsid w:val="00990BF0"/>
    <w:rsid w:val="00990F4B"/>
    <w:rsid w:val="009910FA"/>
    <w:rsid w:val="00993183"/>
    <w:rsid w:val="009932C8"/>
    <w:rsid w:val="009946A4"/>
    <w:rsid w:val="00994823"/>
    <w:rsid w:val="00994E20"/>
    <w:rsid w:val="00995393"/>
    <w:rsid w:val="009953C9"/>
    <w:rsid w:val="00996A83"/>
    <w:rsid w:val="00997AC9"/>
    <w:rsid w:val="009A060A"/>
    <w:rsid w:val="009A0AAB"/>
    <w:rsid w:val="009A1308"/>
    <w:rsid w:val="009A34EB"/>
    <w:rsid w:val="009A3CA1"/>
    <w:rsid w:val="009A55F8"/>
    <w:rsid w:val="009A6B62"/>
    <w:rsid w:val="009A6D2C"/>
    <w:rsid w:val="009A72F8"/>
    <w:rsid w:val="009A7449"/>
    <w:rsid w:val="009A7748"/>
    <w:rsid w:val="009B1C19"/>
    <w:rsid w:val="009B2054"/>
    <w:rsid w:val="009B2C94"/>
    <w:rsid w:val="009B309A"/>
    <w:rsid w:val="009B30D2"/>
    <w:rsid w:val="009B3530"/>
    <w:rsid w:val="009B3A0D"/>
    <w:rsid w:val="009B549B"/>
    <w:rsid w:val="009B5E17"/>
    <w:rsid w:val="009B7BED"/>
    <w:rsid w:val="009C0189"/>
    <w:rsid w:val="009C08B0"/>
    <w:rsid w:val="009C09F0"/>
    <w:rsid w:val="009C11BD"/>
    <w:rsid w:val="009C11E7"/>
    <w:rsid w:val="009C1281"/>
    <w:rsid w:val="009C275F"/>
    <w:rsid w:val="009C2D1D"/>
    <w:rsid w:val="009C334E"/>
    <w:rsid w:val="009C3CE4"/>
    <w:rsid w:val="009C3F05"/>
    <w:rsid w:val="009C437D"/>
    <w:rsid w:val="009C63C9"/>
    <w:rsid w:val="009C6904"/>
    <w:rsid w:val="009C74AA"/>
    <w:rsid w:val="009C76D7"/>
    <w:rsid w:val="009C7EC1"/>
    <w:rsid w:val="009D25C6"/>
    <w:rsid w:val="009D2795"/>
    <w:rsid w:val="009D2D81"/>
    <w:rsid w:val="009D31E2"/>
    <w:rsid w:val="009D33F4"/>
    <w:rsid w:val="009D363F"/>
    <w:rsid w:val="009D50E9"/>
    <w:rsid w:val="009D678F"/>
    <w:rsid w:val="009D6867"/>
    <w:rsid w:val="009D707D"/>
    <w:rsid w:val="009D7EF3"/>
    <w:rsid w:val="009E0E22"/>
    <w:rsid w:val="009E16F8"/>
    <w:rsid w:val="009E173A"/>
    <w:rsid w:val="009E2072"/>
    <w:rsid w:val="009E243A"/>
    <w:rsid w:val="009E2DCC"/>
    <w:rsid w:val="009E34D3"/>
    <w:rsid w:val="009E3A07"/>
    <w:rsid w:val="009E4B88"/>
    <w:rsid w:val="009E4CF7"/>
    <w:rsid w:val="009E5255"/>
    <w:rsid w:val="009E549E"/>
    <w:rsid w:val="009E6710"/>
    <w:rsid w:val="009E7B43"/>
    <w:rsid w:val="009F0395"/>
    <w:rsid w:val="009F14FF"/>
    <w:rsid w:val="009F1558"/>
    <w:rsid w:val="009F1F5B"/>
    <w:rsid w:val="009F2C7A"/>
    <w:rsid w:val="009F3555"/>
    <w:rsid w:val="009F3C17"/>
    <w:rsid w:val="009F45DC"/>
    <w:rsid w:val="009F4A0C"/>
    <w:rsid w:val="009F4A17"/>
    <w:rsid w:val="009F4C1F"/>
    <w:rsid w:val="009F5A7A"/>
    <w:rsid w:val="009F5F3B"/>
    <w:rsid w:val="009F5FF5"/>
    <w:rsid w:val="009F6351"/>
    <w:rsid w:val="009F6EAA"/>
    <w:rsid w:val="009F7113"/>
    <w:rsid w:val="009F723D"/>
    <w:rsid w:val="00A0097C"/>
    <w:rsid w:val="00A0144A"/>
    <w:rsid w:val="00A015D8"/>
    <w:rsid w:val="00A01FBE"/>
    <w:rsid w:val="00A0224D"/>
    <w:rsid w:val="00A025B4"/>
    <w:rsid w:val="00A041F4"/>
    <w:rsid w:val="00A0444A"/>
    <w:rsid w:val="00A05B94"/>
    <w:rsid w:val="00A072E8"/>
    <w:rsid w:val="00A0745E"/>
    <w:rsid w:val="00A07886"/>
    <w:rsid w:val="00A07A43"/>
    <w:rsid w:val="00A07B77"/>
    <w:rsid w:val="00A07C7D"/>
    <w:rsid w:val="00A07CBC"/>
    <w:rsid w:val="00A07D19"/>
    <w:rsid w:val="00A1248F"/>
    <w:rsid w:val="00A1278B"/>
    <w:rsid w:val="00A12A7E"/>
    <w:rsid w:val="00A138CC"/>
    <w:rsid w:val="00A13F8F"/>
    <w:rsid w:val="00A15984"/>
    <w:rsid w:val="00A15BB0"/>
    <w:rsid w:val="00A170EA"/>
    <w:rsid w:val="00A20405"/>
    <w:rsid w:val="00A21104"/>
    <w:rsid w:val="00A220CB"/>
    <w:rsid w:val="00A2234E"/>
    <w:rsid w:val="00A223CB"/>
    <w:rsid w:val="00A224D0"/>
    <w:rsid w:val="00A23EE6"/>
    <w:rsid w:val="00A24536"/>
    <w:rsid w:val="00A2507A"/>
    <w:rsid w:val="00A25821"/>
    <w:rsid w:val="00A267D6"/>
    <w:rsid w:val="00A27578"/>
    <w:rsid w:val="00A3151E"/>
    <w:rsid w:val="00A31544"/>
    <w:rsid w:val="00A31582"/>
    <w:rsid w:val="00A32018"/>
    <w:rsid w:val="00A33250"/>
    <w:rsid w:val="00A3335B"/>
    <w:rsid w:val="00A3544D"/>
    <w:rsid w:val="00A35A29"/>
    <w:rsid w:val="00A35F69"/>
    <w:rsid w:val="00A36739"/>
    <w:rsid w:val="00A36ADD"/>
    <w:rsid w:val="00A37A4C"/>
    <w:rsid w:val="00A40DD0"/>
    <w:rsid w:val="00A41D5C"/>
    <w:rsid w:val="00A41DFE"/>
    <w:rsid w:val="00A421BD"/>
    <w:rsid w:val="00A42EB3"/>
    <w:rsid w:val="00A44236"/>
    <w:rsid w:val="00A445FE"/>
    <w:rsid w:val="00A4540B"/>
    <w:rsid w:val="00A45DAE"/>
    <w:rsid w:val="00A4665A"/>
    <w:rsid w:val="00A46C97"/>
    <w:rsid w:val="00A51432"/>
    <w:rsid w:val="00A51C15"/>
    <w:rsid w:val="00A51C98"/>
    <w:rsid w:val="00A524EF"/>
    <w:rsid w:val="00A52C15"/>
    <w:rsid w:val="00A5301E"/>
    <w:rsid w:val="00A535BC"/>
    <w:rsid w:val="00A53BD1"/>
    <w:rsid w:val="00A53EBC"/>
    <w:rsid w:val="00A558AB"/>
    <w:rsid w:val="00A565D9"/>
    <w:rsid w:val="00A5707E"/>
    <w:rsid w:val="00A57ACA"/>
    <w:rsid w:val="00A620A5"/>
    <w:rsid w:val="00A62BD7"/>
    <w:rsid w:val="00A62E23"/>
    <w:rsid w:val="00A6384F"/>
    <w:rsid w:val="00A638B1"/>
    <w:rsid w:val="00A64A7A"/>
    <w:rsid w:val="00A64DDF"/>
    <w:rsid w:val="00A70087"/>
    <w:rsid w:val="00A7170A"/>
    <w:rsid w:val="00A72270"/>
    <w:rsid w:val="00A72921"/>
    <w:rsid w:val="00A73DA5"/>
    <w:rsid w:val="00A74824"/>
    <w:rsid w:val="00A767C8"/>
    <w:rsid w:val="00A769D3"/>
    <w:rsid w:val="00A77257"/>
    <w:rsid w:val="00A80581"/>
    <w:rsid w:val="00A812ED"/>
    <w:rsid w:val="00A81DB3"/>
    <w:rsid w:val="00A82604"/>
    <w:rsid w:val="00A84220"/>
    <w:rsid w:val="00A8578D"/>
    <w:rsid w:val="00A86E7F"/>
    <w:rsid w:val="00A9012E"/>
    <w:rsid w:val="00A90399"/>
    <w:rsid w:val="00A9127C"/>
    <w:rsid w:val="00A9295C"/>
    <w:rsid w:val="00A93164"/>
    <w:rsid w:val="00A93861"/>
    <w:rsid w:val="00A95F8D"/>
    <w:rsid w:val="00A9626F"/>
    <w:rsid w:val="00A965CB"/>
    <w:rsid w:val="00A96907"/>
    <w:rsid w:val="00A97EF0"/>
    <w:rsid w:val="00AA25B1"/>
    <w:rsid w:val="00AA3881"/>
    <w:rsid w:val="00AA3D35"/>
    <w:rsid w:val="00AA3D4B"/>
    <w:rsid w:val="00AA4071"/>
    <w:rsid w:val="00AA48DD"/>
    <w:rsid w:val="00AA4C61"/>
    <w:rsid w:val="00AA4E23"/>
    <w:rsid w:val="00AA50A0"/>
    <w:rsid w:val="00AA5401"/>
    <w:rsid w:val="00AA6451"/>
    <w:rsid w:val="00AA647E"/>
    <w:rsid w:val="00AA6B24"/>
    <w:rsid w:val="00AA72D5"/>
    <w:rsid w:val="00AA75EA"/>
    <w:rsid w:val="00AB0CD3"/>
    <w:rsid w:val="00AB22CE"/>
    <w:rsid w:val="00AB27A7"/>
    <w:rsid w:val="00AB31A9"/>
    <w:rsid w:val="00AB3A25"/>
    <w:rsid w:val="00AB3B35"/>
    <w:rsid w:val="00AB4107"/>
    <w:rsid w:val="00AB4B78"/>
    <w:rsid w:val="00AB5740"/>
    <w:rsid w:val="00AB65E6"/>
    <w:rsid w:val="00AB6739"/>
    <w:rsid w:val="00AB753C"/>
    <w:rsid w:val="00AB75EB"/>
    <w:rsid w:val="00AC003F"/>
    <w:rsid w:val="00AC0502"/>
    <w:rsid w:val="00AC143F"/>
    <w:rsid w:val="00AC5C91"/>
    <w:rsid w:val="00AC5EAC"/>
    <w:rsid w:val="00AC60F8"/>
    <w:rsid w:val="00AC736F"/>
    <w:rsid w:val="00AD0029"/>
    <w:rsid w:val="00AD08A6"/>
    <w:rsid w:val="00AD1FE5"/>
    <w:rsid w:val="00AD2364"/>
    <w:rsid w:val="00AD2785"/>
    <w:rsid w:val="00AD286C"/>
    <w:rsid w:val="00AD2DC3"/>
    <w:rsid w:val="00AD38A8"/>
    <w:rsid w:val="00AD3B73"/>
    <w:rsid w:val="00AD46FE"/>
    <w:rsid w:val="00AD4713"/>
    <w:rsid w:val="00AD49B2"/>
    <w:rsid w:val="00AD71CF"/>
    <w:rsid w:val="00AD7623"/>
    <w:rsid w:val="00AE04B6"/>
    <w:rsid w:val="00AE09C7"/>
    <w:rsid w:val="00AE0C16"/>
    <w:rsid w:val="00AE0D38"/>
    <w:rsid w:val="00AE23B2"/>
    <w:rsid w:val="00AE335B"/>
    <w:rsid w:val="00AE3485"/>
    <w:rsid w:val="00AE4974"/>
    <w:rsid w:val="00AE4A8F"/>
    <w:rsid w:val="00AE5357"/>
    <w:rsid w:val="00AE5444"/>
    <w:rsid w:val="00AE5CA2"/>
    <w:rsid w:val="00AE5F4E"/>
    <w:rsid w:val="00AE667A"/>
    <w:rsid w:val="00AE687D"/>
    <w:rsid w:val="00AE7490"/>
    <w:rsid w:val="00AF0074"/>
    <w:rsid w:val="00AF0694"/>
    <w:rsid w:val="00AF0E46"/>
    <w:rsid w:val="00AF11C8"/>
    <w:rsid w:val="00AF1538"/>
    <w:rsid w:val="00AF19C8"/>
    <w:rsid w:val="00AF28CB"/>
    <w:rsid w:val="00AF2B79"/>
    <w:rsid w:val="00AF4208"/>
    <w:rsid w:val="00AF5739"/>
    <w:rsid w:val="00AF5B04"/>
    <w:rsid w:val="00AF5FBD"/>
    <w:rsid w:val="00AF655E"/>
    <w:rsid w:val="00AF7254"/>
    <w:rsid w:val="00B00D6D"/>
    <w:rsid w:val="00B01E12"/>
    <w:rsid w:val="00B023B9"/>
    <w:rsid w:val="00B02AE0"/>
    <w:rsid w:val="00B0392E"/>
    <w:rsid w:val="00B041E9"/>
    <w:rsid w:val="00B042A4"/>
    <w:rsid w:val="00B046CD"/>
    <w:rsid w:val="00B0500B"/>
    <w:rsid w:val="00B05F5D"/>
    <w:rsid w:val="00B0674B"/>
    <w:rsid w:val="00B0714E"/>
    <w:rsid w:val="00B07B67"/>
    <w:rsid w:val="00B12985"/>
    <w:rsid w:val="00B130AF"/>
    <w:rsid w:val="00B13468"/>
    <w:rsid w:val="00B14680"/>
    <w:rsid w:val="00B14762"/>
    <w:rsid w:val="00B147B9"/>
    <w:rsid w:val="00B14822"/>
    <w:rsid w:val="00B15E90"/>
    <w:rsid w:val="00B16883"/>
    <w:rsid w:val="00B16AA9"/>
    <w:rsid w:val="00B171F3"/>
    <w:rsid w:val="00B17C23"/>
    <w:rsid w:val="00B20903"/>
    <w:rsid w:val="00B20E33"/>
    <w:rsid w:val="00B213FD"/>
    <w:rsid w:val="00B21938"/>
    <w:rsid w:val="00B22BE0"/>
    <w:rsid w:val="00B23641"/>
    <w:rsid w:val="00B23B24"/>
    <w:rsid w:val="00B248AE"/>
    <w:rsid w:val="00B25083"/>
    <w:rsid w:val="00B2517A"/>
    <w:rsid w:val="00B25551"/>
    <w:rsid w:val="00B2627D"/>
    <w:rsid w:val="00B262D8"/>
    <w:rsid w:val="00B263C6"/>
    <w:rsid w:val="00B273B2"/>
    <w:rsid w:val="00B27B9A"/>
    <w:rsid w:val="00B305FB"/>
    <w:rsid w:val="00B31010"/>
    <w:rsid w:val="00B31309"/>
    <w:rsid w:val="00B31B3D"/>
    <w:rsid w:val="00B31C84"/>
    <w:rsid w:val="00B31EDE"/>
    <w:rsid w:val="00B32340"/>
    <w:rsid w:val="00B324B0"/>
    <w:rsid w:val="00B336A7"/>
    <w:rsid w:val="00B33B7C"/>
    <w:rsid w:val="00B34587"/>
    <w:rsid w:val="00B35023"/>
    <w:rsid w:val="00B357EB"/>
    <w:rsid w:val="00B3744A"/>
    <w:rsid w:val="00B3785A"/>
    <w:rsid w:val="00B40218"/>
    <w:rsid w:val="00B40506"/>
    <w:rsid w:val="00B410A8"/>
    <w:rsid w:val="00B41540"/>
    <w:rsid w:val="00B41EB6"/>
    <w:rsid w:val="00B4400C"/>
    <w:rsid w:val="00B451C4"/>
    <w:rsid w:val="00B456ED"/>
    <w:rsid w:val="00B46D4C"/>
    <w:rsid w:val="00B50B1F"/>
    <w:rsid w:val="00B52DF0"/>
    <w:rsid w:val="00B545EB"/>
    <w:rsid w:val="00B55137"/>
    <w:rsid w:val="00B55F75"/>
    <w:rsid w:val="00B56087"/>
    <w:rsid w:val="00B5611F"/>
    <w:rsid w:val="00B56AB6"/>
    <w:rsid w:val="00B5765A"/>
    <w:rsid w:val="00B57A07"/>
    <w:rsid w:val="00B57BF8"/>
    <w:rsid w:val="00B57DD1"/>
    <w:rsid w:val="00B60185"/>
    <w:rsid w:val="00B604D4"/>
    <w:rsid w:val="00B60F33"/>
    <w:rsid w:val="00B611AE"/>
    <w:rsid w:val="00B61BC5"/>
    <w:rsid w:val="00B61D80"/>
    <w:rsid w:val="00B6220D"/>
    <w:rsid w:val="00B63713"/>
    <w:rsid w:val="00B64086"/>
    <w:rsid w:val="00B65FF0"/>
    <w:rsid w:val="00B66874"/>
    <w:rsid w:val="00B6705A"/>
    <w:rsid w:val="00B6728B"/>
    <w:rsid w:val="00B674F9"/>
    <w:rsid w:val="00B6761F"/>
    <w:rsid w:val="00B67E7F"/>
    <w:rsid w:val="00B7092B"/>
    <w:rsid w:val="00B7158D"/>
    <w:rsid w:val="00B71BFF"/>
    <w:rsid w:val="00B71C97"/>
    <w:rsid w:val="00B7382E"/>
    <w:rsid w:val="00B7418E"/>
    <w:rsid w:val="00B74A1C"/>
    <w:rsid w:val="00B75E88"/>
    <w:rsid w:val="00B76418"/>
    <w:rsid w:val="00B767B8"/>
    <w:rsid w:val="00B77621"/>
    <w:rsid w:val="00B77713"/>
    <w:rsid w:val="00B805A2"/>
    <w:rsid w:val="00B8117B"/>
    <w:rsid w:val="00B816C8"/>
    <w:rsid w:val="00B821BB"/>
    <w:rsid w:val="00B82F65"/>
    <w:rsid w:val="00B82FAA"/>
    <w:rsid w:val="00B8352B"/>
    <w:rsid w:val="00B83C2A"/>
    <w:rsid w:val="00B84362"/>
    <w:rsid w:val="00B84FCE"/>
    <w:rsid w:val="00B85BB6"/>
    <w:rsid w:val="00B87A5C"/>
    <w:rsid w:val="00B87BA5"/>
    <w:rsid w:val="00B927A6"/>
    <w:rsid w:val="00B928FC"/>
    <w:rsid w:val="00B92BF4"/>
    <w:rsid w:val="00B92CA4"/>
    <w:rsid w:val="00B92D9A"/>
    <w:rsid w:val="00B949E2"/>
    <w:rsid w:val="00B95289"/>
    <w:rsid w:val="00B95C29"/>
    <w:rsid w:val="00B96C2A"/>
    <w:rsid w:val="00B97220"/>
    <w:rsid w:val="00B97468"/>
    <w:rsid w:val="00BA1EBA"/>
    <w:rsid w:val="00BA20D3"/>
    <w:rsid w:val="00BA248B"/>
    <w:rsid w:val="00BA26D4"/>
    <w:rsid w:val="00BA2D4F"/>
    <w:rsid w:val="00BA41E4"/>
    <w:rsid w:val="00BA423E"/>
    <w:rsid w:val="00BA4C60"/>
    <w:rsid w:val="00BA577A"/>
    <w:rsid w:val="00BA6B99"/>
    <w:rsid w:val="00BA6CCE"/>
    <w:rsid w:val="00BA6CDB"/>
    <w:rsid w:val="00BA7157"/>
    <w:rsid w:val="00BA7D23"/>
    <w:rsid w:val="00BB16C4"/>
    <w:rsid w:val="00BB1FF0"/>
    <w:rsid w:val="00BB3171"/>
    <w:rsid w:val="00BB3E28"/>
    <w:rsid w:val="00BB405C"/>
    <w:rsid w:val="00BB40E5"/>
    <w:rsid w:val="00BB45BA"/>
    <w:rsid w:val="00BB5B37"/>
    <w:rsid w:val="00BB5E4D"/>
    <w:rsid w:val="00BB60CB"/>
    <w:rsid w:val="00BB6772"/>
    <w:rsid w:val="00BC0C35"/>
    <w:rsid w:val="00BC120C"/>
    <w:rsid w:val="00BC148A"/>
    <w:rsid w:val="00BC1A7D"/>
    <w:rsid w:val="00BC23A2"/>
    <w:rsid w:val="00BC27AB"/>
    <w:rsid w:val="00BC2B0D"/>
    <w:rsid w:val="00BC3B34"/>
    <w:rsid w:val="00BC3F8E"/>
    <w:rsid w:val="00BC5A7F"/>
    <w:rsid w:val="00BC5CD9"/>
    <w:rsid w:val="00BC70EE"/>
    <w:rsid w:val="00BC7BC0"/>
    <w:rsid w:val="00BC7E1E"/>
    <w:rsid w:val="00BD09B0"/>
    <w:rsid w:val="00BD108C"/>
    <w:rsid w:val="00BD1B3F"/>
    <w:rsid w:val="00BD1C37"/>
    <w:rsid w:val="00BD1E02"/>
    <w:rsid w:val="00BD32EC"/>
    <w:rsid w:val="00BD364F"/>
    <w:rsid w:val="00BD48A8"/>
    <w:rsid w:val="00BD535D"/>
    <w:rsid w:val="00BD5736"/>
    <w:rsid w:val="00BD60D7"/>
    <w:rsid w:val="00BD683A"/>
    <w:rsid w:val="00BD683C"/>
    <w:rsid w:val="00BE01DA"/>
    <w:rsid w:val="00BE0852"/>
    <w:rsid w:val="00BE1092"/>
    <w:rsid w:val="00BE212A"/>
    <w:rsid w:val="00BE2B0E"/>
    <w:rsid w:val="00BE3F9A"/>
    <w:rsid w:val="00BE44D8"/>
    <w:rsid w:val="00BE4F7F"/>
    <w:rsid w:val="00BE6A82"/>
    <w:rsid w:val="00BE6B7E"/>
    <w:rsid w:val="00BE76C9"/>
    <w:rsid w:val="00BF032C"/>
    <w:rsid w:val="00BF05DE"/>
    <w:rsid w:val="00BF05E4"/>
    <w:rsid w:val="00BF0C71"/>
    <w:rsid w:val="00BF0EF5"/>
    <w:rsid w:val="00BF17EA"/>
    <w:rsid w:val="00BF1B2C"/>
    <w:rsid w:val="00BF1E73"/>
    <w:rsid w:val="00BF2F4C"/>
    <w:rsid w:val="00BF376A"/>
    <w:rsid w:val="00BF438A"/>
    <w:rsid w:val="00BF570D"/>
    <w:rsid w:val="00BF5A5B"/>
    <w:rsid w:val="00BF6662"/>
    <w:rsid w:val="00BF6B66"/>
    <w:rsid w:val="00BF7354"/>
    <w:rsid w:val="00BF77B3"/>
    <w:rsid w:val="00BF7A32"/>
    <w:rsid w:val="00BF7F87"/>
    <w:rsid w:val="00C001FE"/>
    <w:rsid w:val="00C0178B"/>
    <w:rsid w:val="00C0397E"/>
    <w:rsid w:val="00C04386"/>
    <w:rsid w:val="00C05077"/>
    <w:rsid w:val="00C053A2"/>
    <w:rsid w:val="00C05D46"/>
    <w:rsid w:val="00C063F7"/>
    <w:rsid w:val="00C07352"/>
    <w:rsid w:val="00C07550"/>
    <w:rsid w:val="00C07B6C"/>
    <w:rsid w:val="00C07E15"/>
    <w:rsid w:val="00C07E23"/>
    <w:rsid w:val="00C10702"/>
    <w:rsid w:val="00C11808"/>
    <w:rsid w:val="00C13A2B"/>
    <w:rsid w:val="00C13FAA"/>
    <w:rsid w:val="00C148F9"/>
    <w:rsid w:val="00C14A22"/>
    <w:rsid w:val="00C15E54"/>
    <w:rsid w:val="00C164ED"/>
    <w:rsid w:val="00C16823"/>
    <w:rsid w:val="00C16D62"/>
    <w:rsid w:val="00C16EA7"/>
    <w:rsid w:val="00C174F9"/>
    <w:rsid w:val="00C1796A"/>
    <w:rsid w:val="00C201F0"/>
    <w:rsid w:val="00C21198"/>
    <w:rsid w:val="00C212B7"/>
    <w:rsid w:val="00C21D06"/>
    <w:rsid w:val="00C21F41"/>
    <w:rsid w:val="00C226F3"/>
    <w:rsid w:val="00C22D5D"/>
    <w:rsid w:val="00C23653"/>
    <w:rsid w:val="00C24C18"/>
    <w:rsid w:val="00C264BD"/>
    <w:rsid w:val="00C26DEE"/>
    <w:rsid w:val="00C27A4F"/>
    <w:rsid w:val="00C30834"/>
    <w:rsid w:val="00C30B93"/>
    <w:rsid w:val="00C3174F"/>
    <w:rsid w:val="00C31A39"/>
    <w:rsid w:val="00C321DB"/>
    <w:rsid w:val="00C323A1"/>
    <w:rsid w:val="00C32640"/>
    <w:rsid w:val="00C3383F"/>
    <w:rsid w:val="00C34946"/>
    <w:rsid w:val="00C3622B"/>
    <w:rsid w:val="00C37067"/>
    <w:rsid w:val="00C3756E"/>
    <w:rsid w:val="00C37A92"/>
    <w:rsid w:val="00C37D47"/>
    <w:rsid w:val="00C42366"/>
    <w:rsid w:val="00C42D81"/>
    <w:rsid w:val="00C42E39"/>
    <w:rsid w:val="00C44C11"/>
    <w:rsid w:val="00C44D77"/>
    <w:rsid w:val="00C44E91"/>
    <w:rsid w:val="00C45283"/>
    <w:rsid w:val="00C46205"/>
    <w:rsid w:val="00C46345"/>
    <w:rsid w:val="00C500CE"/>
    <w:rsid w:val="00C50F4F"/>
    <w:rsid w:val="00C51073"/>
    <w:rsid w:val="00C511DC"/>
    <w:rsid w:val="00C517C6"/>
    <w:rsid w:val="00C52034"/>
    <w:rsid w:val="00C52206"/>
    <w:rsid w:val="00C52F08"/>
    <w:rsid w:val="00C530FF"/>
    <w:rsid w:val="00C53903"/>
    <w:rsid w:val="00C53DFD"/>
    <w:rsid w:val="00C546CC"/>
    <w:rsid w:val="00C55337"/>
    <w:rsid w:val="00C555EE"/>
    <w:rsid w:val="00C56340"/>
    <w:rsid w:val="00C56989"/>
    <w:rsid w:val="00C56E3B"/>
    <w:rsid w:val="00C56FD2"/>
    <w:rsid w:val="00C56FFF"/>
    <w:rsid w:val="00C57A6A"/>
    <w:rsid w:val="00C57BBD"/>
    <w:rsid w:val="00C60C42"/>
    <w:rsid w:val="00C62019"/>
    <w:rsid w:val="00C62727"/>
    <w:rsid w:val="00C62841"/>
    <w:rsid w:val="00C63421"/>
    <w:rsid w:val="00C637E7"/>
    <w:rsid w:val="00C654BB"/>
    <w:rsid w:val="00C655A5"/>
    <w:rsid w:val="00C65A23"/>
    <w:rsid w:val="00C65F79"/>
    <w:rsid w:val="00C662A1"/>
    <w:rsid w:val="00C66705"/>
    <w:rsid w:val="00C670D9"/>
    <w:rsid w:val="00C67598"/>
    <w:rsid w:val="00C67773"/>
    <w:rsid w:val="00C708DC"/>
    <w:rsid w:val="00C72229"/>
    <w:rsid w:val="00C72857"/>
    <w:rsid w:val="00C734AD"/>
    <w:rsid w:val="00C736F0"/>
    <w:rsid w:val="00C7424A"/>
    <w:rsid w:val="00C74324"/>
    <w:rsid w:val="00C74E99"/>
    <w:rsid w:val="00C755A2"/>
    <w:rsid w:val="00C778F7"/>
    <w:rsid w:val="00C800F1"/>
    <w:rsid w:val="00C81D7A"/>
    <w:rsid w:val="00C81E93"/>
    <w:rsid w:val="00C82003"/>
    <w:rsid w:val="00C8266D"/>
    <w:rsid w:val="00C83818"/>
    <w:rsid w:val="00C83B08"/>
    <w:rsid w:val="00C842A6"/>
    <w:rsid w:val="00C846AC"/>
    <w:rsid w:val="00C85145"/>
    <w:rsid w:val="00C8653A"/>
    <w:rsid w:val="00C865B0"/>
    <w:rsid w:val="00C866DB"/>
    <w:rsid w:val="00C868A8"/>
    <w:rsid w:val="00C86E4A"/>
    <w:rsid w:val="00C86F56"/>
    <w:rsid w:val="00C870A5"/>
    <w:rsid w:val="00C8755A"/>
    <w:rsid w:val="00C90B9F"/>
    <w:rsid w:val="00C92FB5"/>
    <w:rsid w:val="00C94089"/>
    <w:rsid w:val="00C94785"/>
    <w:rsid w:val="00C94AEA"/>
    <w:rsid w:val="00C955A2"/>
    <w:rsid w:val="00C95C1F"/>
    <w:rsid w:val="00C9634E"/>
    <w:rsid w:val="00CA0B8B"/>
    <w:rsid w:val="00CA1104"/>
    <w:rsid w:val="00CA11E9"/>
    <w:rsid w:val="00CA17B0"/>
    <w:rsid w:val="00CA24FB"/>
    <w:rsid w:val="00CA2B0B"/>
    <w:rsid w:val="00CA31B9"/>
    <w:rsid w:val="00CA3592"/>
    <w:rsid w:val="00CA3982"/>
    <w:rsid w:val="00CA40D3"/>
    <w:rsid w:val="00CA45DF"/>
    <w:rsid w:val="00CA45F2"/>
    <w:rsid w:val="00CA5CF0"/>
    <w:rsid w:val="00CA6B3B"/>
    <w:rsid w:val="00CA7C85"/>
    <w:rsid w:val="00CB0C19"/>
    <w:rsid w:val="00CB161F"/>
    <w:rsid w:val="00CB17EC"/>
    <w:rsid w:val="00CB2AF1"/>
    <w:rsid w:val="00CB4A7E"/>
    <w:rsid w:val="00CB4C40"/>
    <w:rsid w:val="00CB6462"/>
    <w:rsid w:val="00CB64BF"/>
    <w:rsid w:val="00CB75E0"/>
    <w:rsid w:val="00CB7AD6"/>
    <w:rsid w:val="00CB7BC7"/>
    <w:rsid w:val="00CC049D"/>
    <w:rsid w:val="00CC0BEC"/>
    <w:rsid w:val="00CC1454"/>
    <w:rsid w:val="00CC14CE"/>
    <w:rsid w:val="00CC1C95"/>
    <w:rsid w:val="00CC2711"/>
    <w:rsid w:val="00CC271E"/>
    <w:rsid w:val="00CC31C6"/>
    <w:rsid w:val="00CC3935"/>
    <w:rsid w:val="00CC3F0F"/>
    <w:rsid w:val="00CC47CF"/>
    <w:rsid w:val="00CC556D"/>
    <w:rsid w:val="00CC5682"/>
    <w:rsid w:val="00CC6A19"/>
    <w:rsid w:val="00CC7B7A"/>
    <w:rsid w:val="00CD026E"/>
    <w:rsid w:val="00CD0E54"/>
    <w:rsid w:val="00CD1EED"/>
    <w:rsid w:val="00CD2213"/>
    <w:rsid w:val="00CD258F"/>
    <w:rsid w:val="00CD2C35"/>
    <w:rsid w:val="00CD32C9"/>
    <w:rsid w:val="00CD3336"/>
    <w:rsid w:val="00CD36FB"/>
    <w:rsid w:val="00CD437C"/>
    <w:rsid w:val="00CD5133"/>
    <w:rsid w:val="00CD5FA5"/>
    <w:rsid w:val="00CD66A2"/>
    <w:rsid w:val="00CD6862"/>
    <w:rsid w:val="00CD7130"/>
    <w:rsid w:val="00CD79E6"/>
    <w:rsid w:val="00CD7E72"/>
    <w:rsid w:val="00CE0DE4"/>
    <w:rsid w:val="00CE1A6E"/>
    <w:rsid w:val="00CE4091"/>
    <w:rsid w:val="00CE4999"/>
    <w:rsid w:val="00CE499C"/>
    <w:rsid w:val="00CE54F3"/>
    <w:rsid w:val="00CE5A2C"/>
    <w:rsid w:val="00CE5EC8"/>
    <w:rsid w:val="00CE68D0"/>
    <w:rsid w:val="00CE6AEB"/>
    <w:rsid w:val="00CE6C1F"/>
    <w:rsid w:val="00CE7583"/>
    <w:rsid w:val="00CF0554"/>
    <w:rsid w:val="00CF2314"/>
    <w:rsid w:val="00CF23F0"/>
    <w:rsid w:val="00CF24D6"/>
    <w:rsid w:val="00CF2A7C"/>
    <w:rsid w:val="00CF2B8D"/>
    <w:rsid w:val="00CF3FA1"/>
    <w:rsid w:val="00CF44F8"/>
    <w:rsid w:val="00CF48B6"/>
    <w:rsid w:val="00CF4FFD"/>
    <w:rsid w:val="00CF53A5"/>
    <w:rsid w:val="00CF64AD"/>
    <w:rsid w:val="00CF6B6B"/>
    <w:rsid w:val="00CF72D9"/>
    <w:rsid w:val="00CF76E6"/>
    <w:rsid w:val="00CF7D86"/>
    <w:rsid w:val="00D0032B"/>
    <w:rsid w:val="00D005DF"/>
    <w:rsid w:val="00D0089A"/>
    <w:rsid w:val="00D00AF3"/>
    <w:rsid w:val="00D016A8"/>
    <w:rsid w:val="00D02196"/>
    <w:rsid w:val="00D02F9C"/>
    <w:rsid w:val="00D034C4"/>
    <w:rsid w:val="00D03794"/>
    <w:rsid w:val="00D03A46"/>
    <w:rsid w:val="00D03BA9"/>
    <w:rsid w:val="00D0582B"/>
    <w:rsid w:val="00D06634"/>
    <w:rsid w:val="00D06E61"/>
    <w:rsid w:val="00D071CC"/>
    <w:rsid w:val="00D10058"/>
    <w:rsid w:val="00D10790"/>
    <w:rsid w:val="00D10858"/>
    <w:rsid w:val="00D1232B"/>
    <w:rsid w:val="00D123C2"/>
    <w:rsid w:val="00D12BD3"/>
    <w:rsid w:val="00D139D1"/>
    <w:rsid w:val="00D14771"/>
    <w:rsid w:val="00D14955"/>
    <w:rsid w:val="00D1511B"/>
    <w:rsid w:val="00D15451"/>
    <w:rsid w:val="00D15BD4"/>
    <w:rsid w:val="00D16063"/>
    <w:rsid w:val="00D16BDF"/>
    <w:rsid w:val="00D17021"/>
    <w:rsid w:val="00D173A6"/>
    <w:rsid w:val="00D17518"/>
    <w:rsid w:val="00D175D1"/>
    <w:rsid w:val="00D17ED6"/>
    <w:rsid w:val="00D17FDD"/>
    <w:rsid w:val="00D20484"/>
    <w:rsid w:val="00D209EA"/>
    <w:rsid w:val="00D20AB9"/>
    <w:rsid w:val="00D23675"/>
    <w:rsid w:val="00D24170"/>
    <w:rsid w:val="00D24990"/>
    <w:rsid w:val="00D2766E"/>
    <w:rsid w:val="00D27D69"/>
    <w:rsid w:val="00D32D9F"/>
    <w:rsid w:val="00D33052"/>
    <w:rsid w:val="00D331CA"/>
    <w:rsid w:val="00D34A2C"/>
    <w:rsid w:val="00D35A73"/>
    <w:rsid w:val="00D35B40"/>
    <w:rsid w:val="00D35DB3"/>
    <w:rsid w:val="00D42786"/>
    <w:rsid w:val="00D42DC8"/>
    <w:rsid w:val="00D43513"/>
    <w:rsid w:val="00D43536"/>
    <w:rsid w:val="00D43B16"/>
    <w:rsid w:val="00D43B33"/>
    <w:rsid w:val="00D47519"/>
    <w:rsid w:val="00D5128D"/>
    <w:rsid w:val="00D51C44"/>
    <w:rsid w:val="00D529CF"/>
    <w:rsid w:val="00D53970"/>
    <w:rsid w:val="00D552AE"/>
    <w:rsid w:val="00D55AAE"/>
    <w:rsid w:val="00D57625"/>
    <w:rsid w:val="00D6068E"/>
    <w:rsid w:val="00D60710"/>
    <w:rsid w:val="00D63A9C"/>
    <w:rsid w:val="00D63BA3"/>
    <w:rsid w:val="00D6460E"/>
    <w:rsid w:val="00D65C23"/>
    <w:rsid w:val="00D6618B"/>
    <w:rsid w:val="00D66680"/>
    <w:rsid w:val="00D7035C"/>
    <w:rsid w:val="00D72284"/>
    <w:rsid w:val="00D72F43"/>
    <w:rsid w:val="00D7311C"/>
    <w:rsid w:val="00D74CFC"/>
    <w:rsid w:val="00D7668C"/>
    <w:rsid w:val="00D77491"/>
    <w:rsid w:val="00D77AE4"/>
    <w:rsid w:val="00D8091E"/>
    <w:rsid w:val="00D80F8E"/>
    <w:rsid w:val="00D81D1D"/>
    <w:rsid w:val="00D8261D"/>
    <w:rsid w:val="00D827EA"/>
    <w:rsid w:val="00D84689"/>
    <w:rsid w:val="00D84A33"/>
    <w:rsid w:val="00D852CB"/>
    <w:rsid w:val="00D85554"/>
    <w:rsid w:val="00D85807"/>
    <w:rsid w:val="00D86E48"/>
    <w:rsid w:val="00D87385"/>
    <w:rsid w:val="00D87874"/>
    <w:rsid w:val="00D87B9F"/>
    <w:rsid w:val="00D9056B"/>
    <w:rsid w:val="00D91405"/>
    <w:rsid w:val="00D92D11"/>
    <w:rsid w:val="00D92F94"/>
    <w:rsid w:val="00D943CD"/>
    <w:rsid w:val="00D94FF1"/>
    <w:rsid w:val="00D955CA"/>
    <w:rsid w:val="00D971AB"/>
    <w:rsid w:val="00D97CAB"/>
    <w:rsid w:val="00D97DF3"/>
    <w:rsid w:val="00DA0027"/>
    <w:rsid w:val="00DA094D"/>
    <w:rsid w:val="00DA1330"/>
    <w:rsid w:val="00DA1C4F"/>
    <w:rsid w:val="00DA1E2E"/>
    <w:rsid w:val="00DA1E9A"/>
    <w:rsid w:val="00DA2430"/>
    <w:rsid w:val="00DA2CE9"/>
    <w:rsid w:val="00DA35D0"/>
    <w:rsid w:val="00DA4124"/>
    <w:rsid w:val="00DA5511"/>
    <w:rsid w:val="00DA6BEB"/>
    <w:rsid w:val="00DA6CBA"/>
    <w:rsid w:val="00DA7A87"/>
    <w:rsid w:val="00DB003A"/>
    <w:rsid w:val="00DB02AE"/>
    <w:rsid w:val="00DB0DD1"/>
    <w:rsid w:val="00DB1875"/>
    <w:rsid w:val="00DB1EFF"/>
    <w:rsid w:val="00DB281D"/>
    <w:rsid w:val="00DB2850"/>
    <w:rsid w:val="00DB2FBD"/>
    <w:rsid w:val="00DB5498"/>
    <w:rsid w:val="00DB5522"/>
    <w:rsid w:val="00DB5E57"/>
    <w:rsid w:val="00DB6F4E"/>
    <w:rsid w:val="00DB7998"/>
    <w:rsid w:val="00DC1330"/>
    <w:rsid w:val="00DC1A9E"/>
    <w:rsid w:val="00DC2FE5"/>
    <w:rsid w:val="00DC330F"/>
    <w:rsid w:val="00DC414F"/>
    <w:rsid w:val="00DC5820"/>
    <w:rsid w:val="00DC66CB"/>
    <w:rsid w:val="00DD1A8F"/>
    <w:rsid w:val="00DD21D3"/>
    <w:rsid w:val="00DD3006"/>
    <w:rsid w:val="00DD394A"/>
    <w:rsid w:val="00DD3E1A"/>
    <w:rsid w:val="00DD4D59"/>
    <w:rsid w:val="00DD59CB"/>
    <w:rsid w:val="00DD646B"/>
    <w:rsid w:val="00DD6527"/>
    <w:rsid w:val="00DD7617"/>
    <w:rsid w:val="00DD76CA"/>
    <w:rsid w:val="00DD7F85"/>
    <w:rsid w:val="00DE0568"/>
    <w:rsid w:val="00DE1652"/>
    <w:rsid w:val="00DE1989"/>
    <w:rsid w:val="00DE3C5B"/>
    <w:rsid w:val="00DE657F"/>
    <w:rsid w:val="00DE698A"/>
    <w:rsid w:val="00DE6DE5"/>
    <w:rsid w:val="00DE6E7F"/>
    <w:rsid w:val="00DE7E4E"/>
    <w:rsid w:val="00DE7F78"/>
    <w:rsid w:val="00DF1299"/>
    <w:rsid w:val="00DF14EC"/>
    <w:rsid w:val="00DF1974"/>
    <w:rsid w:val="00DF19B9"/>
    <w:rsid w:val="00DF1D67"/>
    <w:rsid w:val="00DF24E1"/>
    <w:rsid w:val="00DF2B4A"/>
    <w:rsid w:val="00DF386B"/>
    <w:rsid w:val="00DF387C"/>
    <w:rsid w:val="00DF42B9"/>
    <w:rsid w:val="00DF4713"/>
    <w:rsid w:val="00DF47EE"/>
    <w:rsid w:val="00DF604C"/>
    <w:rsid w:val="00DF781F"/>
    <w:rsid w:val="00E00918"/>
    <w:rsid w:val="00E00DE6"/>
    <w:rsid w:val="00E0255C"/>
    <w:rsid w:val="00E02831"/>
    <w:rsid w:val="00E030EC"/>
    <w:rsid w:val="00E03997"/>
    <w:rsid w:val="00E03E07"/>
    <w:rsid w:val="00E04049"/>
    <w:rsid w:val="00E04E9E"/>
    <w:rsid w:val="00E05165"/>
    <w:rsid w:val="00E060BA"/>
    <w:rsid w:val="00E061A7"/>
    <w:rsid w:val="00E102CD"/>
    <w:rsid w:val="00E1044B"/>
    <w:rsid w:val="00E111AD"/>
    <w:rsid w:val="00E12491"/>
    <w:rsid w:val="00E144D0"/>
    <w:rsid w:val="00E15661"/>
    <w:rsid w:val="00E159FA"/>
    <w:rsid w:val="00E16860"/>
    <w:rsid w:val="00E17B10"/>
    <w:rsid w:val="00E2151C"/>
    <w:rsid w:val="00E21706"/>
    <w:rsid w:val="00E221B4"/>
    <w:rsid w:val="00E2244F"/>
    <w:rsid w:val="00E22533"/>
    <w:rsid w:val="00E22928"/>
    <w:rsid w:val="00E22B10"/>
    <w:rsid w:val="00E22BF6"/>
    <w:rsid w:val="00E23E04"/>
    <w:rsid w:val="00E240F9"/>
    <w:rsid w:val="00E2456E"/>
    <w:rsid w:val="00E255B8"/>
    <w:rsid w:val="00E25BEC"/>
    <w:rsid w:val="00E27881"/>
    <w:rsid w:val="00E30B21"/>
    <w:rsid w:val="00E31ADD"/>
    <w:rsid w:val="00E31F16"/>
    <w:rsid w:val="00E3327D"/>
    <w:rsid w:val="00E3459D"/>
    <w:rsid w:val="00E355E7"/>
    <w:rsid w:val="00E35888"/>
    <w:rsid w:val="00E361A5"/>
    <w:rsid w:val="00E36FC0"/>
    <w:rsid w:val="00E373C0"/>
    <w:rsid w:val="00E40C20"/>
    <w:rsid w:val="00E42325"/>
    <w:rsid w:val="00E42441"/>
    <w:rsid w:val="00E427DD"/>
    <w:rsid w:val="00E42922"/>
    <w:rsid w:val="00E42B72"/>
    <w:rsid w:val="00E42F25"/>
    <w:rsid w:val="00E43085"/>
    <w:rsid w:val="00E43972"/>
    <w:rsid w:val="00E44087"/>
    <w:rsid w:val="00E45768"/>
    <w:rsid w:val="00E457F1"/>
    <w:rsid w:val="00E45B76"/>
    <w:rsid w:val="00E45E74"/>
    <w:rsid w:val="00E46B2D"/>
    <w:rsid w:val="00E47308"/>
    <w:rsid w:val="00E4736D"/>
    <w:rsid w:val="00E4782A"/>
    <w:rsid w:val="00E5088F"/>
    <w:rsid w:val="00E51007"/>
    <w:rsid w:val="00E51084"/>
    <w:rsid w:val="00E51453"/>
    <w:rsid w:val="00E522C5"/>
    <w:rsid w:val="00E52653"/>
    <w:rsid w:val="00E52D64"/>
    <w:rsid w:val="00E5373D"/>
    <w:rsid w:val="00E53F2D"/>
    <w:rsid w:val="00E540E7"/>
    <w:rsid w:val="00E57015"/>
    <w:rsid w:val="00E5769D"/>
    <w:rsid w:val="00E6069B"/>
    <w:rsid w:val="00E60B43"/>
    <w:rsid w:val="00E60BE1"/>
    <w:rsid w:val="00E60D6C"/>
    <w:rsid w:val="00E61246"/>
    <w:rsid w:val="00E61479"/>
    <w:rsid w:val="00E632BF"/>
    <w:rsid w:val="00E6379D"/>
    <w:rsid w:val="00E6476B"/>
    <w:rsid w:val="00E64BC8"/>
    <w:rsid w:val="00E64C88"/>
    <w:rsid w:val="00E64EB6"/>
    <w:rsid w:val="00E6500A"/>
    <w:rsid w:val="00E65A39"/>
    <w:rsid w:val="00E672FC"/>
    <w:rsid w:val="00E70E5C"/>
    <w:rsid w:val="00E72005"/>
    <w:rsid w:val="00E734A9"/>
    <w:rsid w:val="00E74B9B"/>
    <w:rsid w:val="00E75438"/>
    <w:rsid w:val="00E766CC"/>
    <w:rsid w:val="00E77622"/>
    <w:rsid w:val="00E802EF"/>
    <w:rsid w:val="00E80DE7"/>
    <w:rsid w:val="00E82214"/>
    <w:rsid w:val="00E8225F"/>
    <w:rsid w:val="00E823F5"/>
    <w:rsid w:val="00E831EB"/>
    <w:rsid w:val="00E84716"/>
    <w:rsid w:val="00E85207"/>
    <w:rsid w:val="00E85845"/>
    <w:rsid w:val="00E85B04"/>
    <w:rsid w:val="00E86BD6"/>
    <w:rsid w:val="00E87EDA"/>
    <w:rsid w:val="00E9050E"/>
    <w:rsid w:val="00E90D4E"/>
    <w:rsid w:val="00E91015"/>
    <w:rsid w:val="00E91783"/>
    <w:rsid w:val="00E917AC"/>
    <w:rsid w:val="00E9401E"/>
    <w:rsid w:val="00E9667E"/>
    <w:rsid w:val="00E97936"/>
    <w:rsid w:val="00E97C87"/>
    <w:rsid w:val="00E97D18"/>
    <w:rsid w:val="00EA056A"/>
    <w:rsid w:val="00EA0ACD"/>
    <w:rsid w:val="00EA1365"/>
    <w:rsid w:val="00EA2746"/>
    <w:rsid w:val="00EA288D"/>
    <w:rsid w:val="00EA3FE3"/>
    <w:rsid w:val="00EA43FA"/>
    <w:rsid w:val="00EA4578"/>
    <w:rsid w:val="00EA5EB9"/>
    <w:rsid w:val="00EA692E"/>
    <w:rsid w:val="00EA711C"/>
    <w:rsid w:val="00EB009A"/>
    <w:rsid w:val="00EB10AE"/>
    <w:rsid w:val="00EB1FEA"/>
    <w:rsid w:val="00EB20C7"/>
    <w:rsid w:val="00EB245B"/>
    <w:rsid w:val="00EB336F"/>
    <w:rsid w:val="00EB4057"/>
    <w:rsid w:val="00EB53A6"/>
    <w:rsid w:val="00EB6DF0"/>
    <w:rsid w:val="00EB7527"/>
    <w:rsid w:val="00EB7A91"/>
    <w:rsid w:val="00EC0018"/>
    <w:rsid w:val="00EC0F74"/>
    <w:rsid w:val="00EC1AA3"/>
    <w:rsid w:val="00EC1ACB"/>
    <w:rsid w:val="00EC32F6"/>
    <w:rsid w:val="00EC34E2"/>
    <w:rsid w:val="00EC4CF4"/>
    <w:rsid w:val="00EC5133"/>
    <w:rsid w:val="00EC6029"/>
    <w:rsid w:val="00EC695B"/>
    <w:rsid w:val="00EC73D3"/>
    <w:rsid w:val="00EC7B76"/>
    <w:rsid w:val="00ED494E"/>
    <w:rsid w:val="00ED6966"/>
    <w:rsid w:val="00ED7DE9"/>
    <w:rsid w:val="00EE1560"/>
    <w:rsid w:val="00EE1575"/>
    <w:rsid w:val="00EE2C93"/>
    <w:rsid w:val="00EE2E4F"/>
    <w:rsid w:val="00EE33F2"/>
    <w:rsid w:val="00EE34BA"/>
    <w:rsid w:val="00EE4CC6"/>
    <w:rsid w:val="00EE5559"/>
    <w:rsid w:val="00EE5E8F"/>
    <w:rsid w:val="00EE6521"/>
    <w:rsid w:val="00EE66E8"/>
    <w:rsid w:val="00EE7C16"/>
    <w:rsid w:val="00EF018B"/>
    <w:rsid w:val="00EF0405"/>
    <w:rsid w:val="00EF042C"/>
    <w:rsid w:val="00EF242E"/>
    <w:rsid w:val="00EF3230"/>
    <w:rsid w:val="00EF3A3C"/>
    <w:rsid w:val="00EF3BB1"/>
    <w:rsid w:val="00EF3E82"/>
    <w:rsid w:val="00EF3F0E"/>
    <w:rsid w:val="00EF4343"/>
    <w:rsid w:val="00EF44A8"/>
    <w:rsid w:val="00EF47BE"/>
    <w:rsid w:val="00EF67DD"/>
    <w:rsid w:val="00EF691D"/>
    <w:rsid w:val="00EF6A93"/>
    <w:rsid w:val="00EF78B7"/>
    <w:rsid w:val="00F00DEE"/>
    <w:rsid w:val="00F00F1C"/>
    <w:rsid w:val="00F02340"/>
    <w:rsid w:val="00F02350"/>
    <w:rsid w:val="00F0281A"/>
    <w:rsid w:val="00F02D44"/>
    <w:rsid w:val="00F02DB5"/>
    <w:rsid w:val="00F034A2"/>
    <w:rsid w:val="00F040C6"/>
    <w:rsid w:val="00F05B3B"/>
    <w:rsid w:val="00F06441"/>
    <w:rsid w:val="00F0656A"/>
    <w:rsid w:val="00F06CD8"/>
    <w:rsid w:val="00F106F1"/>
    <w:rsid w:val="00F10E2F"/>
    <w:rsid w:val="00F11BCB"/>
    <w:rsid w:val="00F11EDE"/>
    <w:rsid w:val="00F139D2"/>
    <w:rsid w:val="00F1505C"/>
    <w:rsid w:val="00F1536C"/>
    <w:rsid w:val="00F162A3"/>
    <w:rsid w:val="00F16346"/>
    <w:rsid w:val="00F16BF9"/>
    <w:rsid w:val="00F17FFA"/>
    <w:rsid w:val="00F2237D"/>
    <w:rsid w:val="00F226A4"/>
    <w:rsid w:val="00F22C5F"/>
    <w:rsid w:val="00F2338E"/>
    <w:rsid w:val="00F2342C"/>
    <w:rsid w:val="00F235EA"/>
    <w:rsid w:val="00F25D82"/>
    <w:rsid w:val="00F26373"/>
    <w:rsid w:val="00F2680E"/>
    <w:rsid w:val="00F2725D"/>
    <w:rsid w:val="00F27AB5"/>
    <w:rsid w:val="00F27E16"/>
    <w:rsid w:val="00F308CC"/>
    <w:rsid w:val="00F30A32"/>
    <w:rsid w:val="00F31189"/>
    <w:rsid w:val="00F31A27"/>
    <w:rsid w:val="00F32970"/>
    <w:rsid w:val="00F32BAA"/>
    <w:rsid w:val="00F330E2"/>
    <w:rsid w:val="00F3310F"/>
    <w:rsid w:val="00F331EF"/>
    <w:rsid w:val="00F33E63"/>
    <w:rsid w:val="00F3591E"/>
    <w:rsid w:val="00F35C1E"/>
    <w:rsid w:val="00F35D06"/>
    <w:rsid w:val="00F35E45"/>
    <w:rsid w:val="00F36032"/>
    <w:rsid w:val="00F36697"/>
    <w:rsid w:val="00F36F6B"/>
    <w:rsid w:val="00F36FDE"/>
    <w:rsid w:val="00F37A52"/>
    <w:rsid w:val="00F37EF1"/>
    <w:rsid w:val="00F40557"/>
    <w:rsid w:val="00F40E15"/>
    <w:rsid w:val="00F41153"/>
    <w:rsid w:val="00F41603"/>
    <w:rsid w:val="00F41E64"/>
    <w:rsid w:val="00F427FC"/>
    <w:rsid w:val="00F439D8"/>
    <w:rsid w:val="00F43B17"/>
    <w:rsid w:val="00F43B38"/>
    <w:rsid w:val="00F441C7"/>
    <w:rsid w:val="00F441D7"/>
    <w:rsid w:val="00F44355"/>
    <w:rsid w:val="00F449F9"/>
    <w:rsid w:val="00F452D3"/>
    <w:rsid w:val="00F465CF"/>
    <w:rsid w:val="00F467E1"/>
    <w:rsid w:val="00F46849"/>
    <w:rsid w:val="00F50C63"/>
    <w:rsid w:val="00F53E9C"/>
    <w:rsid w:val="00F544C9"/>
    <w:rsid w:val="00F54811"/>
    <w:rsid w:val="00F54B03"/>
    <w:rsid w:val="00F55A67"/>
    <w:rsid w:val="00F569D3"/>
    <w:rsid w:val="00F609BA"/>
    <w:rsid w:val="00F6119C"/>
    <w:rsid w:val="00F61601"/>
    <w:rsid w:val="00F61E5F"/>
    <w:rsid w:val="00F623DB"/>
    <w:rsid w:val="00F628DA"/>
    <w:rsid w:val="00F636E9"/>
    <w:rsid w:val="00F63ADD"/>
    <w:rsid w:val="00F63AF2"/>
    <w:rsid w:val="00F63D96"/>
    <w:rsid w:val="00F648D4"/>
    <w:rsid w:val="00F64E99"/>
    <w:rsid w:val="00F65211"/>
    <w:rsid w:val="00F67196"/>
    <w:rsid w:val="00F67F38"/>
    <w:rsid w:val="00F70244"/>
    <w:rsid w:val="00F70567"/>
    <w:rsid w:val="00F70814"/>
    <w:rsid w:val="00F70FDC"/>
    <w:rsid w:val="00F72EBB"/>
    <w:rsid w:val="00F732F0"/>
    <w:rsid w:val="00F73BF5"/>
    <w:rsid w:val="00F73C58"/>
    <w:rsid w:val="00F73F9F"/>
    <w:rsid w:val="00F744F2"/>
    <w:rsid w:val="00F75471"/>
    <w:rsid w:val="00F75821"/>
    <w:rsid w:val="00F76658"/>
    <w:rsid w:val="00F76763"/>
    <w:rsid w:val="00F76827"/>
    <w:rsid w:val="00F76B46"/>
    <w:rsid w:val="00F81824"/>
    <w:rsid w:val="00F81825"/>
    <w:rsid w:val="00F82E89"/>
    <w:rsid w:val="00F84672"/>
    <w:rsid w:val="00F84786"/>
    <w:rsid w:val="00F84850"/>
    <w:rsid w:val="00F84A2A"/>
    <w:rsid w:val="00F84C06"/>
    <w:rsid w:val="00F8527A"/>
    <w:rsid w:val="00F85D8E"/>
    <w:rsid w:val="00F8620F"/>
    <w:rsid w:val="00F86299"/>
    <w:rsid w:val="00F8644D"/>
    <w:rsid w:val="00F86455"/>
    <w:rsid w:val="00F8664F"/>
    <w:rsid w:val="00F86D3B"/>
    <w:rsid w:val="00F86E6C"/>
    <w:rsid w:val="00F874AC"/>
    <w:rsid w:val="00F9110F"/>
    <w:rsid w:val="00F912A4"/>
    <w:rsid w:val="00F92594"/>
    <w:rsid w:val="00F935A9"/>
    <w:rsid w:val="00F935F8"/>
    <w:rsid w:val="00F938A8"/>
    <w:rsid w:val="00F94228"/>
    <w:rsid w:val="00F94A6A"/>
    <w:rsid w:val="00F94AA4"/>
    <w:rsid w:val="00F956C8"/>
    <w:rsid w:val="00F957AF"/>
    <w:rsid w:val="00F96333"/>
    <w:rsid w:val="00F96600"/>
    <w:rsid w:val="00F9676A"/>
    <w:rsid w:val="00F975CB"/>
    <w:rsid w:val="00F97720"/>
    <w:rsid w:val="00FA067A"/>
    <w:rsid w:val="00FA0F8E"/>
    <w:rsid w:val="00FA16AD"/>
    <w:rsid w:val="00FA1E1C"/>
    <w:rsid w:val="00FA206A"/>
    <w:rsid w:val="00FA2DB3"/>
    <w:rsid w:val="00FA2FE2"/>
    <w:rsid w:val="00FA48E5"/>
    <w:rsid w:val="00FA4907"/>
    <w:rsid w:val="00FA54FB"/>
    <w:rsid w:val="00FA5D7A"/>
    <w:rsid w:val="00FA71E7"/>
    <w:rsid w:val="00FA7313"/>
    <w:rsid w:val="00FB072C"/>
    <w:rsid w:val="00FB0BCB"/>
    <w:rsid w:val="00FB16AF"/>
    <w:rsid w:val="00FB1C6C"/>
    <w:rsid w:val="00FB22E3"/>
    <w:rsid w:val="00FB36CE"/>
    <w:rsid w:val="00FB3838"/>
    <w:rsid w:val="00FB3C66"/>
    <w:rsid w:val="00FB59BD"/>
    <w:rsid w:val="00FB59F2"/>
    <w:rsid w:val="00FB5BE5"/>
    <w:rsid w:val="00FB60E1"/>
    <w:rsid w:val="00FB631D"/>
    <w:rsid w:val="00FB65E3"/>
    <w:rsid w:val="00FC0672"/>
    <w:rsid w:val="00FC30EE"/>
    <w:rsid w:val="00FC3BB3"/>
    <w:rsid w:val="00FC41B6"/>
    <w:rsid w:val="00FC5B12"/>
    <w:rsid w:val="00FC6D4B"/>
    <w:rsid w:val="00FC72D3"/>
    <w:rsid w:val="00FD0380"/>
    <w:rsid w:val="00FD0D90"/>
    <w:rsid w:val="00FD1463"/>
    <w:rsid w:val="00FD1A8D"/>
    <w:rsid w:val="00FD24FB"/>
    <w:rsid w:val="00FD33F5"/>
    <w:rsid w:val="00FD34F8"/>
    <w:rsid w:val="00FD3C24"/>
    <w:rsid w:val="00FD482F"/>
    <w:rsid w:val="00FD5313"/>
    <w:rsid w:val="00FD5348"/>
    <w:rsid w:val="00FD63D8"/>
    <w:rsid w:val="00FD6619"/>
    <w:rsid w:val="00FD70CF"/>
    <w:rsid w:val="00FE09FF"/>
    <w:rsid w:val="00FE19C0"/>
    <w:rsid w:val="00FE294C"/>
    <w:rsid w:val="00FE2A1E"/>
    <w:rsid w:val="00FE2BF8"/>
    <w:rsid w:val="00FE312C"/>
    <w:rsid w:val="00FE3AAA"/>
    <w:rsid w:val="00FE4594"/>
    <w:rsid w:val="00FE4BB4"/>
    <w:rsid w:val="00FE4E2A"/>
    <w:rsid w:val="00FE5354"/>
    <w:rsid w:val="00FE5C92"/>
    <w:rsid w:val="00FE606F"/>
    <w:rsid w:val="00FE6260"/>
    <w:rsid w:val="00FE66AC"/>
    <w:rsid w:val="00FE6F39"/>
    <w:rsid w:val="00FE744C"/>
    <w:rsid w:val="00FF02AC"/>
    <w:rsid w:val="00FF06B2"/>
    <w:rsid w:val="00FF0D53"/>
    <w:rsid w:val="00FF2E46"/>
    <w:rsid w:val="00FF415F"/>
    <w:rsid w:val="00FF6A37"/>
    <w:rsid w:val="00FF6CDF"/>
    <w:rsid w:val="00FF6D75"/>
    <w:rsid w:val="00FF76F5"/>
    <w:rsid w:val="00FF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 w:type="paragraph" w:styleId="afb">
    <w:name w:val="footnote text"/>
    <w:basedOn w:val="a"/>
    <w:link w:val="afc"/>
    <w:rsid w:val="0018608B"/>
    <w:rPr>
      <w:sz w:val="20"/>
      <w:szCs w:val="20"/>
    </w:rPr>
  </w:style>
  <w:style w:type="character" w:customStyle="1" w:styleId="afc">
    <w:name w:val="Текст сноски Знак"/>
    <w:basedOn w:val="a0"/>
    <w:link w:val="afb"/>
    <w:rsid w:val="0018608B"/>
    <w:rPr>
      <w:lang w:eastAsia="ar-SA"/>
    </w:rPr>
  </w:style>
  <w:style w:type="character" w:styleId="afd">
    <w:name w:val="footnote reference"/>
    <w:basedOn w:val="a0"/>
    <w:rsid w:val="001860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 w:type="paragraph" w:styleId="afb">
    <w:name w:val="footnote text"/>
    <w:basedOn w:val="a"/>
    <w:link w:val="afc"/>
    <w:rsid w:val="0018608B"/>
    <w:rPr>
      <w:sz w:val="20"/>
      <w:szCs w:val="20"/>
    </w:rPr>
  </w:style>
  <w:style w:type="character" w:customStyle="1" w:styleId="afc">
    <w:name w:val="Текст сноски Знак"/>
    <w:basedOn w:val="a0"/>
    <w:link w:val="afb"/>
    <w:rsid w:val="0018608B"/>
    <w:rPr>
      <w:lang w:eastAsia="ar-SA"/>
    </w:rPr>
  </w:style>
  <w:style w:type="character" w:styleId="afd">
    <w:name w:val="footnote reference"/>
    <w:basedOn w:val="a0"/>
    <w:rsid w:val="00186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484">
      <w:bodyDiv w:val="1"/>
      <w:marLeft w:val="0"/>
      <w:marRight w:val="0"/>
      <w:marTop w:val="0"/>
      <w:marBottom w:val="0"/>
      <w:divBdr>
        <w:top w:val="none" w:sz="0" w:space="0" w:color="auto"/>
        <w:left w:val="none" w:sz="0" w:space="0" w:color="auto"/>
        <w:bottom w:val="none" w:sz="0" w:space="0" w:color="auto"/>
        <w:right w:val="none" w:sz="0" w:space="0" w:color="auto"/>
      </w:divBdr>
    </w:div>
    <w:div w:id="52388923">
      <w:bodyDiv w:val="1"/>
      <w:marLeft w:val="0"/>
      <w:marRight w:val="0"/>
      <w:marTop w:val="0"/>
      <w:marBottom w:val="0"/>
      <w:divBdr>
        <w:top w:val="none" w:sz="0" w:space="0" w:color="auto"/>
        <w:left w:val="none" w:sz="0" w:space="0" w:color="auto"/>
        <w:bottom w:val="none" w:sz="0" w:space="0" w:color="auto"/>
        <w:right w:val="none" w:sz="0" w:space="0" w:color="auto"/>
      </w:divBdr>
    </w:div>
    <w:div w:id="58677730">
      <w:bodyDiv w:val="1"/>
      <w:marLeft w:val="0"/>
      <w:marRight w:val="0"/>
      <w:marTop w:val="0"/>
      <w:marBottom w:val="0"/>
      <w:divBdr>
        <w:top w:val="none" w:sz="0" w:space="0" w:color="auto"/>
        <w:left w:val="none" w:sz="0" w:space="0" w:color="auto"/>
        <w:bottom w:val="none" w:sz="0" w:space="0" w:color="auto"/>
        <w:right w:val="none" w:sz="0" w:space="0" w:color="auto"/>
      </w:divBdr>
    </w:div>
    <w:div w:id="74128893">
      <w:bodyDiv w:val="1"/>
      <w:marLeft w:val="0"/>
      <w:marRight w:val="0"/>
      <w:marTop w:val="0"/>
      <w:marBottom w:val="0"/>
      <w:divBdr>
        <w:top w:val="none" w:sz="0" w:space="0" w:color="auto"/>
        <w:left w:val="none" w:sz="0" w:space="0" w:color="auto"/>
        <w:bottom w:val="none" w:sz="0" w:space="0" w:color="auto"/>
        <w:right w:val="none" w:sz="0" w:space="0" w:color="auto"/>
      </w:divBdr>
      <w:divsChild>
        <w:div w:id="658458906">
          <w:marLeft w:val="0"/>
          <w:marRight w:val="0"/>
          <w:marTop w:val="0"/>
          <w:marBottom w:val="0"/>
          <w:divBdr>
            <w:top w:val="none" w:sz="0" w:space="0" w:color="auto"/>
            <w:left w:val="none" w:sz="0" w:space="0" w:color="auto"/>
            <w:bottom w:val="none" w:sz="0" w:space="0" w:color="auto"/>
            <w:right w:val="none" w:sz="0" w:space="0" w:color="auto"/>
          </w:divBdr>
          <w:divsChild>
            <w:div w:id="61955973">
              <w:marLeft w:val="0"/>
              <w:marRight w:val="0"/>
              <w:marTop w:val="0"/>
              <w:marBottom w:val="0"/>
              <w:divBdr>
                <w:top w:val="none" w:sz="0" w:space="0" w:color="auto"/>
                <w:left w:val="none" w:sz="0" w:space="0" w:color="auto"/>
                <w:bottom w:val="none" w:sz="0" w:space="0" w:color="auto"/>
                <w:right w:val="none" w:sz="0" w:space="0" w:color="auto"/>
              </w:divBdr>
              <w:divsChild>
                <w:div w:id="2111313705">
                  <w:marLeft w:val="0"/>
                  <w:marRight w:val="0"/>
                  <w:marTop w:val="0"/>
                  <w:marBottom w:val="0"/>
                  <w:divBdr>
                    <w:top w:val="none" w:sz="0" w:space="0" w:color="auto"/>
                    <w:left w:val="none" w:sz="0" w:space="0" w:color="auto"/>
                    <w:bottom w:val="none" w:sz="0" w:space="0" w:color="auto"/>
                    <w:right w:val="none" w:sz="0" w:space="0" w:color="auto"/>
                  </w:divBdr>
                  <w:divsChild>
                    <w:div w:id="2070879134">
                      <w:marLeft w:val="0"/>
                      <w:marRight w:val="0"/>
                      <w:marTop w:val="0"/>
                      <w:marBottom w:val="0"/>
                      <w:divBdr>
                        <w:top w:val="none" w:sz="0" w:space="0" w:color="auto"/>
                        <w:left w:val="none" w:sz="0" w:space="0" w:color="auto"/>
                        <w:bottom w:val="none" w:sz="0" w:space="0" w:color="auto"/>
                        <w:right w:val="none" w:sz="0" w:space="0" w:color="auto"/>
                      </w:divBdr>
                      <w:divsChild>
                        <w:div w:id="1147208090">
                          <w:marLeft w:val="0"/>
                          <w:marRight w:val="0"/>
                          <w:marTop w:val="0"/>
                          <w:marBottom w:val="0"/>
                          <w:divBdr>
                            <w:top w:val="none" w:sz="0" w:space="0" w:color="auto"/>
                            <w:left w:val="none" w:sz="0" w:space="0" w:color="auto"/>
                            <w:bottom w:val="none" w:sz="0" w:space="0" w:color="auto"/>
                            <w:right w:val="none" w:sz="0" w:space="0" w:color="auto"/>
                          </w:divBdr>
                          <w:divsChild>
                            <w:div w:id="923413462">
                              <w:marLeft w:val="0"/>
                              <w:marRight w:val="0"/>
                              <w:marTop w:val="0"/>
                              <w:marBottom w:val="0"/>
                              <w:divBdr>
                                <w:top w:val="none" w:sz="0" w:space="0" w:color="auto"/>
                                <w:left w:val="none" w:sz="0" w:space="0" w:color="auto"/>
                                <w:bottom w:val="none" w:sz="0" w:space="0" w:color="auto"/>
                                <w:right w:val="none" w:sz="0" w:space="0" w:color="auto"/>
                              </w:divBdr>
                              <w:divsChild>
                                <w:div w:id="386034610">
                                  <w:marLeft w:val="0"/>
                                  <w:marRight w:val="0"/>
                                  <w:marTop w:val="0"/>
                                  <w:marBottom w:val="0"/>
                                  <w:divBdr>
                                    <w:top w:val="none" w:sz="0" w:space="0" w:color="auto"/>
                                    <w:left w:val="none" w:sz="0" w:space="0" w:color="auto"/>
                                    <w:bottom w:val="none" w:sz="0" w:space="0" w:color="auto"/>
                                    <w:right w:val="none" w:sz="0" w:space="0" w:color="auto"/>
                                  </w:divBdr>
                                  <w:divsChild>
                                    <w:div w:id="3280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34455">
      <w:bodyDiv w:val="1"/>
      <w:marLeft w:val="0"/>
      <w:marRight w:val="0"/>
      <w:marTop w:val="0"/>
      <w:marBottom w:val="0"/>
      <w:divBdr>
        <w:top w:val="none" w:sz="0" w:space="0" w:color="auto"/>
        <w:left w:val="none" w:sz="0" w:space="0" w:color="auto"/>
        <w:bottom w:val="none" w:sz="0" w:space="0" w:color="auto"/>
        <w:right w:val="none" w:sz="0" w:space="0" w:color="auto"/>
      </w:divBdr>
    </w:div>
    <w:div w:id="80444551">
      <w:bodyDiv w:val="1"/>
      <w:marLeft w:val="0"/>
      <w:marRight w:val="0"/>
      <w:marTop w:val="0"/>
      <w:marBottom w:val="0"/>
      <w:divBdr>
        <w:top w:val="none" w:sz="0" w:space="0" w:color="auto"/>
        <w:left w:val="none" w:sz="0" w:space="0" w:color="auto"/>
        <w:bottom w:val="none" w:sz="0" w:space="0" w:color="auto"/>
        <w:right w:val="none" w:sz="0" w:space="0" w:color="auto"/>
      </w:divBdr>
    </w:div>
    <w:div w:id="109513922">
      <w:bodyDiv w:val="1"/>
      <w:marLeft w:val="0"/>
      <w:marRight w:val="0"/>
      <w:marTop w:val="0"/>
      <w:marBottom w:val="0"/>
      <w:divBdr>
        <w:top w:val="none" w:sz="0" w:space="0" w:color="auto"/>
        <w:left w:val="none" w:sz="0" w:space="0" w:color="auto"/>
        <w:bottom w:val="none" w:sz="0" w:space="0" w:color="auto"/>
        <w:right w:val="none" w:sz="0" w:space="0" w:color="auto"/>
      </w:divBdr>
    </w:div>
    <w:div w:id="120850701">
      <w:bodyDiv w:val="1"/>
      <w:marLeft w:val="0"/>
      <w:marRight w:val="0"/>
      <w:marTop w:val="0"/>
      <w:marBottom w:val="0"/>
      <w:divBdr>
        <w:top w:val="none" w:sz="0" w:space="0" w:color="auto"/>
        <w:left w:val="none" w:sz="0" w:space="0" w:color="auto"/>
        <w:bottom w:val="none" w:sz="0" w:space="0" w:color="auto"/>
        <w:right w:val="none" w:sz="0" w:space="0" w:color="auto"/>
      </w:divBdr>
    </w:div>
    <w:div w:id="122968602">
      <w:bodyDiv w:val="1"/>
      <w:marLeft w:val="0"/>
      <w:marRight w:val="0"/>
      <w:marTop w:val="0"/>
      <w:marBottom w:val="0"/>
      <w:divBdr>
        <w:top w:val="none" w:sz="0" w:space="0" w:color="auto"/>
        <w:left w:val="none" w:sz="0" w:space="0" w:color="auto"/>
        <w:bottom w:val="none" w:sz="0" w:space="0" w:color="auto"/>
        <w:right w:val="none" w:sz="0" w:space="0" w:color="auto"/>
      </w:divBdr>
    </w:div>
    <w:div w:id="155805591">
      <w:bodyDiv w:val="1"/>
      <w:marLeft w:val="0"/>
      <w:marRight w:val="0"/>
      <w:marTop w:val="0"/>
      <w:marBottom w:val="0"/>
      <w:divBdr>
        <w:top w:val="none" w:sz="0" w:space="0" w:color="auto"/>
        <w:left w:val="none" w:sz="0" w:space="0" w:color="auto"/>
        <w:bottom w:val="none" w:sz="0" w:space="0" w:color="auto"/>
        <w:right w:val="none" w:sz="0" w:space="0" w:color="auto"/>
      </w:divBdr>
    </w:div>
    <w:div w:id="164978864">
      <w:bodyDiv w:val="1"/>
      <w:marLeft w:val="0"/>
      <w:marRight w:val="0"/>
      <w:marTop w:val="0"/>
      <w:marBottom w:val="0"/>
      <w:divBdr>
        <w:top w:val="none" w:sz="0" w:space="0" w:color="auto"/>
        <w:left w:val="none" w:sz="0" w:space="0" w:color="auto"/>
        <w:bottom w:val="none" w:sz="0" w:space="0" w:color="auto"/>
        <w:right w:val="none" w:sz="0" w:space="0" w:color="auto"/>
      </w:divBdr>
    </w:div>
    <w:div w:id="204218331">
      <w:bodyDiv w:val="1"/>
      <w:marLeft w:val="0"/>
      <w:marRight w:val="0"/>
      <w:marTop w:val="0"/>
      <w:marBottom w:val="0"/>
      <w:divBdr>
        <w:top w:val="none" w:sz="0" w:space="0" w:color="auto"/>
        <w:left w:val="none" w:sz="0" w:space="0" w:color="auto"/>
        <w:bottom w:val="none" w:sz="0" w:space="0" w:color="auto"/>
        <w:right w:val="none" w:sz="0" w:space="0" w:color="auto"/>
      </w:divBdr>
    </w:div>
    <w:div w:id="208686554">
      <w:bodyDiv w:val="1"/>
      <w:marLeft w:val="0"/>
      <w:marRight w:val="0"/>
      <w:marTop w:val="0"/>
      <w:marBottom w:val="0"/>
      <w:divBdr>
        <w:top w:val="none" w:sz="0" w:space="0" w:color="auto"/>
        <w:left w:val="none" w:sz="0" w:space="0" w:color="auto"/>
        <w:bottom w:val="none" w:sz="0" w:space="0" w:color="auto"/>
        <w:right w:val="none" w:sz="0" w:space="0" w:color="auto"/>
      </w:divBdr>
    </w:div>
    <w:div w:id="216166656">
      <w:bodyDiv w:val="1"/>
      <w:marLeft w:val="0"/>
      <w:marRight w:val="0"/>
      <w:marTop w:val="0"/>
      <w:marBottom w:val="0"/>
      <w:divBdr>
        <w:top w:val="none" w:sz="0" w:space="0" w:color="auto"/>
        <w:left w:val="none" w:sz="0" w:space="0" w:color="auto"/>
        <w:bottom w:val="none" w:sz="0" w:space="0" w:color="auto"/>
        <w:right w:val="none" w:sz="0" w:space="0" w:color="auto"/>
      </w:divBdr>
    </w:div>
    <w:div w:id="216359889">
      <w:bodyDiv w:val="1"/>
      <w:marLeft w:val="0"/>
      <w:marRight w:val="0"/>
      <w:marTop w:val="0"/>
      <w:marBottom w:val="0"/>
      <w:divBdr>
        <w:top w:val="none" w:sz="0" w:space="0" w:color="auto"/>
        <w:left w:val="none" w:sz="0" w:space="0" w:color="auto"/>
        <w:bottom w:val="none" w:sz="0" w:space="0" w:color="auto"/>
        <w:right w:val="none" w:sz="0" w:space="0" w:color="auto"/>
      </w:divBdr>
    </w:div>
    <w:div w:id="230044769">
      <w:bodyDiv w:val="1"/>
      <w:marLeft w:val="0"/>
      <w:marRight w:val="0"/>
      <w:marTop w:val="0"/>
      <w:marBottom w:val="0"/>
      <w:divBdr>
        <w:top w:val="none" w:sz="0" w:space="0" w:color="auto"/>
        <w:left w:val="none" w:sz="0" w:space="0" w:color="auto"/>
        <w:bottom w:val="none" w:sz="0" w:space="0" w:color="auto"/>
        <w:right w:val="none" w:sz="0" w:space="0" w:color="auto"/>
      </w:divBdr>
    </w:div>
    <w:div w:id="253324536">
      <w:bodyDiv w:val="1"/>
      <w:marLeft w:val="0"/>
      <w:marRight w:val="0"/>
      <w:marTop w:val="0"/>
      <w:marBottom w:val="0"/>
      <w:divBdr>
        <w:top w:val="none" w:sz="0" w:space="0" w:color="auto"/>
        <w:left w:val="none" w:sz="0" w:space="0" w:color="auto"/>
        <w:bottom w:val="none" w:sz="0" w:space="0" w:color="auto"/>
        <w:right w:val="none" w:sz="0" w:space="0" w:color="auto"/>
      </w:divBdr>
    </w:div>
    <w:div w:id="275606286">
      <w:bodyDiv w:val="1"/>
      <w:marLeft w:val="0"/>
      <w:marRight w:val="0"/>
      <w:marTop w:val="0"/>
      <w:marBottom w:val="0"/>
      <w:divBdr>
        <w:top w:val="none" w:sz="0" w:space="0" w:color="auto"/>
        <w:left w:val="none" w:sz="0" w:space="0" w:color="auto"/>
        <w:bottom w:val="none" w:sz="0" w:space="0" w:color="auto"/>
        <w:right w:val="none" w:sz="0" w:space="0" w:color="auto"/>
      </w:divBdr>
    </w:div>
    <w:div w:id="281425981">
      <w:bodyDiv w:val="1"/>
      <w:marLeft w:val="0"/>
      <w:marRight w:val="0"/>
      <w:marTop w:val="0"/>
      <w:marBottom w:val="0"/>
      <w:divBdr>
        <w:top w:val="none" w:sz="0" w:space="0" w:color="auto"/>
        <w:left w:val="none" w:sz="0" w:space="0" w:color="auto"/>
        <w:bottom w:val="none" w:sz="0" w:space="0" w:color="auto"/>
        <w:right w:val="none" w:sz="0" w:space="0" w:color="auto"/>
      </w:divBdr>
    </w:div>
    <w:div w:id="302541452">
      <w:bodyDiv w:val="1"/>
      <w:marLeft w:val="0"/>
      <w:marRight w:val="0"/>
      <w:marTop w:val="0"/>
      <w:marBottom w:val="0"/>
      <w:divBdr>
        <w:top w:val="none" w:sz="0" w:space="0" w:color="auto"/>
        <w:left w:val="none" w:sz="0" w:space="0" w:color="auto"/>
        <w:bottom w:val="none" w:sz="0" w:space="0" w:color="auto"/>
        <w:right w:val="none" w:sz="0" w:space="0" w:color="auto"/>
      </w:divBdr>
    </w:div>
    <w:div w:id="315689347">
      <w:bodyDiv w:val="1"/>
      <w:marLeft w:val="0"/>
      <w:marRight w:val="0"/>
      <w:marTop w:val="0"/>
      <w:marBottom w:val="0"/>
      <w:divBdr>
        <w:top w:val="none" w:sz="0" w:space="0" w:color="auto"/>
        <w:left w:val="none" w:sz="0" w:space="0" w:color="auto"/>
        <w:bottom w:val="none" w:sz="0" w:space="0" w:color="auto"/>
        <w:right w:val="none" w:sz="0" w:space="0" w:color="auto"/>
      </w:divBdr>
    </w:div>
    <w:div w:id="346445944">
      <w:bodyDiv w:val="1"/>
      <w:marLeft w:val="0"/>
      <w:marRight w:val="0"/>
      <w:marTop w:val="0"/>
      <w:marBottom w:val="0"/>
      <w:divBdr>
        <w:top w:val="none" w:sz="0" w:space="0" w:color="auto"/>
        <w:left w:val="none" w:sz="0" w:space="0" w:color="auto"/>
        <w:bottom w:val="none" w:sz="0" w:space="0" w:color="auto"/>
        <w:right w:val="none" w:sz="0" w:space="0" w:color="auto"/>
      </w:divBdr>
    </w:div>
    <w:div w:id="352534845">
      <w:bodyDiv w:val="1"/>
      <w:marLeft w:val="0"/>
      <w:marRight w:val="0"/>
      <w:marTop w:val="0"/>
      <w:marBottom w:val="0"/>
      <w:divBdr>
        <w:top w:val="none" w:sz="0" w:space="0" w:color="auto"/>
        <w:left w:val="none" w:sz="0" w:space="0" w:color="auto"/>
        <w:bottom w:val="none" w:sz="0" w:space="0" w:color="auto"/>
        <w:right w:val="none" w:sz="0" w:space="0" w:color="auto"/>
      </w:divBdr>
    </w:div>
    <w:div w:id="356349860">
      <w:bodyDiv w:val="1"/>
      <w:marLeft w:val="0"/>
      <w:marRight w:val="0"/>
      <w:marTop w:val="0"/>
      <w:marBottom w:val="0"/>
      <w:divBdr>
        <w:top w:val="none" w:sz="0" w:space="0" w:color="auto"/>
        <w:left w:val="none" w:sz="0" w:space="0" w:color="auto"/>
        <w:bottom w:val="none" w:sz="0" w:space="0" w:color="auto"/>
        <w:right w:val="none" w:sz="0" w:space="0" w:color="auto"/>
      </w:divBdr>
    </w:div>
    <w:div w:id="359553173">
      <w:bodyDiv w:val="1"/>
      <w:marLeft w:val="0"/>
      <w:marRight w:val="0"/>
      <w:marTop w:val="0"/>
      <w:marBottom w:val="0"/>
      <w:divBdr>
        <w:top w:val="none" w:sz="0" w:space="0" w:color="auto"/>
        <w:left w:val="none" w:sz="0" w:space="0" w:color="auto"/>
        <w:bottom w:val="none" w:sz="0" w:space="0" w:color="auto"/>
        <w:right w:val="none" w:sz="0" w:space="0" w:color="auto"/>
      </w:divBdr>
    </w:div>
    <w:div w:id="388959487">
      <w:bodyDiv w:val="1"/>
      <w:marLeft w:val="0"/>
      <w:marRight w:val="0"/>
      <w:marTop w:val="0"/>
      <w:marBottom w:val="0"/>
      <w:divBdr>
        <w:top w:val="none" w:sz="0" w:space="0" w:color="auto"/>
        <w:left w:val="none" w:sz="0" w:space="0" w:color="auto"/>
        <w:bottom w:val="none" w:sz="0" w:space="0" w:color="auto"/>
        <w:right w:val="none" w:sz="0" w:space="0" w:color="auto"/>
      </w:divBdr>
    </w:div>
    <w:div w:id="396823266">
      <w:bodyDiv w:val="1"/>
      <w:marLeft w:val="0"/>
      <w:marRight w:val="0"/>
      <w:marTop w:val="0"/>
      <w:marBottom w:val="0"/>
      <w:divBdr>
        <w:top w:val="none" w:sz="0" w:space="0" w:color="auto"/>
        <w:left w:val="none" w:sz="0" w:space="0" w:color="auto"/>
        <w:bottom w:val="none" w:sz="0" w:space="0" w:color="auto"/>
        <w:right w:val="none" w:sz="0" w:space="0" w:color="auto"/>
      </w:divBdr>
    </w:div>
    <w:div w:id="399138767">
      <w:bodyDiv w:val="1"/>
      <w:marLeft w:val="0"/>
      <w:marRight w:val="0"/>
      <w:marTop w:val="0"/>
      <w:marBottom w:val="0"/>
      <w:divBdr>
        <w:top w:val="none" w:sz="0" w:space="0" w:color="auto"/>
        <w:left w:val="none" w:sz="0" w:space="0" w:color="auto"/>
        <w:bottom w:val="none" w:sz="0" w:space="0" w:color="auto"/>
        <w:right w:val="none" w:sz="0" w:space="0" w:color="auto"/>
      </w:divBdr>
    </w:div>
    <w:div w:id="432819767">
      <w:bodyDiv w:val="1"/>
      <w:marLeft w:val="0"/>
      <w:marRight w:val="0"/>
      <w:marTop w:val="0"/>
      <w:marBottom w:val="0"/>
      <w:divBdr>
        <w:top w:val="none" w:sz="0" w:space="0" w:color="auto"/>
        <w:left w:val="none" w:sz="0" w:space="0" w:color="auto"/>
        <w:bottom w:val="none" w:sz="0" w:space="0" w:color="auto"/>
        <w:right w:val="none" w:sz="0" w:space="0" w:color="auto"/>
      </w:divBdr>
    </w:div>
    <w:div w:id="453981931">
      <w:bodyDiv w:val="1"/>
      <w:marLeft w:val="0"/>
      <w:marRight w:val="0"/>
      <w:marTop w:val="0"/>
      <w:marBottom w:val="0"/>
      <w:divBdr>
        <w:top w:val="none" w:sz="0" w:space="0" w:color="auto"/>
        <w:left w:val="none" w:sz="0" w:space="0" w:color="auto"/>
        <w:bottom w:val="none" w:sz="0" w:space="0" w:color="auto"/>
        <w:right w:val="none" w:sz="0" w:space="0" w:color="auto"/>
      </w:divBdr>
    </w:div>
    <w:div w:id="480733373">
      <w:bodyDiv w:val="1"/>
      <w:marLeft w:val="0"/>
      <w:marRight w:val="0"/>
      <w:marTop w:val="0"/>
      <w:marBottom w:val="0"/>
      <w:divBdr>
        <w:top w:val="none" w:sz="0" w:space="0" w:color="auto"/>
        <w:left w:val="none" w:sz="0" w:space="0" w:color="auto"/>
        <w:bottom w:val="none" w:sz="0" w:space="0" w:color="auto"/>
        <w:right w:val="none" w:sz="0" w:space="0" w:color="auto"/>
      </w:divBdr>
    </w:div>
    <w:div w:id="487749327">
      <w:bodyDiv w:val="1"/>
      <w:marLeft w:val="0"/>
      <w:marRight w:val="0"/>
      <w:marTop w:val="0"/>
      <w:marBottom w:val="0"/>
      <w:divBdr>
        <w:top w:val="none" w:sz="0" w:space="0" w:color="auto"/>
        <w:left w:val="none" w:sz="0" w:space="0" w:color="auto"/>
        <w:bottom w:val="none" w:sz="0" w:space="0" w:color="auto"/>
        <w:right w:val="none" w:sz="0" w:space="0" w:color="auto"/>
      </w:divBdr>
    </w:div>
    <w:div w:id="536620412">
      <w:bodyDiv w:val="1"/>
      <w:marLeft w:val="0"/>
      <w:marRight w:val="0"/>
      <w:marTop w:val="0"/>
      <w:marBottom w:val="0"/>
      <w:divBdr>
        <w:top w:val="none" w:sz="0" w:space="0" w:color="auto"/>
        <w:left w:val="none" w:sz="0" w:space="0" w:color="auto"/>
        <w:bottom w:val="none" w:sz="0" w:space="0" w:color="auto"/>
        <w:right w:val="none" w:sz="0" w:space="0" w:color="auto"/>
      </w:divBdr>
    </w:div>
    <w:div w:id="540673610">
      <w:bodyDiv w:val="1"/>
      <w:marLeft w:val="0"/>
      <w:marRight w:val="0"/>
      <w:marTop w:val="0"/>
      <w:marBottom w:val="0"/>
      <w:divBdr>
        <w:top w:val="none" w:sz="0" w:space="0" w:color="auto"/>
        <w:left w:val="none" w:sz="0" w:space="0" w:color="auto"/>
        <w:bottom w:val="none" w:sz="0" w:space="0" w:color="auto"/>
        <w:right w:val="none" w:sz="0" w:space="0" w:color="auto"/>
      </w:divBdr>
    </w:div>
    <w:div w:id="575480168">
      <w:bodyDiv w:val="1"/>
      <w:marLeft w:val="0"/>
      <w:marRight w:val="0"/>
      <w:marTop w:val="0"/>
      <w:marBottom w:val="0"/>
      <w:divBdr>
        <w:top w:val="none" w:sz="0" w:space="0" w:color="auto"/>
        <w:left w:val="none" w:sz="0" w:space="0" w:color="auto"/>
        <w:bottom w:val="none" w:sz="0" w:space="0" w:color="auto"/>
        <w:right w:val="none" w:sz="0" w:space="0" w:color="auto"/>
      </w:divBdr>
    </w:div>
    <w:div w:id="576747136">
      <w:bodyDiv w:val="1"/>
      <w:marLeft w:val="0"/>
      <w:marRight w:val="0"/>
      <w:marTop w:val="0"/>
      <w:marBottom w:val="0"/>
      <w:divBdr>
        <w:top w:val="none" w:sz="0" w:space="0" w:color="auto"/>
        <w:left w:val="none" w:sz="0" w:space="0" w:color="auto"/>
        <w:bottom w:val="none" w:sz="0" w:space="0" w:color="auto"/>
        <w:right w:val="none" w:sz="0" w:space="0" w:color="auto"/>
      </w:divBdr>
    </w:div>
    <w:div w:id="600459012">
      <w:bodyDiv w:val="1"/>
      <w:marLeft w:val="0"/>
      <w:marRight w:val="0"/>
      <w:marTop w:val="0"/>
      <w:marBottom w:val="0"/>
      <w:divBdr>
        <w:top w:val="none" w:sz="0" w:space="0" w:color="auto"/>
        <w:left w:val="none" w:sz="0" w:space="0" w:color="auto"/>
        <w:bottom w:val="none" w:sz="0" w:space="0" w:color="auto"/>
        <w:right w:val="none" w:sz="0" w:space="0" w:color="auto"/>
      </w:divBdr>
    </w:div>
    <w:div w:id="602496732">
      <w:bodyDiv w:val="1"/>
      <w:marLeft w:val="0"/>
      <w:marRight w:val="0"/>
      <w:marTop w:val="0"/>
      <w:marBottom w:val="0"/>
      <w:divBdr>
        <w:top w:val="none" w:sz="0" w:space="0" w:color="auto"/>
        <w:left w:val="none" w:sz="0" w:space="0" w:color="auto"/>
        <w:bottom w:val="none" w:sz="0" w:space="0" w:color="auto"/>
        <w:right w:val="none" w:sz="0" w:space="0" w:color="auto"/>
      </w:divBdr>
      <w:divsChild>
        <w:div w:id="1431661466">
          <w:marLeft w:val="0"/>
          <w:marRight w:val="0"/>
          <w:marTop w:val="0"/>
          <w:marBottom w:val="0"/>
          <w:divBdr>
            <w:top w:val="none" w:sz="0" w:space="0" w:color="auto"/>
            <w:left w:val="none" w:sz="0" w:space="0" w:color="auto"/>
            <w:bottom w:val="none" w:sz="0" w:space="0" w:color="auto"/>
            <w:right w:val="none" w:sz="0" w:space="0" w:color="auto"/>
          </w:divBdr>
          <w:divsChild>
            <w:div w:id="808396801">
              <w:marLeft w:val="0"/>
              <w:marRight w:val="0"/>
              <w:marTop w:val="0"/>
              <w:marBottom w:val="0"/>
              <w:divBdr>
                <w:top w:val="none" w:sz="0" w:space="0" w:color="auto"/>
                <w:left w:val="none" w:sz="0" w:space="0" w:color="auto"/>
                <w:bottom w:val="none" w:sz="0" w:space="0" w:color="auto"/>
                <w:right w:val="none" w:sz="0" w:space="0" w:color="auto"/>
              </w:divBdr>
              <w:divsChild>
                <w:div w:id="1839153948">
                  <w:marLeft w:val="0"/>
                  <w:marRight w:val="0"/>
                  <w:marTop w:val="0"/>
                  <w:marBottom w:val="0"/>
                  <w:divBdr>
                    <w:top w:val="none" w:sz="0" w:space="0" w:color="auto"/>
                    <w:left w:val="none" w:sz="0" w:space="0" w:color="auto"/>
                    <w:bottom w:val="none" w:sz="0" w:space="0" w:color="auto"/>
                    <w:right w:val="none" w:sz="0" w:space="0" w:color="auto"/>
                  </w:divBdr>
                  <w:divsChild>
                    <w:div w:id="2015720085">
                      <w:marLeft w:val="75"/>
                      <w:marRight w:val="75"/>
                      <w:marTop w:val="75"/>
                      <w:marBottom w:val="75"/>
                      <w:divBdr>
                        <w:top w:val="dotted" w:sz="6" w:space="0" w:color="90A05E"/>
                        <w:left w:val="dotted" w:sz="6" w:space="0" w:color="90A05E"/>
                        <w:bottom w:val="dotted" w:sz="6" w:space="0" w:color="90A05E"/>
                        <w:right w:val="dotted" w:sz="6" w:space="0" w:color="90A05E"/>
                      </w:divBdr>
                    </w:div>
                  </w:divsChild>
                </w:div>
              </w:divsChild>
            </w:div>
          </w:divsChild>
        </w:div>
      </w:divsChild>
    </w:div>
    <w:div w:id="631835458">
      <w:bodyDiv w:val="1"/>
      <w:marLeft w:val="0"/>
      <w:marRight w:val="0"/>
      <w:marTop w:val="0"/>
      <w:marBottom w:val="0"/>
      <w:divBdr>
        <w:top w:val="none" w:sz="0" w:space="0" w:color="auto"/>
        <w:left w:val="none" w:sz="0" w:space="0" w:color="auto"/>
        <w:bottom w:val="none" w:sz="0" w:space="0" w:color="auto"/>
        <w:right w:val="none" w:sz="0" w:space="0" w:color="auto"/>
      </w:divBdr>
    </w:div>
    <w:div w:id="647169006">
      <w:bodyDiv w:val="1"/>
      <w:marLeft w:val="0"/>
      <w:marRight w:val="0"/>
      <w:marTop w:val="0"/>
      <w:marBottom w:val="0"/>
      <w:divBdr>
        <w:top w:val="none" w:sz="0" w:space="0" w:color="auto"/>
        <w:left w:val="none" w:sz="0" w:space="0" w:color="auto"/>
        <w:bottom w:val="none" w:sz="0" w:space="0" w:color="auto"/>
        <w:right w:val="none" w:sz="0" w:space="0" w:color="auto"/>
      </w:divBdr>
    </w:div>
    <w:div w:id="702941201">
      <w:bodyDiv w:val="1"/>
      <w:marLeft w:val="0"/>
      <w:marRight w:val="0"/>
      <w:marTop w:val="0"/>
      <w:marBottom w:val="0"/>
      <w:divBdr>
        <w:top w:val="none" w:sz="0" w:space="0" w:color="auto"/>
        <w:left w:val="none" w:sz="0" w:space="0" w:color="auto"/>
        <w:bottom w:val="none" w:sz="0" w:space="0" w:color="auto"/>
        <w:right w:val="none" w:sz="0" w:space="0" w:color="auto"/>
      </w:divBdr>
    </w:div>
    <w:div w:id="705102934">
      <w:bodyDiv w:val="1"/>
      <w:marLeft w:val="0"/>
      <w:marRight w:val="0"/>
      <w:marTop w:val="0"/>
      <w:marBottom w:val="0"/>
      <w:divBdr>
        <w:top w:val="none" w:sz="0" w:space="0" w:color="auto"/>
        <w:left w:val="none" w:sz="0" w:space="0" w:color="auto"/>
        <w:bottom w:val="none" w:sz="0" w:space="0" w:color="auto"/>
        <w:right w:val="none" w:sz="0" w:space="0" w:color="auto"/>
      </w:divBdr>
    </w:div>
    <w:div w:id="715007165">
      <w:bodyDiv w:val="1"/>
      <w:marLeft w:val="0"/>
      <w:marRight w:val="0"/>
      <w:marTop w:val="0"/>
      <w:marBottom w:val="0"/>
      <w:divBdr>
        <w:top w:val="none" w:sz="0" w:space="0" w:color="auto"/>
        <w:left w:val="none" w:sz="0" w:space="0" w:color="auto"/>
        <w:bottom w:val="none" w:sz="0" w:space="0" w:color="auto"/>
        <w:right w:val="none" w:sz="0" w:space="0" w:color="auto"/>
      </w:divBdr>
    </w:div>
    <w:div w:id="723990858">
      <w:bodyDiv w:val="1"/>
      <w:marLeft w:val="0"/>
      <w:marRight w:val="0"/>
      <w:marTop w:val="0"/>
      <w:marBottom w:val="0"/>
      <w:divBdr>
        <w:top w:val="none" w:sz="0" w:space="0" w:color="auto"/>
        <w:left w:val="none" w:sz="0" w:space="0" w:color="auto"/>
        <w:bottom w:val="none" w:sz="0" w:space="0" w:color="auto"/>
        <w:right w:val="none" w:sz="0" w:space="0" w:color="auto"/>
      </w:divBdr>
    </w:div>
    <w:div w:id="740905419">
      <w:bodyDiv w:val="1"/>
      <w:marLeft w:val="0"/>
      <w:marRight w:val="0"/>
      <w:marTop w:val="0"/>
      <w:marBottom w:val="0"/>
      <w:divBdr>
        <w:top w:val="none" w:sz="0" w:space="0" w:color="auto"/>
        <w:left w:val="none" w:sz="0" w:space="0" w:color="auto"/>
        <w:bottom w:val="none" w:sz="0" w:space="0" w:color="auto"/>
        <w:right w:val="none" w:sz="0" w:space="0" w:color="auto"/>
      </w:divBdr>
    </w:div>
    <w:div w:id="781606611">
      <w:bodyDiv w:val="1"/>
      <w:marLeft w:val="0"/>
      <w:marRight w:val="0"/>
      <w:marTop w:val="0"/>
      <w:marBottom w:val="0"/>
      <w:divBdr>
        <w:top w:val="none" w:sz="0" w:space="0" w:color="auto"/>
        <w:left w:val="none" w:sz="0" w:space="0" w:color="auto"/>
        <w:bottom w:val="none" w:sz="0" w:space="0" w:color="auto"/>
        <w:right w:val="none" w:sz="0" w:space="0" w:color="auto"/>
      </w:divBdr>
    </w:div>
    <w:div w:id="785656193">
      <w:bodyDiv w:val="1"/>
      <w:marLeft w:val="0"/>
      <w:marRight w:val="0"/>
      <w:marTop w:val="0"/>
      <w:marBottom w:val="0"/>
      <w:divBdr>
        <w:top w:val="none" w:sz="0" w:space="0" w:color="auto"/>
        <w:left w:val="none" w:sz="0" w:space="0" w:color="auto"/>
        <w:bottom w:val="none" w:sz="0" w:space="0" w:color="auto"/>
        <w:right w:val="none" w:sz="0" w:space="0" w:color="auto"/>
      </w:divBdr>
    </w:div>
    <w:div w:id="788739283">
      <w:bodyDiv w:val="1"/>
      <w:marLeft w:val="0"/>
      <w:marRight w:val="0"/>
      <w:marTop w:val="0"/>
      <w:marBottom w:val="0"/>
      <w:divBdr>
        <w:top w:val="none" w:sz="0" w:space="0" w:color="auto"/>
        <w:left w:val="none" w:sz="0" w:space="0" w:color="auto"/>
        <w:bottom w:val="none" w:sz="0" w:space="0" w:color="auto"/>
        <w:right w:val="none" w:sz="0" w:space="0" w:color="auto"/>
      </w:divBdr>
    </w:div>
    <w:div w:id="794910576">
      <w:bodyDiv w:val="1"/>
      <w:marLeft w:val="0"/>
      <w:marRight w:val="0"/>
      <w:marTop w:val="0"/>
      <w:marBottom w:val="0"/>
      <w:divBdr>
        <w:top w:val="none" w:sz="0" w:space="0" w:color="auto"/>
        <w:left w:val="none" w:sz="0" w:space="0" w:color="auto"/>
        <w:bottom w:val="none" w:sz="0" w:space="0" w:color="auto"/>
        <w:right w:val="none" w:sz="0" w:space="0" w:color="auto"/>
      </w:divBdr>
    </w:div>
    <w:div w:id="807362376">
      <w:bodyDiv w:val="1"/>
      <w:marLeft w:val="0"/>
      <w:marRight w:val="0"/>
      <w:marTop w:val="0"/>
      <w:marBottom w:val="0"/>
      <w:divBdr>
        <w:top w:val="none" w:sz="0" w:space="0" w:color="auto"/>
        <w:left w:val="none" w:sz="0" w:space="0" w:color="auto"/>
        <w:bottom w:val="none" w:sz="0" w:space="0" w:color="auto"/>
        <w:right w:val="none" w:sz="0" w:space="0" w:color="auto"/>
      </w:divBdr>
    </w:div>
    <w:div w:id="810174859">
      <w:bodyDiv w:val="1"/>
      <w:marLeft w:val="0"/>
      <w:marRight w:val="0"/>
      <w:marTop w:val="0"/>
      <w:marBottom w:val="0"/>
      <w:divBdr>
        <w:top w:val="none" w:sz="0" w:space="0" w:color="auto"/>
        <w:left w:val="none" w:sz="0" w:space="0" w:color="auto"/>
        <w:bottom w:val="none" w:sz="0" w:space="0" w:color="auto"/>
        <w:right w:val="none" w:sz="0" w:space="0" w:color="auto"/>
      </w:divBdr>
    </w:div>
    <w:div w:id="820537541">
      <w:bodyDiv w:val="1"/>
      <w:marLeft w:val="0"/>
      <w:marRight w:val="0"/>
      <w:marTop w:val="0"/>
      <w:marBottom w:val="0"/>
      <w:divBdr>
        <w:top w:val="none" w:sz="0" w:space="0" w:color="auto"/>
        <w:left w:val="none" w:sz="0" w:space="0" w:color="auto"/>
        <w:bottom w:val="none" w:sz="0" w:space="0" w:color="auto"/>
        <w:right w:val="none" w:sz="0" w:space="0" w:color="auto"/>
      </w:divBdr>
    </w:div>
    <w:div w:id="824125479">
      <w:bodyDiv w:val="1"/>
      <w:marLeft w:val="0"/>
      <w:marRight w:val="0"/>
      <w:marTop w:val="0"/>
      <w:marBottom w:val="0"/>
      <w:divBdr>
        <w:top w:val="none" w:sz="0" w:space="0" w:color="auto"/>
        <w:left w:val="none" w:sz="0" w:space="0" w:color="auto"/>
        <w:bottom w:val="none" w:sz="0" w:space="0" w:color="auto"/>
        <w:right w:val="none" w:sz="0" w:space="0" w:color="auto"/>
      </w:divBdr>
    </w:div>
    <w:div w:id="861865502">
      <w:bodyDiv w:val="1"/>
      <w:marLeft w:val="0"/>
      <w:marRight w:val="0"/>
      <w:marTop w:val="0"/>
      <w:marBottom w:val="0"/>
      <w:divBdr>
        <w:top w:val="none" w:sz="0" w:space="0" w:color="auto"/>
        <w:left w:val="none" w:sz="0" w:space="0" w:color="auto"/>
        <w:bottom w:val="none" w:sz="0" w:space="0" w:color="auto"/>
        <w:right w:val="none" w:sz="0" w:space="0" w:color="auto"/>
      </w:divBdr>
    </w:div>
    <w:div w:id="868252937">
      <w:bodyDiv w:val="1"/>
      <w:marLeft w:val="0"/>
      <w:marRight w:val="0"/>
      <w:marTop w:val="0"/>
      <w:marBottom w:val="0"/>
      <w:divBdr>
        <w:top w:val="none" w:sz="0" w:space="0" w:color="auto"/>
        <w:left w:val="none" w:sz="0" w:space="0" w:color="auto"/>
        <w:bottom w:val="none" w:sz="0" w:space="0" w:color="auto"/>
        <w:right w:val="none" w:sz="0" w:space="0" w:color="auto"/>
      </w:divBdr>
    </w:div>
    <w:div w:id="903754307">
      <w:bodyDiv w:val="1"/>
      <w:marLeft w:val="0"/>
      <w:marRight w:val="0"/>
      <w:marTop w:val="0"/>
      <w:marBottom w:val="0"/>
      <w:divBdr>
        <w:top w:val="none" w:sz="0" w:space="0" w:color="auto"/>
        <w:left w:val="none" w:sz="0" w:space="0" w:color="auto"/>
        <w:bottom w:val="none" w:sz="0" w:space="0" w:color="auto"/>
        <w:right w:val="none" w:sz="0" w:space="0" w:color="auto"/>
      </w:divBdr>
    </w:div>
    <w:div w:id="913930710">
      <w:bodyDiv w:val="1"/>
      <w:marLeft w:val="0"/>
      <w:marRight w:val="0"/>
      <w:marTop w:val="0"/>
      <w:marBottom w:val="0"/>
      <w:divBdr>
        <w:top w:val="none" w:sz="0" w:space="0" w:color="auto"/>
        <w:left w:val="none" w:sz="0" w:space="0" w:color="auto"/>
        <w:bottom w:val="none" w:sz="0" w:space="0" w:color="auto"/>
        <w:right w:val="none" w:sz="0" w:space="0" w:color="auto"/>
      </w:divBdr>
    </w:div>
    <w:div w:id="930285508">
      <w:bodyDiv w:val="1"/>
      <w:marLeft w:val="0"/>
      <w:marRight w:val="0"/>
      <w:marTop w:val="0"/>
      <w:marBottom w:val="0"/>
      <w:divBdr>
        <w:top w:val="none" w:sz="0" w:space="0" w:color="auto"/>
        <w:left w:val="none" w:sz="0" w:space="0" w:color="auto"/>
        <w:bottom w:val="none" w:sz="0" w:space="0" w:color="auto"/>
        <w:right w:val="none" w:sz="0" w:space="0" w:color="auto"/>
      </w:divBdr>
    </w:div>
    <w:div w:id="940838614">
      <w:bodyDiv w:val="1"/>
      <w:marLeft w:val="0"/>
      <w:marRight w:val="0"/>
      <w:marTop w:val="0"/>
      <w:marBottom w:val="0"/>
      <w:divBdr>
        <w:top w:val="none" w:sz="0" w:space="0" w:color="auto"/>
        <w:left w:val="none" w:sz="0" w:space="0" w:color="auto"/>
        <w:bottom w:val="none" w:sz="0" w:space="0" w:color="auto"/>
        <w:right w:val="none" w:sz="0" w:space="0" w:color="auto"/>
      </w:divBdr>
    </w:div>
    <w:div w:id="949974661">
      <w:bodyDiv w:val="1"/>
      <w:marLeft w:val="0"/>
      <w:marRight w:val="0"/>
      <w:marTop w:val="0"/>
      <w:marBottom w:val="0"/>
      <w:divBdr>
        <w:top w:val="none" w:sz="0" w:space="0" w:color="auto"/>
        <w:left w:val="none" w:sz="0" w:space="0" w:color="auto"/>
        <w:bottom w:val="none" w:sz="0" w:space="0" w:color="auto"/>
        <w:right w:val="none" w:sz="0" w:space="0" w:color="auto"/>
      </w:divBdr>
    </w:div>
    <w:div w:id="973407761">
      <w:bodyDiv w:val="1"/>
      <w:marLeft w:val="0"/>
      <w:marRight w:val="0"/>
      <w:marTop w:val="0"/>
      <w:marBottom w:val="0"/>
      <w:divBdr>
        <w:top w:val="none" w:sz="0" w:space="0" w:color="auto"/>
        <w:left w:val="none" w:sz="0" w:space="0" w:color="auto"/>
        <w:bottom w:val="none" w:sz="0" w:space="0" w:color="auto"/>
        <w:right w:val="none" w:sz="0" w:space="0" w:color="auto"/>
      </w:divBdr>
    </w:div>
    <w:div w:id="976297378">
      <w:bodyDiv w:val="1"/>
      <w:marLeft w:val="0"/>
      <w:marRight w:val="0"/>
      <w:marTop w:val="0"/>
      <w:marBottom w:val="0"/>
      <w:divBdr>
        <w:top w:val="none" w:sz="0" w:space="0" w:color="auto"/>
        <w:left w:val="none" w:sz="0" w:space="0" w:color="auto"/>
        <w:bottom w:val="none" w:sz="0" w:space="0" w:color="auto"/>
        <w:right w:val="none" w:sz="0" w:space="0" w:color="auto"/>
      </w:divBdr>
    </w:div>
    <w:div w:id="1013415877">
      <w:bodyDiv w:val="1"/>
      <w:marLeft w:val="0"/>
      <w:marRight w:val="0"/>
      <w:marTop w:val="0"/>
      <w:marBottom w:val="0"/>
      <w:divBdr>
        <w:top w:val="none" w:sz="0" w:space="0" w:color="auto"/>
        <w:left w:val="none" w:sz="0" w:space="0" w:color="auto"/>
        <w:bottom w:val="none" w:sz="0" w:space="0" w:color="auto"/>
        <w:right w:val="none" w:sz="0" w:space="0" w:color="auto"/>
      </w:divBdr>
    </w:div>
    <w:div w:id="1026367804">
      <w:bodyDiv w:val="1"/>
      <w:marLeft w:val="0"/>
      <w:marRight w:val="0"/>
      <w:marTop w:val="0"/>
      <w:marBottom w:val="0"/>
      <w:divBdr>
        <w:top w:val="none" w:sz="0" w:space="0" w:color="auto"/>
        <w:left w:val="none" w:sz="0" w:space="0" w:color="auto"/>
        <w:bottom w:val="none" w:sz="0" w:space="0" w:color="auto"/>
        <w:right w:val="none" w:sz="0" w:space="0" w:color="auto"/>
      </w:divBdr>
    </w:div>
    <w:div w:id="1061707299">
      <w:bodyDiv w:val="1"/>
      <w:marLeft w:val="0"/>
      <w:marRight w:val="0"/>
      <w:marTop w:val="0"/>
      <w:marBottom w:val="0"/>
      <w:divBdr>
        <w:top w:val="none" w:sz="0" w:space="0" w:color="auto"/>
        <w:left w:val="none" w:sz="0" w:space="0" w:color="auto"/>
        <w:bottom w:val="none" w:sz="0" w:space="0" w:color="auto"/>
        <w:right w:val="none" w:sz="0" w:space="0" w:color="auto"/>
      </w:divBdr>
    </w:div>
    <w:div w:id="1095436962">
      <w:bodyDiv w:val="1"/>
      <w:marLeft w:val="0"/>
      <w:marRight w:val="0"/>
      <w:marTop w:val="0"/>
      <w:marBottom w:val="0"/>
      <w:divBdr>
        <w:top w:val="none" w:sz="0" w:space="0" w:color="auto"/>
        <w:left w:val="none" w:sz="0" w:space="0" w:color="auto"/>
        <w:bottom w:val="none" w:sz="0" w:space="0" w:color="auto"/>
        <w:right w:val="none" w:sz="0" w:space="0" w:color="auto"/>
      </w:divBdr>
    </w:div>
    <w:div w:id="1111585319">
      <w:bodyDiv w:val="1"/>
      <w:marLeft w:val="0"/>
      <w:marRight w:val="0"/>
      <w:marTop w:val="0"/>
      <w:marBottom w:val="0"/>
      <w:divBdr>
        <w:top w:val="none" w:sz="0" w:space="0" w:color="auto"/>
        <w:left w:val="none" w:sz="0" w:space="0" w:color="auto"/>
        <w:bottom w:val="none" w:sz="0" w:space="0" w:color="auto"/>
        <w:right w:val="none" w:sz="0" w:space="0" w:color="auto"/>
      </w:divBdr>
    </w:div>
    <w:div w:id="1146245972">
      <w:bodyDiv w:val="1"/>
      <w:marLeft w:val="0"/>
      <w:marRight w:val="0"/>
      <w:marTop w:val="0"/>
      <w:marBottom w:val="0"/>
      <w:divBdr>
        <w:top w:val="none" w:sz="0" w:space="0" w:color="auto"/>
        <w:left w:val="none" w:sz="0" w:space="0" w:color="auto"/>
        <w:bottom w:val="none" w:sz="0" w:space="0" w:color="auto"/>
        <w:right w:val="none" w:sz="0" w:space="0" w:color="auto"/>
      </w:divBdr>
    </w:div>
    <w:div w:id="1149126550">
      <w:bodyDiv w:val="1"/>
      <w:marLeft w:val="0"/>
      <w:marRight w:val="0"/>
      <w:marTop w:val="0"/>
      <w:marBottom w:val="0"/>
      <w:divBdr>
        <w:top w:val="none" w:sz="0" w:space="0" w:color="auto"/>
        <w:left w:val="none" w:sz="0" w:space="0" w:color="auto"/>
        <w:bottom w:val="none" w:sz="0" w:space="0" w:color="auto"/>
        <w:right w:val="none" w:sz="0" w:space="0" w:color="auto"/>
      </w:divBdr>
    </w:div>
    <w:div w:id="1160728855">
      <w:bodyDiv w:val="1"/>
      <w:marLeft w:val="0"/>
      <w:marRight w:val="0"/>
      <w:marTop w:val="0"/>
      <w:marBottom w:val="0"/>
      <w:divBdr>
        <w:top w:val="none" w:sz="0" w:space="0" w:color="auto"/>
        <w:left w:val="none" w:sz="0" w:space="0" w:color="auto"/>
        <w:bottom w:val="none" w:sz="0" w:space="0" w:color="auto"/>
        <w:right w:val="none" w:sz="0" w:space="0" w:color="auto"/>
      </w:divBdr>
    </w:div>
    <w:div w:id="1220826870">
      <w:bodyDiv w:val="1"/>
      <w:marLeft w:val="0"/>
      <w:marRight w:val="0"/>
      <w:marTop w:val="0"/>
      <w:marBottom w:val="0"/>
      <w:divBdr>
        <w:top w:val="none" w:sz="0" w:space="0" w:color="auto"/>
        <w:left w:val="none" w:sz="0" w:space="0" w:color="auto"/>
        <w:bottom w:val="none" w:sz="0" w:space="0" w:color="auto"/>
        <w:right w:val="none" w:sz="0" w:space="0" w:color="auto"/>
      </w:divBdr>
    </w:div>
    <w:div w:id="1226717627">
      <w:bodyDiv w:val="1"/>
      <w:marLeft w:val="0"/>
      <w:marRight w:val="0"/>
      <w:marTop w:val="0"/>
      <w:marBottom w:val="0"/>
      <w:divBdr>
        <w:top w:val="none" w:sz="0" w:space="0" w:color="auto"/>
        <w:left w:val="none" w:sz="0" w:space="0" w:color="auto"/>
        <w:bottom w:val="none" w:sz="0" w:space="0" w:color="auto"/>
        <w:right w:val="none" w:sz="0" w:space="0" w:color="auto"/>
      </w:divBdr>
    </w:div>
    <w:div w:id="1234658303">
      <w:bodyDiv w:val="1"/>
      <w:marLeft w:val="0"/>
      <w:marRight w:val="0"/>
      <w:marTop w:val="0"/>
      <w:marBottom w:val="0"/>
      <w:divBdr>
        <w:top w:val="none" w:sz="0" w:space="0" w:color="auto"/>
        <w:left w:val="none" w:sz="0" w:space="0" w:color="auto"/>
        <w:bottom w:val="none" w:sz="0" w:space="0" w:color="auto"/>
        <w:right w:val="none" w:sz="0" w:space="0" w:color="auto"/>
      </w:divBdr>
    </w:div>
    <w:div w:id="1238058708">
      <w:bodyDiv w:val="1"/>
      <w:marLeft w:val="0"/>
      <w:marRight w:val="0"/>
      <w:marTop w:val="0"/>
      <w:marBottom w:val="0"/>
      <w:divBdr>
        <w:top w:val="none" w:sz="0" w:space="0" w:color="auto"/>
        <w:left w:val="none" w:sz="0" w:space="0" w:color="auto"/>
        <w:bottom w:val="none" w:sz="0" w:space="0" w:color="auto"/>
        <w:right w:val="none" w:sz="0" w:space="0" w:color="auto"/>
      </w:divBdr>
    </w:div>
    <w:div w:id="1240945398">
      <w:bodyDiv w:val="1"/>
      <w:marLeft w:val="0"/>
      <w:marRight w:val="0"/>
      <w:marTop w:val="0"/>
      <w:marBottom w:val="0"/>
      <w:divBdr>
        <w:top w:val="none" w:sz="0" w:space="0" w:color="auto"/>
        <w:left w:val="none" w:sz="0" w:space="0" w:color="auto"/>
        <w:bottom w:val="none" w:sz="0" w:space="0" w:color="auto"/>
        <w:right w:val="none" w:sz="0" w:space="0" w:color="auto"/>
      </w:divBdr>
    </w:div>
    <w:div w:id="1272516880">
      <w:bodyDiv w:val="1"/>
      <w:marLeft w:val="0"/>
      <w:marRight w:val="0"/>
      <w:marTop w:val="0"/>
      <w:marBottom w:val="0"/>
      <w:divBdr>
        <w:top w:val="none" w:sz="0" w:space="0" w:color="auto"/>
        <w:left w:val="none" w:sz="0" w:space="0" w:color="auto"/>
        <w:bottom w:val="none" w:sz="0" w:space="0" w:color="auto"/>
        <w:right w:val="none" w:sz="0" w:space="0" w:color="auto"/>
      </w:divBdr>
    </w:div>
    <w:div w:id="1302154126">
      <w:bodyDiv w:val="1"/>
      <w:marLeft w:val="0"/>
      <w:marRight w:val="0"/>
      <w:marTop w:val="0"/>
      <w:marBottom w:val="0"/>
      <w:divBdr>
        <w:top w:val="none" w:sz="0" w:space="0" w:color="auto"/>
        <w:left w:val="none" w:sz="0" w:space="0" w:color="auto"/>
        <w:bottom w:val="none" w:sz="0" w:space="0" w:color="auto"/>
        <w:right w:val="none" w:sz="0" w:space="0" w:color="auto"/>
      </w:divBdr>
    </w:div>
    <w:div w:id="1309631334">
      <w:bodyDiv w:val="1"/>
      <w:marLeft w:val="0"/>
      <w:marRight w:val="0"/>
      <w:marTop w:val="0"/>
      <w:marBottom w:val="0"/>
      <w:divBdr>
        <w:top w:val="none" w:sz="0" w:space="0" w:color="auto"/>
        <w:left w:val="none" w:sz="0" w:space="0" w:color="auto"/>
        <w:bottom w:val="none" w:sz="0" w:space="0" w:color="auto"/>
        <w:right w:val="none" w:sz="0" w:space="0" w:color="auto"/>
      </w:divBdr>
    </w:div>
    <w:div w:id="1319964224">
      <w:bodyDiv w:val="1"/>
      <w:marLeft w:val="0"/>
      <w:marRight w:val="0"/>
      <w:marTop w:val="0"/>
      <w:marBottom w:val="0"/>
      <w:divBdr>
        <w:top w:val="none" w:sz="0" w:space="0" w:color="auto"/>
        <w:left w:val="none" w:sz="0" w:space="0" w:color="auto"/>
        <w:bottom w:val="none" w:sz="0" w:space="0" w:color="auto"/>
        <w:right w:val="none" w:sz="0" w:space="0" w:color="auto"/>
      </w:divBdr>
    </w:div>
    <w:div w:id="1325546717">
      <w:bodyDiv w:val="1"/>
      <w:marLeft w:val="0"/>
      <w:marRight w:val="0"/>
      <w:marTop w:val="0"/>
      <w:marBottom w:val="0"/>
      <w:divBdr>
        <w:top w:val="none" w:sz="0" w:space="0" w:color="auto"/>
        <w:left w:val="none" w:sz="0" w:space="0" w:color="auto"/>
        <w:bottom w:val="none" w:sz="0" w:space="0" w:color="auto"/>
        <w:right w:val="none" w:sz="0" w:space="0" w:color="auto"/>
      </w:divBdr>
    </w:div>
    <w:div w:id="1345594529">
      <w:bodyDiv w:val="1"/>
      <w:marLeft w:val="0"/>
      <w:marRight w:val="0"/>
      <w:marTop w:val="0"/>
      <w:marBottom w:val="0"/>
      <w:divBdr>
        <w:top w:val="none" w:sz="0" w:space="0" w:color="auto"/>
        <w:left w:val="none" w:sz="0" w:space="0" w:color="auto"/>
        <w:bottom w:val="none" w:sz="0" w:space="0" w:color="auto"/>
        <w:right w:val="none" w:sz="0" w:space="0" w:color="auto"/>
      </w:divBdr>
    </w:div>
    <w:div w:id="1356807760">
      <w:bodyDiv w:val="1"/>
      <w:marLeft w:val="0"/>
      <w:marRight w:val="0"/>
      <w:marTop w:val="0"/>
      <w:marBottom w:val="0"/>
      <w:divBdr>
        <w:top w:val="none" w:sz="0" w:space="0" w:color="auto"/>
        <w:left w:val="none" w:sz="0" w:space="0" w:color="auto"/>
        <w:bottom w:val="none" w:sz="0" w:space="0" w:color="auto"/>
        <w:right w:val="none" w:sz="0" w:space="0" w:color="auto"/>
      </w:divBdr>
    </w:div>
    <w:div w:id="1358578111">
      <w:bodyDiv w:val="1"/>
      <w:marLeft w:val="0"/>
      <w:marRight w:val="0"/>
      <w:marTop w:val="0"/>
      <w:marBottom w:val="0"/>
      <w:divBdr>
        <w:top w:val="none" w:sz="0" w:space="0" w:color="auto"/>
        <w:left w:val="none" w:sz="0" w:space="0" w:color="auto"/>
        <w:bottom w:val="none" w:sz="0" w:space="0" w:color="auto"/>
        <w:right w:val="none" w:sz="0" w:space="0" w:color="auto"/>
      </w:divBdr>
    </w:div>
    <w:div w:id="1407533237">
      <w:bodyDiv w:val="1"/>
      <w:marLeft w:val="0"/>
      <w:marRight w:val="0"/>
      <w:marTop w:val="0"/>
      <w:marBottom w:val="0"/>
      <w:divBdr>
        <w:top w:val="none" w:sz="0" w:space="0" w:color="auto"/>
        <w:left w:val="none" w:sz="0" w:space="0" w:color="auto"/>
        <w:bottom w:val="none" w:sz="0" w:space="0" w:color="auto"/>
        <w:right w:val="none" w:sz="0" w:space="0" w:color="auto"/>
      </w:divBdr>
    </w:div>
    <w:div w:id="1417744934">
      <w:bodyDiv w:val="1"/>
      <w:marLeft w:val="0"/>
      <w:marRight w:val="0"/>
      <w:marTop w:val="0"/>
      <w:marBottom w:val="0"/>
      <w:divBdr>
        <w:top w:val="none" w:sz="0" w:space="0" w:color="auto"/>
        <w:left w:val="none" w:sz="0" w:space="0" w:color="auto"/>
        <w:bottom w:val="none" w:sz="0" w:space="0" w:color="auto"/>
        <w:right w:val="none" w:sz="0" w:space="0" w:color="auto"/>
      </w:divBdr>
    </w:div>
    <w:div w:id="1420902370">
      <w:bodyDiv w:val="1"/>
      <w:marLeft w:val="0"/>
      <w:marRight w:val="0"/>
      <w:marTop w:val="0"/>
      <w:marBottom w:val="0"/>
      <w:divBdr>
        <w:top w:val="none" w:sz="0" w:space="0" w:color="auto"/>
        <w:left w:val="none" w:sz="0" w:space="0" w:color="auto"/>
        <w:bottom w:val="none" w:sz="0" w:space="0" w:color="auto"/>
        <w:right w:val="none" w:sz="0" w:space="0" w:color="auto"/>
      </w:divBdr>
    </w:div>
    <w:div w:id="1422872284">
      <w:bodyDiv w:val="1"/>
      <w:marLeft w:val="0"/>
      <w:marRight w:val="0"/>
      <w:marTop w:val="0"/>
      <w:marBottom w:val="0"/>
      <w:divBdr>
        <w:top w:val="none" w:sz="0" w:space="0" w:color="auto"/>
        <w:left w:val="none" w:sz="0" w:space="0" w:color="auto"/>
        <w:bottom w:val="none" w:sz="0" w:space="0" w:color="auto"/>
        <w:right w:val="none" w:sz="0" w:space="0" w:color="auto"/>
      </w:divBdr>
    </w:div>
    <w:div w:id="1431898995">
      <w:bodyDiv w:val="1"/>
      <w:marLeft w:val="0"/>
      <w:marRight w:val="0"/>
      <w:marTop w:val="0"/>
      <w:marBottom w:val="0"/>
      <w:divBdr>
        <w:top w:val="none" w:sz="0" w:space="0" w:color="auto"/>
        <w:left w:val="none" w:sz="0" w:space="0" w:color="auto"/>
        <w:bottom w:val="none" w:sz="0" w:space="0" w:color="auto"/>
        <w:right w:val="none" w:sz="0" w:space="0" w:color="auto"/>
      </w:divBdr>
    </w:div>
    <w:div w:id="1521777062">
      <w:bodyDiv w:val="1"/>
      <w:marLeft w:val="0"/>
      <w:marRight w:val="0"/>
      <w:marTop w:val="0"/>
      <w:marBottom w:val="0"/>
      <w:divBdr>
        <w:top w:val="none" w:sz="0" w:space="0" w:color="auto"/>
        <w:left w:val="none" w:sz="0" w:space="0" w:color="auto"/>
        <w:bottom w:val="none" w:sz="0" w:space="0" w:color="auto"/>
        <w:right w:val="none" w:sz="0" w:space="0" w:color="auto"/>
      </w:divBdr>
    </w:div>
    <w:div w:id="1523132519">
      <w:bodyDiv w:val="1"/>
      <w:marLeft w:val="0"/>
      <w:marRight w:val="0"/>
      <w:marTop w:val="0"/>
      <w:marBottom w:val="0"/>
      <w:divBdr>
        <w:top w:val="none" w:sz="0" w:space="0" w:color="auto"/>
        <w:left w:val="none" w:sz="0" w:space="0" w:color="auto"/>
        <w:bottom w:val="none" w:sz="0" w:space="0" w:color="auto"/>
        <w:right w:val="none" w:sz="0" w:space="0" w:color="auto"/>
      </w:divBdr>
    </w:div>
    <w:div w:id="1533766084">
      <w:bodyDiv w:val="1"/>
      <w:marLeft w:val="0"/>
      <w:marRight w:val="0"/>
      <w:marTop w:val="0"/>
      <w:marBottom w:val="0"/>
      <w:divBdr>
        <w:top w:val="none" w:sz="0" w:space="0" w:color="auto"/>
        <w:left w:val="none" w:sz="0" w:space="0" w:color="auto"/>
        <w:bottom w:val="none" w:sz="0" w:space="0" w:color="auto"/>
        <w:right w:val="none" w:sz="0" w:space="0" w:color="auto"/>
      </w:divBdr>
    </w:div>
    <w:div w:id="1534688964">
      <w:bodyDiv w:val="1"/>
      <w:marLeft w:val="0"/>
      <w:marRight w:val="0"/>
      <w:marTop w:val="0"/>
      <w:marBottom w:val="0"/>
      <w:divBdr>
        <w:top w:val="none" w:sz="0" w:space="0" w:color="auto"/>
        <w:left w:val="none" w:sz="0" w:space="0" w:color="auto"/>
        <w:bottom w:val="none" w:sz="0" w:space="0" w:color="auto"/>
        <w:right w:val="none" w:sz="0" w:space="0" w:color="auto"/>
      </w:divBdr>
    </w:div>
    <w:div w:id="1545675015">
      <w:bodyDiv w:val="1"/>
      <w:marLeft w:val="0"/>
      <w:marRight w:val="0"/>
      <w:marTop w:val="0"/>
      <w:marBottom w:val="0"/>
      <w:divBdr>
        <w:top w:val="none" w:sz="0" w:space="0" w:color="auto"/>
        <w:left w:val="none" w:sz="0" w:space="0" w:color="auto"/>
        <w:bottom w:val="none" w:sz="0" w:space="0" w:color="auto"/>
        <w:right w:val="none" w:sz="0" w:space="0" w:color="auto"/>
      </w:divBdr>
    </w:div>
    <w:div w:id="1552186727">
      <w:bodyDiv w:val="1"/>
      <w:marLeft w:val="0"/>
      <w:marRight w:val="0"/>
      <w:marTop w:val="0"/>
      <w:marBottom w:val="0"/>
      <w:divBdr>
        <w:top w:val="none" w:sz="0" w:space="0" w:color="auto"/>
        <w:left w:val="none" w:sz="0" w:space="0" w:color="auto"/>
        <w:bottom w:val="none" w:sz="0" w:space="0" w:color="auto"/>
        <w:right w:val="none" w:sz="0" w:space="0" w:color="auto"/>
      </w:divBdr>
    </w:div>
    <w:div w:id="1558315645">
      <w:bodyDiv w:val="1"/>
      <w:marLeft w:val="0"/>
      <w:marRight w:val="0"/>
      <w:marTop w:val="0"/>
      <w:marBottom w:val="0"/>
      <w:divBdr>
        <w:top w:val="none" w:sz="0" w:space="0" w:color="auto"/>
        <w:left w:val="none" w:sz="0" w:space="0" w:color="auto"/>
        <w:bottom w:val="none" w:sz="0" w:space="0" w:color="auto"/>
        <w:right w:val="none" w:sz="0" w:space="0" w:color="auto"/>
      </w:divBdr>
    </w:div>
    <w:div w:id="1580014596">
      <w:bodyDiv w:val="1"/>
      <w:marLeft w:val="0"/>
      <w:marRight w:val="0"/>
      <w:marTop w:val="0"/>
      <w:marBottom w:val="0"/>
      <w:divBdr>
        <w:top w:val="none" w:sz="0" w:space="0" w:color="auto"/>
        <w:left w:val="none" w:sz="0" w:space="0" w:color="auto"/>
        <w:bottom w:val="none" w:sz="0" w:space="0" w:color="auto"/>
        <w:right w:val="none" w:sz="0" w:space="0" w:color="auto"/>
      </w:divBdr>
    </w:div>
    <w:div w:id="1580367169">
      <w:bodyDiv w:val="1"/>
      <w:marLeft w:val="0"/>
      <w:marRight w:val="0"/>
      <w:marTop w:val="0"/>
      <w:marBottom w:val="0"/>
      <w:divBdr>
        <w:top w:val="none" w:sz="0" w:space="0" w:color="auto"/>
        <w:left w:val="none" w:sz="0" w:space="0" w:color="auto"/>
        <w:bottom w:val="none" w:sz="0" w:space="0" w:color="auto"/>
        <w:right w:val="none" w:sz="0" w:space="0" w:color="auto"/>
      </w:divBdr>
    </w:div>
    <w:div w:id="1588924997">
      <w:bodyDiv w:val="1"/>
      <w:marLeft w:val="0"/>
      <w:marRight w:val="0"/>
      <w:marTop w:val="0"/>
      <w:marBottom w:val="0"/>
      <w:divBdr>
        <w:top w:val="none" w:sz="0" w:space="0" w:color="auto"/>
        <w:left w:val="none" w:sz="0" w:space="0" w:color="auto"/>
        <w:bottom w:val="none" w:sz="0" w:space="0" w:color="auto"/>
        <w:right w:val="none" w:sz="0" w:space="0" w:color="auto"/>
      </w:divBdr>
    </w:div>
    <w:div w:id="1594321521">
      <w:bodyDiv w:val="1"/>
      <w:marLeft w:val="0"/>
      <w:marRight w:val="0"/>
      <w:marTop w:val="0"/>
      <w:marBottom w:val="0"/>
      <w:divBdr>
        <w:top w:val="none" w:sz="0" w:space="0" w:color="auto"/>
        <w:left w:val="none" w:sz="0" w:space="0" w:color="auto"/>
        <w:bottom w:val="none" w:sz="0" w:space="0" w:color="auto"/>
        <w:right w:val="none" w:sz="0" w:space="0" w:color="auto"/>
      </w:divBdr>
    </w:div>
    <w:div w:id="1597130758">
      <w:bodyDiv w:val="1"/>
      <w:marLeft w:val="0"/>
      <w:marRight w:val="0"/>
      <w:marTop w:val="0"/>
      <w:marBottom w:val="0"/>
      <w:divBdr>
        <w:top w:val="none" w:sz="0" w:space="0" w:color="auto"/>
        <w:left w:val="none" w:sz="0" w:space="0" w:color="auto"/>
        <w:bottom w:val="none" w:sz="0" w:space="0" w:color="auto"/>
        <w:right w:val="none" w:sz="0" w:space="0" w:color="auto"/>
      </w:divBdr>
    </w:div>
    <w:div w:id="1602571078">
      <w:bodyDiv w:val="1"/>
      <w:marLeft w:val="0"/>
      <w:marRight w:val="0"/>
      <w:marTop w:val="0"/>
      <w:marBottom w:val="0"/>
      <w:divBdr>
        <w:top w:val="none" w:sz="0" w:space="0" w:color="auto"/>
        <w:left w:val="none" w:sz="0" w:space="0" w:color="auto"/>
        <w:bottom w:val="none" w:sz="0" w:space="0" w:color="auto"/>
        <w:right w:val="none" w:sz="0" w:space="0" w:color="auto"/>
      </w:divBdr>
    </w:div>
    <w:div w:id="1602912126">
      <w:bodyDiv w:val="1"/>
      <w:marLeft w:val="0"/>
      <w:marRight w:val="0"/>
      <w:marTop w:val="0"/>
      <w:marBottom w:val="0"/>
      <w:divBdr>
        <w:top w:val="none" w:sz="0" w:space="0" w:color="auto"/>
        <w:left w:val="none" w:sz="0" w:space="0" w:color="auto"/>
        <w:bottom w:val="none" w:sz="0" w:space="0" w:color="auto"/>
        <w:right w:val="none" w:sz="0" w:space="0" w:color="auto"/>
      </w:divBdr>
    </w:div>
    <w:div w:id="1630623118">
      <w:bodyDiv w:val="1"/>
      <w:marLeft w:val="0"/>
      <w:marRight w:val="0"/>
      <w:marTop w:val="0"/>
      <w:marBottom w:val="0"/>
      <w:divBdr>
        <w:top w:val="none" w:sz="0" w:space="0" w:color="auto"/>
        <w:left w:val="none" w:sz="0" w:space="0" w:color="auto"/>
        <w:bottom w:val="none" w:sz="0" w:space="0" w:color="auto"/>
        <w:right w:val="none" w:sz="0" w:space="0" w:color="auto"/>
      </w:divBdr>
    </w:div>
    <w:div w:id="1630626366">
      <w:bodyDiv w:val="1"/>
      <w:marLeft w:val="0"/>
      <w:marRight w:val="0"/>
      <w:marTop w:val="0"/>
      <w:marBottom w:val="0"/>
      <w:divBdr>
        <w:top w:val="none" w:sz="0" w:space="0" w:color="auto"/>
        <w:left w:val="none" w:sz="0" w:space="0" w:color="auto"/>
        <w:bottom w:val="none" w:sz="0" w:space="0" w:color="auto"/>
        <w:right w:val="none" w:sz="0" w:space="0" w:color="auto"/>
      </w:divBdr>
    </w:div>
    <w:div w:id="1675374207">
      <w:bodyDiv w:val="1"/>
      <w:marLeft w:val="0"/>
      <w:marRight w:val="0"/>
      <w:marTop w:val="0"/>
      <w:marBottom w:val="0"/>
      <w:divBdr>
        <w:top w:val="none" w:sz="0" w:space="0" w:color="auto"/>
        <w:left w:val="none" w:sz="0" w:space="0" w:color="auto"/>
        <w:bottom w:val="none" w:sz="0" w:space="0" w:color="auto"/>
        <w:right w:val="none" w:sz="0" w:space="0" w:color="auto"/>
      </w:divBdr>
    </w:div>
    <w:div w:id="1682657008">
      <w:bodyDiv w:val="1"/>
      <w:marLeft w:val="0"/>
      <w:marRight w:val="0"/>
      <w:marTop w:val="0"/>
      <w:marBottom w:val="0"/>
      <w:divBdr>
        <w:top w:val="none" w:sz="0" w:space="0" w:color="auto"/>
        <w:left w:val="none" w:sz="0" w:space="0" w:color="auto"/>
        <w:bottom w:val="none" w:sz="0" w:space="0" w:color="auto"/>
        <w:right w:val="none" w:sz="0" w:space="0" w:color="auto"/>
      </w:divBdr>
    </w:div>
    <w:div w:id="1685861584">
      <w:bodyDiv w:val="1"/>
      <w:marLeft w:val="0"/>
      <w:marRight w:val="0"/>
      <w:marTop w:val="0"/>
      <w:marBottom w:val="0"/>
      <w:divBdr>
        <w:top w:val="none" w:sz="0" w:space="0" w:color="auto"/>
        <w:left w:val="none" w:sz="0" w:space="0" w:color="auto"/>
        <w:bottom w:val="none" w:sz="0" w:space="0" w:color="auto"/>
        <w:right w:val="none" w:sz="0" w:space="0" w:color="auto"/>
      </w:divBdr>
    </w:div>
    <w:div w:id="1694724754">
      <w:bodyDiv w:val="1"/>
      <w:marLeft w:val="0"/>
      <w:marRight w:val="0"/>
      <w:marTop w:val="0"/>
      <w:marBottom w:val="0"/>
      <w:divBdr>
        <w:top w:val="none" w:sz="0" w:space="0" w:color="auto"/>
        <w:left w:val="none" w:sz="0" w:space="0" w:color="auto"/>
        <w:bottom w:val="none" w:sz="0" w:space="0" w:color="auto"/>
        <w:right w:val="none" w:sz="0" w:space="0" w:color="auto"/>
      </w:divBdr>
      <w:divsChild>
        <w:div w:id="1862354871">
          <w:marLeft w:val="0"/>
          <w:marRight w:val="0"/>
          <w:marTop w:val="0"/>
          <w:marBottom w:val="0"/>
          <w:divBdr>
            <w:top w:val="none" w:sz="0" w:space="0" w:color="auto"/>
            <w:left w:val="none" w:sz="0" w:space="0" w:color="auto"/>
            <w:bottom w:val="none" w:sz="0" w:space="0" w:color="auto"/>
            <w:right w:val="none" w:sz="0" w:space="0" w:color="auto"/>
          </w:divBdr>
          <w:divsChild>
            <w:div w:id="711000160">
              <w:marLeft w:val="0"/>
              <w:marRight w:val="0"/>
              <w:marTop w:val="0"/>
              <w:marBottom w:val="0"/>
              <w:divBdr>
                <w:top w:val="none" w:sz="0" w:space="0" w:color="auto"/>
                <w:left w:val="none" w:sz="0" w:space="0" w:color="auto"/>
                <w:bottom w:val="none" w:sz="0" w:space="0" w:color="auto"/>
                <w:right w:val="none" w:sz="0" w:space="0" w:color="auto"/>
              </w:divBdr>
              <w:divsChild>
                <w:div w:id="1575159863">
                  <w:marLeft w:val="0"/>
                  <w:marRight w:val="0"/>
                  <w:marTop w:val="0"/>
                  <w:marBottom w:val="0"/>
                  <w:divBdr>
                    <w:top w:val="none" w:sz="0" w:space="0" w:color="auto"/>
                    <w:left w:val="none" w:sz="0" w:space="0" w:color="auto"/>
                    <w:bottom w:val="none" w:sz="0" w:space="0" w:color="auto"/>
                    <w:right w:val="none" w:sz="0" w:space="0" w:color="auto"/>
                  </w:divBdr>
                  <w:divsChild>
                    <w:div w:id="397826127">
                      <w:marLeft w:val="0"/>
                      <w:marRight w:val="0"/>
                      <w:marTop w:val="0"/>
                      <w:marBottom w:val="0"/>
                      <w:divBdr>
                        <w:top w:val="none" w:sz="0" w:space="0" w:color="auto"/>
                        <w:left w:val="none" w:sz="0" w:space="0" w:color="auto"/>
                        <w:bottom w:val="none" w:sz="0" w:space="0" w:color="auto"/>
                        <w:right w:val="none" w:sz="0" w:space="0" w:color="auto"/>
                      </w:divBdr>
                      <w:divsChild>
                        <w:div w:id="1621567728">
                          <w:marLeft w:val="0"/>
                          <w:marRight w:val="0"/>
                          <w:marTop w:val="0"/>
                          <w:marBottom w:val="0"/>
                          <w:divBdr>
                            <w:top w:val="none" w:sz="0" w:space="0" w:color="auto"/>
                            <w:left w:val="none" w:sz="0" w:space="0" w:color="auto"/>
                            <w:bottom w:val="none" w:sz="0" w:space="0" w:color="auto"/>
                            <w:right w:val="none" w:sz="0" w:space="0" w:color="auto"/>
                          </w:divBdr>
                          <w:divsChild>
                            <w:div w:id="1886943266">
                              <w:marLeft w:val="0"/>
                              <w:marRight w:val="0"/>
                              <w:marTop w:val="0"/>
                              <w:marBottom w:val="0"/>
                              <w:divBdr>
                                <w:top w:val="none" w:sz="0" w:space="0" w:color="auto"/>
                                <w:left w:val="none" w:sz="0" w:space="0" w:color="auto"/>
                                <w:bottom w:val="none" w:sz="0" w:space="0" w:color="auto"/>
                                <w:right w:val="none" w:sz="0" w:space="0" w:color="auto"/>
                              </w:divBdr>
                              <w:divsChild>
                                <w:div w:id="1197039208">
                                  <w:marLeft w:val="0"/>
                                  <w:marRight w:val="0"/>
                                  <w:marTop w:val="0"/>
                                  <w:marBottom w:val="0"/>
                                  <w:divBdr>
                                    <w:top w:val="none" w:sz="0" w:space="0" w:color="auto"/>
                                    <w:left w:val="none" w:sz="0" w:space="0" w:color="auto"/>
                                    <w:bottom w:val="none" w:sz="0" w:space="0" w:color="auto"/>
                                    <w:right w:val="none" w:sz="0" w:space="0" w:color="auto"/>
                                  </w:divBdr>
                                  <w:divsChild>
                                    <w:div w:id="10190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073049">
      <w:bodyDiv w:val="1"/>
      <w:marLeft w:val="0"/>
      <w:marRight w:val="0"/>
      <w:marTop w:val="0"/>
      <w:marBottom w:val="0"/>
      <w:divBdr>
        <w:top w:val="none" w:sz="0" w:space="0" w:color="auto"/>
        <w:left w:val="none" w:sz="0" w:space="0" w:color="auto"/>
        <w:bottom w:val="none" w:sz="0" w:space="0" w:color="auto"/>
        <w:right w:val="none" w:sz="0" w:space="0" w:color="auto"/>
      </w:divBdr>
    </w:div>
    <w:div w:id="1738168726">
      <w:bodyDiv w:val="1"/>
      <w:marLeft w:val="0"/>
      <w:marRight w:val="0"/>
      <w:marTop w:val="0"/>
      <w:marBottom w:val="0"/>
      <w:divBdr>
        <w:top w:val="none" w:sz="0" w:space="0" w:color="auto"/>
        <w:left w:val="none" w:sz="0" w:space="0" w:color="auto"/>
        <w:bottom w:val="none" w:sz="0" w:space="0" w:color="auto"/>
        <w:right w:val="none" w:sz="0" w:space="0" w:color="auto"/>
      </w:divBdr>
    </w:div>
    <w:div w:id="1746223179">
      <w:bodyDiv w:val="1"/>
      <w:marLeft w:val="0"/>
      <w:marRight w:val="0"/>
      <w:marTop w:val="0"/>
      <w:marBottom w:val="0"/>
      <w:divBdr>
        <w:top w:val="none" w:sz="0" w:space="0" w:color="auto"/>
        <w:left w:val="none" w:sz="0" w:space="0" w:color="auto"/>
        <w:bottom w:val="none" w:sz="0" w:space="0" w:color="auto"/>
        <w:right w:val="none" w:sz="0" w:space="0" w:color="auto"/>
      </w:divBdr>
    </w:div>
    <w:div w:id="1749692812">
      <w:bodyDiv w:val="1"/>
      <w:marLeft w:val="0"/>
      <w:marRight w:val="0"/>
      <w:marTop w:val="0"/>
      <w:marBottom w:val="0"/>
      <w:divBdr>
        <w:top w:val="none" w:sz="0" w:space="0" w:color="auto"/>
        <w:left w:val="none" w:sz="0" w:space="0" w:color="auto"/>
        <w:bottom w:val="none" w:sz="0" w:space="0" w:color="auto"/>
        <w:right w:val="none" w:sz="0" w:space="0" w:color="auto"/>
      </w:divBdr>
    </w:div>
    <w:div w:id="1754157204">
      <w:bodyDiv w:val="1"/>
      <w:marLeft w:val="0"/>
      <w:marRight w:val="0"/>
      <w:marTop w:val="0"/>
      <w:marBottom w:val="0"/>
      <w:divBdr>
        <w:top w:val="none" w:sz="0" w:space="0" w:color="auto"/>
        <w:left w:val="none" w:sz="0" w:space="0" w:color="auto"/>
        <w:bottom w:val="none" w:sz="0" w:space="0" w:color="auto"/>
        <w:right w:val="none" w:sz="0" w:space="0" w:color="auto"/>
      </w:divBdr>
    </w:div>
    <w:div w:id="1769234010">
      <w:bodyDiv w:val="1"/>
      <w:marLeft w:val="0"/>
      <w:marRight w:val="0"/>
      <w:marTop w:val="0"/>
      <w:marBottom w:val="0"/>
      <w:divBdr>
        <w:top w:val="none" w:sz="0" w:space="0" w:color="auto"/>
        <w:left w:val="none" w:sz="0" w:space="0" w:color="auto"/>
        <w:bottom w:val="none" w:sz="0" w:space="0" w:color="auto"/>
        <w:right w:val="none" w:sz="0" w:space="0" w:color="auto"/>
      </w:divBdr>
    </w:div>
    <w:div w:id="1771702317">
      <w:bodyDiv w:val="1"/>
      <w:marLeft w:val="0"/>
      <w:marRight w:val="0"/>
      <w:marTop w:val="0"/>
      <w:marBottom w:val="0"/>
      <w:divBdr>
        <w:top w:val="none" w:sz="0" w:space="0" w:color="auto"/>
        <w:left w:val="none" w:sz="0" w:space="0" w:color="auto"/>
        <w:bottom w:val="none" w:sz="0" w:space="0" w:color="auto"/>
        <w:right w:val="none" w:sz="0" w:space="0" w:color="auto"/>
      </w:divBdr>
    </w:div>
    <w:div w:id="1775899458">
      <w:bodyDiv w:val="1"/>
      <w:marLeft w:val="0"/>
      <w:marRight w:val="0"/>
      <w:marTop w:val="0"/>
      <w:marBottom w:val="0"/>
      <w:divBdr>
        <w:top w:val="none" w:sz="0" w:space="0" w:color="auto"/>
        <w:left w:val="none" w:sz="0" w:space="0" w:color="auto"/>
        <w:bottom w:val="none" w:sz="0" w:space="0" w:color="auto"/>
        <w:right w:val="none" w:sz="0" w:space="0" w:color="auto"/>
      </w:divBdr>
    </w:div>
    <w:div w:id="1814061127">
      <w:bodyDiv w:val="1"/>
      <w:marLeft w:val="0"/>
      <w:marRight w:val="0"/>
      <w:marTop w:val="0"/>
      <w:marBottom w:val="0"/>
      <w:divBdr>
        <w:top w:val="none" w:sz="0" w:space="0" w:color="auto"/>
        <w:left w:val="none" w:sz="0" w:space="0" w:color="auto"/>
        <w:bottom w:val="none" w:sz="0" w:space="0" w:color="auto"/>
        <w:right w:val="none" w:sz="0" w:space="0" w:color="auto"/>
      </w:divBdr>
    </w:div>
    <w:div w:id="1835146920">
      <w:bodyDiv w:val="1"/>
      <w:marLeft w:val="0"/>
      <w:marRight w:val="0"/>
      <w:marTop w:val="0"/>
      <w:marBottom w:val="0"/>
      <w:divBdr>
        <w:top w:val="none" w:sz="0" w:space="0" w:color="auto"/>
        <w:left w:val="none" w:sz="0" w:space="0" w:color="auto"/>
        <w:bottom w:val="none" w:sz="0" w:space="0" w:color="auto"/>
        <w:right w:val="none" w:sz="0" w:space="0" w:color="auto"/>
      </w:divBdr>
    </w:div>
    <w:div w:id="1880969826">
      <w:bodyDiv w:val="1"/>
      <w:marLeft w:val="0"/>
      <w:marRight w:val="0"/>
      <w:marTop w:val="0"/>
      <w:marBottom w:val="0"/>
      <w:divBdr>
        <w:top w:val="none" w:sz="0" w:space="0" w:color="auto"/>
        <w:left w:val="none" w:sz="0" w:space="0" w:color="auto"/>
        <w:bottom w:val="none" w:sz="0" w:space="0" w:color="auto"/>
        <w:right w:val="none" w:sz="0" w:space="0" w:color="auto"/>
      </w:divBdr>
    </w:div>
    <w:div w:id="1890528885">
      <w:bodyDiv w:val="1"/>
      <w:marLeft w:val="0"/>
      <w:marRight w:val="0"/>
      <w:marTop w:val="0"/>
      <w:marBottom w:val="0"/>
      <w:divBdr>
        <w:top w:val="none" w:sz="0" w:space="0" w:color="auto"/>
        <w:left w:val="none" w:sz="0" w:space="0" w:color="auto"/>
        <w:bottom w:val="none" w:sz="0" w:space="0" w:color="auto"/>
        <w:right w:val="none" w:sz="0" w:space="0" w:color="auto"/>
      </w:divBdr>
    </w:div>
    <w:div w:id="1893693773">
      <w:bodyDiv w:val="1"/>
      <w:marLeft w:val="0"/>
      <w:marRight w:val="0"/>
      <w:marTop w:val="0"/>
      <w:marBottom w:val="0"/>
      <w:divBdr>
        <w:top w:val="none" w:sz="0" w:space="0" w:color="auto"/>
        <w:left w:val="none" w:sz="0" w:space="0" w:color="auto"/>
        <w:bottom w:val="none" w:sz="0" w:space="0" w:color="auto"/>
        <w:right w:val="none" w:sz="0" w:space="0" w:color="auto"/>
      </w:divBdr>
    </w:div>
    <w:div w:id="1901014858">
      <w:bodyDiv w:val="1"/>
      <w:marLeft w:val="0"/>
      <w:marRight w:val="0"/>
      <w:marTop w:val="0"/>
      <w:marBottom w:val="0"/>
      <w:divBdr>
        <w:top w:val="none" w:sz="0" w:space="0" w:color="auto"/>
        <w:left w:val="none" w:sz="0" w:space="0" w:color="auto"/>
        <w:bottom w:val="none" w:sz="0" w:space="0" w:color="auto"/>
        <w:right w:val="none" w:sz="0" w:space="0" w:color="auto"/>
      </w:divBdr>
    </w:div>
    <w:div w:id="1939482586">
      <w:bodyDiv w:val="1"/>
      <w:marLeft w:val="0"/>
      <w:marRight w:val="0"/>
      <w:marTop w:val="0"/>
      <w:marBottom w:val="0"/>
      <w:divBdr>
        <w:top w:val="none" w:sz="0" w:space="0" w:color="auto"/>
        <w:left w:val="none" w:sz="0" w:space="0" w:color="auto"/>
        <w:bottom w:val="none" w:sz="0" w:space="0" w:color="auto"/>
        <w:right w:val="none" w:sz="0" w:space="0" w:color="auto"/>
      </w:divBdr>
    </w:div>
    <w:div w:id="1950623951">
      <w:bodyDiv w:val="1"/>
      <w:marLeft w:val="0"/>
      <w:marRight w:val="0"/>
      <w:marTop w:val="0"/>
      <w:marBottom w:val="0"/>
      <w:divBdr>
        <w:top w:val="none" w:sz="0" w:space="0" w:color="auto"/>
        <w:left w:val="none" w:sz="0" w:space="0" w:color="auto"/>
        <w:bottom w:val="none" w:sz="0" w:space="0" w:color="auto"/>
        <w:right w:val="none" w:sz="0" w:space="0" w:color="auto"/>
      </w:divBdr>
    </w:div>
    <w:div w:id="1965964997">
      <w:bodyDiv w:val="1"/>
      <w:marLeft w:val="0"/>
      <w:marRight w:val="0"/>
      <w:marTop w:val="0"/>
      <w:marBottom w:val="0"/>
      <w:divBdr>
        <w:top w:val="none" w:sz="0" w:space="0" w:color="auto"/>
        <w:left w:val="none" w:sz="0" w:space="0" w:color="auto"/>
        <w:bottom w:val="none" w:sz="0" w:space="0" w:color="auto"/>
        <w:right w:val="none" w:sz="0" w:space="0" w:color="auto"/>
      </w:divBdr>
    </w:div>
    <w:div w:id="1969700123">
      <w:bodyDiv w:val="1"/>
      <w:marLeft w:val="0"/>
      <w:marRight w:val="0"/>
      <w:marTop w:val="0"/>
      <w:marBottom w:val="0"/>
      <w:divBdr>
        <w:top w:val="none" w:sz="0" w:space="0" w:color="auto"/>
        <w:left w:val="none" w:sz="0" w:space="0" w:color="auto"/>
        <w:bottom w:val="none" w:sz="0" w:space="0" w:color="auto"/>
        <w:right w:val="none" w:sz="0" w:space="0" w:color="auto"/>
      </w:divBdr>
    </w:div>
    <w:div w:id="1977948648">
      <w:bodyDiv w:val="1"/>
      <w:marLeft w:val="0"/>
      <w:marRight w:val="0"/>
      <w:marTop w:val="0"/>
      <w:marBottom w:val="0"/>
      <w:divBdr>
        <w:top w:val="none" w:sz="0" w:space="0" w:color="auto"/>
        <w:left w:val="none" w:sz="0" w:space="0" w:color="auto"/>
        <w:bottom w:val="none" w:sz="0" w:space="0" w:color="auto"/>
        <w:right w:val="none" w:sz="0" w:space="0" w:color="auto"/>
      </w:divBdr>
    </w:div>
    <w:div w:id="1994943129">
      <w:bodyDiv w:val="1"/>
      <w:marLeft w:val="0"/>
      <w:marRight w:val="0"/>
      <w:marTop w:val="0"/>
      <w:marBottom w:val="0"/>
      <w:divBdr>
        <w:top w:val="none" w:sz="0" w:space="0" w:color="auto"/>
        <w:left w:val="none" w:sz="0" w:space="0" w:color="auto"/>
        <w:bottom w:val="none" w:sz="0" w:space="0" w:color="auto"/>
        <w:right w:val="none" w:sz="0" w:space="0" w:color="auto"/>
      </w:divBdr>
    </w:div>
    <w:div w:id="2054503650">
      <w:bodyDiv w:val="1"/>
      <w:marLeft w:val="0"/>
      <w:marRight w:val="0"/>
      <w:marTop w:val="0"/>
      <w:marBottom w:val="0"/>
      <w:divBdr>
        <w:top w:val="none" w:sz="0" w:space="0" w:color="auto"/>
        <w:left w:val="none" w:sz="0" w:space="0" w:color="auto"/>
        <w:bottom w:val="none" w:sz="0" w:space="0" w:color="auto"/>
        <w:right w:val="none" w:sz="0" w:space="0" w:color="auto"/>
      </w:divBdr>
    </w:div>
    <w:div w:id="2089183120">
      <w:bodyDiv w:val="1"/>
      <w:marLeft w:val="0"/>
      <w:marRight w:val="0"/>
      <w:marTop w:val="0"/>
      <w:marBottom w:val="0"/>
      <w:divBdr>
        <w:top w:val="none" w:sz="0" w:space="0" w:color="auto"/>
        <w:left w:val="none" w:sz="0" w:space="0" w:color="auto"/>
        <w:bottom w:val="none" w:sz="0" w:space="0" w:color="auto"/>
        <w:right w:val="none" w:sz="0" w:space="0" w:color="auto"/>
      </w:divBdr>
    </w:div>
    <w:div w:id="2089960718">
      <w:bodyDiv w:val="1"/>
      <w:marLeft w:val="0"/>
      <w:marRight w:val="0"/>
      <w:marTop w:val="0"/>
      <w:marBottom w:val="0"/>
      <w:divBdr>
        <w:top w:val="none" w:sz="0" w:space="0" w:color="auto"/>
        <w:left w:val="none" w:sz="0" w:space="0" w:color="auto"/>
        <w:bottom w:val="none" w:sz="0" w:space="0" w:color="auto"/>
        <w:right w:val="none" w:sz="0" w:space="0" w:color="auto"/>
      </w:divBdr>
    </w:div>
    <w:div w:id="2095936757">
      <w:bodyDiv w:val="1"/>
      <w:marLeft w:val="0"/>
      <w:marRight w:val="0"/>
      <w:marTop w:val="0"/>
      <w:marBottom w:val="0"/>
      <w:divBdr>
        <w:top w:val="none" w:sz="0" w:space="0" w:color="auto"/>
        <w:left w:val="none" w:sz="0" w:space="0" w:color="auto"/>
        <w:bottom w:val="none" w:sz="0" w:space="0" w:color="auto"/>
        <w:right w:val="none" w:sz="0" w:space="0" w:color="auto"/>
      </w:divBdr>
    </w:div>
    <w:div w:id="2116976143">
      <w:bodyDiv w:val="1"/>
      <w:marLeft w:val="0"/>
      <w:marRight w:val="0"/>
      <w:marTop w:val="0"/>
      <w:marBottom w:val="0"/>
      <w:divBdr>
        <w:top w:val="none" w:sz="0" w:space="0" w:color="auto"/>
        <w:left w:val="none" w:sz="0" w:space="0" w:color="auto"/>
        <w:bottom w:val="none" w:sz="0" w:space="0" w:color="auto"/>
        <w:right w:val="none" w:sz="0" w:space="0" w:color="auto"/>
      </w:divBdr>
    </w:div>
    <w:div w:id="2132164492">
      <w:bodyDiv w:val="1"/>
      <w:marLeft w:val="0"/>
      <w:marRight w:val="0"/>
      <w:marTop w:val="0"/>
      <w:marBottom w:val="0"/>
      <w:divBdr>
        <w:top w:val="none" w:sz="0" w:space="0" w:color="auto"/>
        <w:left w:val="none" w:sz="0" w:space="0" w:color="auto"/>
        <w:bottom w:val="none" w:sz="0" w:space="0" w:color="auto"/>
        <w:right w:val="none" w:sz="0" w:space="0" w:color="auto"/>
      </w:divBdr>
    </w:div>
    <w:div w:id="2135900828">
      <w:bodyDiv w:val="1"/>
      <w:marLeft w:val="0"/>
      <w:marRight w:val="0"/>
      <w:marTop w:val="0"/>
      <w:marBottom w:val="0"/>
      <w:divBdr>
        <w:top w:val="none" w:sz="0" w:space="0" w:color="auto"/>
        <w:left w:val="none" w:sz="0" w:space="0" w:color="auto"/>
        <w:bottom w:val="none" w:sz="0" w:space="0" w:color="auto"/>
        <w:right w:val="none" w:sz="0" w:space="0" w:color="auto"/>
      </w:divBdr>
    </w:div>
    <w:div w:id="2138715799">
      <w:bodyDiv w:val="1"/>
      <w:marLeft w:val="0"/>
      <w:marRight w:val="0"/>
      <w:marTop w:val="0"/>
      <w:marBottom w:val="0"/>
      <w:divBdr>
        <w:top w:val="none" w:sz="0" w:space="0" w:color="auto"/>
        <w:left w:val="none" w:sz="0" w:space="0" w:color="auto"/>
        <w:bottom w:val="none" w:sz="0" w:space="0" w:color="auto"/>
        <w:right w:val="none" w:sz="0" w:space="0" w:color="auto"/>
      </w:divBdr>
    </w:div>
    <w:div w:id="21407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1FC8A-B93A-4E51-A1DE-BCF70C77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25</Pages>
  <Words>10818</Words>
  <Characters>61667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Промышленность</vt:lpstr>
    </vt:vector>
  </TitlesOfParts>
  <Company>San-Prof</Company>
  <LinksUpToDate>false</LinksUpToDate>
  <CharactersWithSpaces>72341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Промышленность</dc:title>
  <dc:creator>Pivovarchik_LG</dc:creator>
  <cp:lastModifiedBy>Грудцына Ирина Викторовна</cp:lastModifiedBy>
  <cp:revision>933</cp:revision>
  <cp:lastPrinted>2023-06-19T12:46:00Z</cp:lastPrinted>
  <dcterms:created xsi:type="dcterms:W3CDTF">2020-07-14T04:06:00Z</dcterms:created>
  <dcterms:modified xsi:type="dcterms:W3CDTF">2023-07-05T12:33:00Z</dcterms:modified>
</cp:coreProperties>
</file>