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319C0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5.8pt" filled="t">
            <v:fill color2="black"/>
            <v:imagedata r:id="rId6" o:title=""/>
          </v:shape>
        </w:pict>
      </w:r>
    </w:p>
    <w:p w:rsidR="00256A87" w:rsidRPr="00EF19E2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EF19E2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EF19E2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EF19E2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EF19E2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EF19E2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EF19E2">
        <w:rPr>
          <w:rFonts w:ascii="PT Astra Serif" w:hAnsi="PT Astra Serif"/>
          <w:sz w:val="36"/>
          <w:szCs w:val="36"/>
        </w:rPr>
        <w:t>ПОСТАНОВЛЕНИЕ</w:t>
      </w:r>
    </w:p>
    <w:p w:rsidR="00256A87" w:rsidRPr="00EF19E2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EF19E2" w:rsidRDefault="00256A87" w:rsidP="0037056B">
      <w:pPr>
        <w:rPr>
          <w:rFonts w:ascii="PT Astra Serif" w:hAnsi="PT Astra Serif"/>
        </w:rPr>
      </w:pPr>
    </w:p>
    <w:p w:rsidR="00256A87" w:rsidRPr="00D319C0" w:rsidRDefault="00D319C0" w:rsidP="0037056B">
      <w:pPr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о</w:t>
      </w:r>
      <w:r w:rsidR="009540C8" w:rsidRPr="00D319C0">
        <w:rPr>
          <w:rFonts w:ascii="PT Astra Serif" w:hAnsi="PT Astra Serif"/>
          <w:sz w:val="26"/>
          <w:szCs w:val="26"/>
        </w:rPr>
        <w:t>т</w:t>
      </w:r>
      <w:r w:rsidRPr="00D319C0">
        <w:rPr>
          <w:rFonts w:ascii="PT Astra Serif" w:hAnsi="PT Astra Serif"/>
          <w:sz w:val="26"/>
          <w:szCs w:val="26"/>
        </w:rPr>
        <w:t xml:space="preserve"> 15 января 2021 года</w:t>
      </w:r>
      <w:r w:rsidR="00E1667F" w:rsidRPr="00EF19E2">
        <w:rPr>
          <w:rFonts w:ascii="PT Astra Serif" w:hAnsi="PT Astra Serif"/>
          <w:sz w:val="24"/>
          <w:szCs w:val="24"/>
        </w:rPr>
        <w:tab/>
      </w:r>
      <w:r w:rsidR="00E1667F" w:rsidRPr="00EF19E2">
        <w:rPr>
          <w:rFonts w:ascii="PT Astra Serif" w:hAnsi="PT Astra Serif"/>
          <w:sz w:val="24"/>
          <w:szCs w:val="24"/>
        </w:rPr>
        <w:tab/>
      </w:r>
      <w:r w:rsidR="00E1667F" w:rsidRPr="00EF19E2">
        <w:rPr>
          <w:rFonts w:ascii="PT Astra Serif" w:hAnsi="PT Astra Serif"/>
          <w:sz w:val="24"/>
          <w:szCs w:val="24"/>
        </w:rPr>
        <w:tab/>
      </w:r>
      <w:r w:rsidR="00E1667F" w:rsidRPr="00EF19E2">
        <w:rPr>
          <w:rFonts w:ascii="PT Astra Serif" w:hAnsi="PT Astra Serif"/>
          <w:sz w:val="24"/>
          <w:szCs w:val="24"/>
        </w:rPr>
        <w:tab/>
      </w:r>
      <w:r w:rsidR="00E1667F" w:rsidRPr="00EF19E2">
        <w:rPr>
          <w:rFonts w:ascii="PT Astra Serif" w:hAnsi="PT Astra Serif"/>
          <w:sz w:val="24"/>
          <w:szCs w:val="24"/>
        </w:rPr>
        <w:tab/>
      </w:r>
      <w:r w:rsidR="00E1667F" w:rsidRPr="00EF19E2">
        <w:rPr>
          <w:rFonts w:ascii="PT Astra Serif" w:hAnsi="PT Astra Serif"/>
          <w:sz w:val="24"/>
          <w:szCs w:val="24"/>
        </w:rPr>
        <w:tab/>
      </w:r>
      <w:r w:rsidR="00E1667F" w:rsidRPr="00EF19E2">
        <w:rPr>
          <w:rFonts w:ascii="PT Astra Serif" w:hAnsi="PT Astra Serif"/>
          <w:sz w:val="24"/>
          <w:szCs w:val="24"/>
        </w:rPr>
        <w:tab/>
      </w:r>
      <w:r w:rsidR="00E1667F" w:rsidRPr="00EF19E2">
        <w:rPr>
          <w:rFonts w:ascii="PT Astra Serif" w:hAnsi="PT Astra Serif"/>
          <w:sz w:val="24"/>
          <w:szCs w:val="24"/>
        </w:rPr>
        <w:tab/>
      </w:r>
      <w:r w:rsidR="00E1667F" w:rsidRPr="00EF19E2">
        <w:rPr>
          <w:rFonts w:ascii="PT Astra Serif" w:hAnsi="PT Astra Serif"/>
          <w:sz w:val="24"/>
          <w:szCs w:val="24"/>
        </w:rPr>
        <w:tab/>
      </w:r>
      <w:r w:rsidR="00E1667F" w:rsidRPr="00EF19E2">
        <w:rPr>
          <w:rFonts w:ascii="PT Astra Serif" w:hAnsi="PT Astra Serif"/>
          <w:sz w:val="24"/>
          <w:szCs w:val="24"/>
        </w:rPr>
        <w:tab/>
        <w:t>№</w:t>
      </w:r>
      <w:r>
        <w:rPr>
          <w:rFonts w:ascii="PT Astra Serif" w:hAnsi="PT Astra Serif"/>
          <w:sz w:val="24"/>
          <w:szCs w:val="24"/>
        </w:rPr>
        <w:t xml:space="preserve"> 14</w:t>
      </w:r>
    </w:p>
    <w:p w:rsidR="00256A87" w:rsidRPr="00EF19E2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EF19E2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EF19E2" w:rsidRDefault="00256A87" w:rsidP="0037056B">
      <w:pPr>
        <w:rPr>
          <w:rFonts w:ascii="PT Astra Serif" w:hAnsi="PT Astra Serif"/>
          <w:sz w:val="24"/>
          <w:szCs w:val="24"/>
        </w:rPr>
      </w:pPr>
    </w:p>
    <w:p w:rsidR="00E1667F" w:rsidRPr="00EF19E2" w:rsidRDefault="00E1667F" w:rsidP="00E1667F">
      <w:pPr>
        <w:ind w:right="5347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 xml:space="preserve">О мерах по реализации </w:t>
      </w:r>
    </w:p>
    <w:p w:rsidR="00E1667F" w:rsidRPr="00EF19E2" w:rsidRDefault="00E1667F" w:rsidP="00E1667F">
      <w:pPr>
        <w:ind w:right="5347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 xml:space="preserve">решения Думы города Югорска </w:t>
      </w:r>
    </w:p>
    <w:p w:rsidR="00E1667F" w:rsidRPr="00EF19E2" w:rsidRDefault="00E1667F" w:rsidP="00E1667F">
      <w:pPr>
        <w:ind w:right="5347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«О бюджете города Югорска на 202</w:t>
      </w:r>
      <w:r w:rsidR="009540C8" w:rsidRPr="00EF19E2">
        <w:rPr>
          <w:rFonts w:ascii="PT Astra Serif" w:hAnsi="PT Astra Serif"/>
          <w:sz w:val="26"/>
          <w:szCs w:val="26"/>
        </w:rPr>
        <w:t>1</w:t>
      </w:r>
      <w:r w:rsidRPr="00EF19E2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9540C8" w:rsidRPr="00EF19E2">
        <w:rPr>
          <w:rFonts w:ascii="PT Astra Serif" w:hAnsi="PT Astra Serif"/>
          <w:sz w:val="26"/>
          <w:szCs w:val="26"/>
        </w:rPr>
        <w:t>2 и 2023</w:t>
      </w:r>
      <w:r w:rsidRPr="00EF19E2">
        <w:rPr>
          <w:rFonts w:ascii="PT Astra Serif" w:hAnsi="PT Astra Serif"/>
          <w:sz w:val="26"/>
          <w:szCs w:val="26"/>
        </w:rPr>
        <w:t xml:space="preserve"> годов» </w:t>
      </w:r>
    </w:p>
    <w:p w:rsidR="00E1667F" w:rsidRPr="00EF19E2" w:rsidRDefault="00E1667F" w:rsidP="00E1667F">
      <w:pPr>
        <w:jc w:val="both"/>
        <w:rPr>
          <w:rFonts w:ascii="PT Astra Serif" w:hAnsi="PT Astra Serif"/>
          <w:sz w:val="24"/>
          <w:szCs w:val="24"/>
        </w:rPr>
      </w:pPr>
    </w:p>
    <w:p w:rsidR="00E1667F" w:rsidRPr="00EF19E2" w:rsidRDefault="00E1667F" w:rsidP="00E1667F">
      <w:pPr>
        <w:jc w:val="both"/>
        <w:rPr>
          <w:rFonts w:ascii="PT Astra Serif" w:hAnsi="PT Astra Serif"/>
          <w:sz w:val="24"/>
          <w:szCs w:val="24"/>
        </w:rPr>
      </w:pPr>
    </w:p>
    <w:p w:rsidR="00E1667F" w:rsidRPr="00EF19E2" w:rsidRDefault="00E1667F" w:rsidP="00E1667F">
      <w:pPr>
        <w:jc w:val="both"/>
        <w:rPr>
          <w:rFonts w:ascii="PT Astra Serif" w:hAnsi="PT Astra Serif"/>
          <w:sz w:val="24"/>
          <w:szCs w:val="24"/>
        </w:rPr>
      </w:pP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В соответствии со статьей 215.1 Бюджетного кодекса Российской Федерации, в целях реализации решения Думы города Югорска от 2</w:t>
      </w:r>
      <w:r w:rsidR="009540C8" w:rsidRPr="00EF19E2">
        <w:rPr>
          <w:rFonts w:ascii="PT Astra Serif" w:hAnsi="PT Astra Serif"/>
          <w:sz w:val="26"/>
          <w:szCs w:val="26"/>
        </w:rPr>
        <w:t>2</w:t>
      </w:r>
      <w:r w:rsidRPr="00EF19E2">
        <w:rPr>
          <w:rFonts w:ascii="PT Astra Serif" w:hAnsi="PT Astra Serif"/>
          <w:sz w:val="26"/>
          <w:szCs w:val="26"/>
        </w:rPr>
        <w:t>.12.20</w:t>
      </w:r>
      <w:r w:rsidR="009540C8" w:rsidRPr="00EF19E2">
        <w:rPr>
          <w:rFonts w:ascii="PT Astra Serif" w:hAnsi="PT Astra Serif"/>
          <w:sz w:val="26"/>
          <w:szCs w:val="26"/>
        </w:rPr>
        <w:t>20</w:t>
      </w:r>
      <w:r w:rsidRPr="00EF19E2">
        <w:rPr>
          <w:rFonts w:ascii="PT Astra Serif" w:hAnsi="PT Astra Serif"/>
          <w:sz w:val="26"/>
          <w:szCs w:val="26"/>
        </w:rPr>
        <w:t xml:space="preserve"> № </w:t>
      </w:r>
      <w:r w:rsidR="009540C8" w:rsidRPr="00EF19E2">
        <w:rPr>
          <w:rFonts w:ascii="PT Astra Serif" w:hAnsi="PT Astra Serif"/>
          <w:sz w:val="26"/>
          <w:szCs w:val="26"/>
        </w:rPr>
        <w:t>91</w:t>
      </w:r>
      <w:r w:rsidRPr="00EF19E2">
        <w:rPr>
          <w:rFonts w:ascii="PT Astra Serif" w:hAnsi="PT Astra Serif"/>
          <w:sz w:val="26"/>
          <w:szCs w:val="26"/>
        </w:rPr>
        <w:t xml:space="preserve"> «О бюджете города Югорска на 202</w:t>
      </w:r>
      <w:r w:rsidR="009540C8" w:rsidRPr="00EF19E2">
        <w:rPr>
          <w:rFonts w:ascii="PT Astra Serif" w:hAnsi="PT Astra Serif"/>
          <w:sz w:val="26"/>
          <w:szCs w:val="26"/>
        </w:rPr>
        <w:t>1</w:t>
      </w:r>
      <w:r w:rsidRPr="00EF19E2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9540C8" w:rsidRPr="00EF19E2">
        <w:rPr>
          <w:rFonts w:ascii="PT Astra Serif" w:hAnsi="PT Astra Serif"/>
          <w:sz w:val="26"/>
          <w:szCs w:val="26"/>
        </w:rPr>
        <w:t>2</w:t>
      </w:r>
      <w:r w:rsidRPr="00EF19E2">
        <w:rPr>
          <w:rFonts w:ascii="PT Astra Serif" w:hAnsi="PT Astra Serif"/>
          <w:sz w:val="26"/>
          <w:szCs w:val="26"/>
        </w:rPr>
        <w:t xml:space="preserve"> и 202</w:t>
      </w:r>
      <w:r w:rsidR="009540C8" w:rsidRPr="00EF19E2">
        <w:rPr>
          <w:rFonts w:ascii="PT Astra Serif" w:hAnsi="PT Astra Serif"/>
          <w:sz w:val="26"/>
          <w:szCs w:val="26"/>
        </w:rPr>
        <w:t>3</w:t>
      </w:r>
      <w:r w:rsidRPr="00EF19E2">
        <w:rPr>
          <w:rFonts w:ascii="PT Astra Serif" w:hAnsi="PT Astra Serif"/>
          <w:sz w:val="26"/>
          <w:szCs w:val="26"/>
        </w:rPr>
        <w:t xml:space="preserve"> годов» (далее – решение Думы города Югорска  о бюджете): 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1. Принять к исполнению бюджет города Югорска на 202</w:t>
      </w:r>
      <w:r w:rsidR="00E5500A" w:rsidRPr="00EF19E2">
        <w:rPr>
          <w:rFonts w:ascii="PT Astra Serif" w:hAnsi="PT Astra Serif"/>
          <w:sz w:val="26"/>
          <w:szCs w:val="26"/>
        </w:rPr>
        <w:t>1</w:t>
      </w:r>
      <w:r w:rsidRPr="00EF19E2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E5500A" w:rsidRPr="00EF19E2">
        <w:rPr>
          <w:rFonts w:ascii="PT Astra Serif" w:hAnsi="PT Astra Serif"/>
          <w:sz w:val="26"/>
          <w:szCs w:val="26"/>
        </w:rPr>
        <w:t>2</w:t>
      </w:r>
      <w:r w:rsidRPr="00EF19E2">
        <w:rPr>
          <w:rFonts w:ascii="PT Astra Serif" w:hAnsi="PT Astra Serif"/>
          <w:sz w:val="26"/>
          <w:szCs w:val="26"/>
        </w:rPr>
        <w:t xml:space="preserve"> и 202</w:t>
      </w:r>
      <w:r w:rsidR="00E5500A" w:rsidRPr="00EF19E2">
        <w:rPr>
          <w:rFonts w:ascii="PT Astra Serif" w:hAnsi="PT Astra Serif"/>
          <w:sz w:val="26"/>
          <w:szCs w:val="26"/>
        </w:rPr>
        <w:t>3</w:t>
      </w:r>
      <w:r w:rsidRPr="00EF19E2">
        <w:rPr>
          <w:rFonts w:ascii="PT Astra Serif" w:hAnsi="PT Astra Serif"/>
          <w:sz w:val="26"/>
          <w:szCs w:val="26"/>
        </w:rPr>
        <w:t xml:space="preserve"> годов.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 xml:space="preserve">2. Утвердить план мероприятий по росту доходов, оптимизации расходов </w:t>
      </w:r>
      <w:r w:rsidR="00763BC2" w:rsidRPr="00EF19E2">
        <w:rPr>
          <w:rFonts w:ascii="PT Astra Serif" w:hAnsi="PT Astra Serif"/>
          <w:sz w:val="26"/>
          <w:szCs w:val="26"/>
        </w:rPr>
        <w:t xml:space="preserve">бюджета города </w:t>
      </w:r>
      <w:proofErr w:type="spellStart"/>
      <w:r w:rsidR="00763BC2" w:rsidRPr="00EF19E2">
        <w:rPr>
          <w:rFonts w:ascii="PT Astra Serif" w:hAnsi="PT Astra Serif"/>
          <w:sz w:val="26"/>
          <w:szCs w:val="26"/>
        </w:rPr>
        <w:t>Югорска</w:t>
      </w:r>
      <w:proofErr w:type="spellEnd"/>
      <w:r w:rsidR="00287019">
        <w:rPr>
          <w:rFonts w:ascii="PT Astra Serif" w:hAnsi="PT Astra Serif"/>
          <w:sz w:val="26"/>
          <w:szCs w:val="26"/>
        </w:rPr>
        <w:t xml:space="preserve"> </w:t>
      </w:r>
      <w:r w:rsidRPr="00EF19E2">
        <w:rPr>
          <w:rFonts w:ascii="PT Astra Serif" w:hAnsi="PT Astra Serif"/>
          <w:sz w:val="26"/>
          <w:szCs w:val="26"/>
        </w:rPr>
        <w:t>и сокращению муниципального долга на 202</w:t>
      </w:r>
      <w:r w:rsidR="00763BC2" w:rsidRPr="00EF19E2">
        <w:rPr>
          <w:rFonts w:ascii="PT Astra Serif" w:hAnsi="PT Astra Serif"/>
          <w:sz w:val="26"/>
          <w:szCs w:val="26"/>
        </w:rPr>
        <w:t>1</w:t>
      </w:r>
      <w:r w:rsidRPr="00EF19E2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763BC2" w:rsidRPr="00EF19E2">
        <w:rPr>
          <w:rFonts w:ascii="PT Astra Serif" w:hAnsi="PT Astra Serif"/>
          <w:sz w:val="26"/>
          <w:szCs w:val="26"/>
        </w:rPr>
        <w:t>2</w:t>
      </w:r>
      <w:r w:rsidRPr="00EF19E2">
        <w:rPr>
          <w:rFonts w:ascii="PT Astra Serif" w:hAnsi="PT Astra Serif"/>
          <w:sz w:val="26"/>
          <w:szCs w:val="26"/>
        </w:rPr>
        <w:t xml:space="preserve"> и 202</w:t>
      </w:r>
      <w:r w:rsidR="00763BC2" w:rsidRPr="00EF19E2">
        <w:rPr>
          <w:rFonts w:ascii="PT Astra Serif" w:hAnsi="PT Astra Serif"/>
          <w:sz w:val="26"/>
          <w:szCs w:val="26"/>
        </w:rPr>
        <w:t>3</w:t>
      </w:r>
      <w:r w:rsidRPr="00EF19E2">
        <w:rPr>
          <w:rFonts w:ascii="PT Astra Serif" w:hAnsi="PT Astra Serif"/>
          <w:sz w:val="26"/>
          <w:szCs w:val="26"/>
        </w:rPr>
        <w:t xml:space="preserve"> годов (приложение). 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3. В целях повышения уровня администрирования доходов при исполнении бюджета города Югорска, а также в целях оперативного формирования ожидаемой оценки поступления доходов в бюджет города Югорска главным администраторам доходов бюджета города Югорска</w:t>
      </w:r>
      <w:r w:rsidR="00763BC2" w:rsidRPr="00EF19E2">
        <w:rPr>
          <w:rFonts w:ascii="PT Astra Serif" w:hAnsi="PT Astra Serif"/>
          <w:sz w:val="26"/>
          <w:szCs w:val="26"/>
        </w:rPr>
        <w:t xml:space="preserve">(далее – главные администраторы доходов) </w:t>
      </w:r>
      <w:r w:rsidRPr="00EF19E2">
        <w:rPr>
          <w:rFonts w:ascii="PT Astra Serif" w:hAnsi="PT Astra Serif"/>
          <w:sz w:val="26"/>
          <w:szCs w:val="26"/>
        </w:rPr>
        <w:t xml:space="preserve">предоставлять в Департамент финансов администрации города Югорска: 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- ежемесячно до 10–</w:t>
      </w:r>
      <w:proofErr w:type="spellStart"/>
      <w:r w:rsidRPr="00EF19E2">
        <w:rPr>
          <w:rFonts w:ascii="PT Astra Serif" w:hAnsi="PT Astra Serif"/>
          <w:sz w:val="26"/>
          <w:szCs w:val="26"/>
        </w:rPr>
        <w:t>го</w:t>
      </w:r>
      <w:proofErr w:type="spellEnd"/>
      <w:r w:rsidRPr="00EF19E2">
        <w:rPr>
          <w:rFonts w:ascii="PT Astra Serif" w:hAnsi="PT Astra Serif"/>
          <w:sz w:val="26"/>
          <w:szCs w:val="26"/>
        </w:rPr>
        <w:t xml:space="preserve"> числа месяца, следующего за отчетным, ожидаемую оценку поступлений доходов в 202</w:t>
      </w:r>
      <w:r w:rsidR="00763BC2" w:rsidRPr="00EF19E2">
        <w:rPr>
          <w:rFonts w:ascii="PT Astra Serif" w:hAnsi="PT Astra Serif"/>
          <w:sz w:val="26"/>
          <w:szCs w:val="26"/>
        </w:rPr>
        <w:t>1</w:t>
      </w:r>
      <w:r w:rsidRPr="00EF19E2">
        <w:rPr>
          <w:rFonts w:ascii="PT Astra Serif" w:hAnsi="PT Astra Serif"/>
          <w:sz w:val="26"/>
          <w:szCs w:val="26"/>
        </w:rPr>
        <w:t xml:space="preserve"> году с разбивкой по месяцам с учетом фактического поступления за истекший период в разрезе кодов классификации доходов, администрируемых соответствующим главным администратором доходов; 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 xml:space="preserve">- ежеквартально до 15-го числа </w:t>
      </w:r>
      <w:r w:rsidR="005A770F" w:rsidRPr="00EF19E2">
        <w:rPr>
          <w:rFonts w:ascii="PT Astra Serif" w:hAnsi="PT Astra Serif"/>
          <w:sz w:val="26"/>
          <w:szCs w:val="26"/>
        </w:rPr>
        <w:t xml:space="preserve">(за четвертый квартал до 20 числа) </w:t>
      </w:r>
      <w:r w:rsidRPr="00EF19E2">
        <w:rPr>
          <w:rFonts w:ascii="PT Astra Serif" w:hAnsi="PT Astra Serif"/>
          <w:sz w:val="26"/>
          <w:szCs w:val="26"/>
        </w:rPr>
        <w:t>месяца, следующего за отчетным кварталом</w:t>
      </w:r>
      <w:r w:rsidR="00F9440A" w:rsidRPr="00EF19E2">
        <w:rPr>
          <w:rFonts w:ascii="PT Astra Serif" w:hAnsi="PT Astra Serif"/>
          <w:sz w:val="26"/>
          <w:szCs w:val="26"/>
        </w:rPr>
        <w:t>,</w:t>
      </w:r>
      <w:r w:rsidRPr="00EF19E2">
        <w:rPr>
          <w:rFonts w:ascii="PT Astra Serif" w:hAnsi="PT Astra Serif"/>
          <w:sz w:val="26"/>
          <w:szCs w:val="26"/>
        </w:rPr>
        <w:t xml:space="preserve">  информацию о причинах отклонения фактических поступлений доходов в отчетном периоде текущего финансового года: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от фактического поступления доходов за аналогичный период прошедшего финансового года в разрезе кодов бюджетной классификации доходов, администрируемых соответствующим главным администратором доходов;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от утвержденного (уточненного) плана на текущий финансовый год в разрезе кодов классификации доходов, администрируемых соответствующим главным администратором доходов;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lastRenderedPageBreak/>
        <w:t>- ежегодно до 20-го числа месяца, следующего за отчетным финансовым годом, аналитическую информацию: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об исполнении годовых плановых назначений доходов по кодам бюджетной классификации доходов, администрируемых соответствующим главным администратором доходов, с обоснованием причин возникших отклонений фактических пос</w:t>
      </w:r>
      <w:r w:rsidR="00DC6D28" w:rsidRPr="00EF19E2">
        <w:rPr>
          <w:rFonts w:ascii="PT Astra Serif" w:hAnsi="PT Astra Serif"/>
          <w:sz w:val="26"/>
          <w:szCs w:val="26"/>
        </w:rPr>
        <w:t>туплений от годовых плановых наз</w:t>
      </w:r>
      <w:r w:rsidRPr="00EF19E2">
        <w:rPr>
          <w:rFonts w:ascii="PT Astra Serif" w:hAnsi="PT Astra Serif"/>
          <w:sz w:val="26"/>
          <w:szCs w:val="26"/>
        </w:rPr>
        <w:t>начений;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EF19E2">
        <w:rPr>
          <w:rFonts w:ascii="PT Astra Serif" w:hAnsi="PT Astra Serif"/>
          <w:sz w:val="26"/>
          <w:szCs w:val="26"/>
        </w:rPr>
        <w:t>о причинах отклонений фактического поступления доходов в отчетном финансовом году от фактического поступления доходов в прошедшем финансовом году по кодам</w:t>
      </w:r>
      <w:proofErr w:type="gramEnd"/>
      <w:r w:rsidRPr="00EF19E2">
        <w:rPr>
          <w:rFonts w:ascii="PT Astra Serif" w:hAnsi="PT Astra Serif"/>
          <w:sz w:val="26"/>
          <w:szCs w:val="26"/>
        </w:rPr>
        <w:t xml:space="preserve"> бюджетной классификации доходов, администрируемых соответствующим главным администратором доходов.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4. Главным распорядителям средств бюджета города Югорска: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- обеспечить исполнение бюджета города Югорска с учетом основных направлений бюджетной и налоговой политики города Югорска на 202</w:t>
      </w:r>
      <w:r w:rsidR="000F7B91" w:rsidRPr="00EF19E2">
        <w:rPr>
          <w:rFonts w:ascii="PT Astra Serif" w:hAnsi="PT Astra Serif"/>
          <w:color w:val="000000"/>
          <w:sz w:val="26"/>
          <w:szCs w:val="26"/>
        </w:rPr>
        <w:t>1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 год и на плановый период 202</w:t>
      </w:r>
      <w:r w:rsidR="000F7B91" w:rsidRPr="00EF19E2">
        <w:rPr>
          <w:rFonts w:ascii="PT Astra Serif" w:hAnsi="PT Astra Serif"/>
          <w:color w:val="000000"/>
          <w:sz w:val="26"/>
          <w:szCs w:val="26"/>
        </w:rPr>
        <w:t>2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 и 202</w:t>
      </w:r>
      <w:r w:rsidR="000F7B91" w:rsidRPr="00EF19E2">
        <w:rPr>
          <w:rFonts w:ascii="PT Astra Serif" w:hAnsi="PT Astra Serif"/>
          <w:color w:val="000000"/>
          <w:sz w:val="26"/>
          <w:szCs w:val="26"/>
        </w:rPr>
        <w:t>3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 годов;</w:t>
      </w:r>
    </w:p>
    <w:p w:rsidR="00A04A17" w:rsidRPr="00EF19E2" w:rsidRDefault="00A04A17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 xml:space="preserve">- обеспечить результативность, адресность и целевой характер использования средств бюджета </w:t>
      </w:r>
      <w:r w:rsidR="002B6FA1" w:rsidRPr="00EF19E2">
        <w:rPr>
          <w:rFonts w:ascii="PT Astra Serif" w:hAnsi="PT Astra Serif"/>
          <w:color w:val="000000"/>
          <w:sz w:val="26"/>
          <w:szCs w:val="26"/>
        </w:rPr>
        <w:t>города Югорска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 в соответствии с утвержденными бюджетными ассигнованиями и лимитами бюджетных обязательств; 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- обеспечить в пределах доведённых лимитов бюджетных обязатель</w:t>
      </w:r>
      <w:proofErr w:type="gramStart"/>
      <w:r w:rsidRPr="00EF19E2">
        <w:rPr>
          <w:rFonts w:ascii="PT Astra Serif" w:hAnsi="PT Astra Serif"/>
          <w:color w:val="000000"/>
          <w:sz w:val="26"/>
          <w:szCs w:val="26"/>
        </w:rPr>
        <w:t>ств св</w:t>
      </w:r>
      <w:proofErr w:type="gramEnd"/>
      <w:r w:rsidRPr="00EF19E2">
        <w:rPr>
          <w:rFonts w:ascii="PT Astra Serif" w:hAnsi="PT Astra Serif"/>
          <w:color w:val="000000"/>
          <w:sz w:val="26"/>
          <w:szCs w:val="26"/>
        </w:rPr>
        <w:t>оевременное исполнение расходных обязательств города Югорска, а также недопущение возникновения просроченной кредиторской задолженности;</w:t>
      </w:r>
    </w:p>
    <w:p w:rsidR="00A54F32" w:rsidRPr="00EF19E2" w:rsidRDefault="00A54F32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- обеспечить меры, направленные на снижение просроченной дебиторской задолженности;</w:t>
      </w:r>
    </w:p>
    <w:p w:rsidR="00185178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- принять меры по повышению качества финансового менеджмента</w:t>
      </w:r>
      <w:r w:rsidR="00185178" w:rsidRPr="00EF19E2">
        <w:rPr>
          <w:rFonts w:ascii="PT Astra Serif" w:hAnsi="PT Astra Serif"/>
          <w:color w:val="000000"/>
          <w:sz w:val="26"/>
          <w:szCs w:val="26"/>
        </w:rPr>
        <w:t>;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EF19E2">
        <w:rPr>
          <w:rFonts w:ascii="PT Astra Serif" w:hAnsi="PT Astra Serif"/>
          <w:color w:val="000000"/>
          <w:sz w:val="26"/>
          <w:szCs w:val="26"/>
        </w:rPr>
        <w:t xml:space="preserve">- обосновывать при подготовке предложений по внесению изменений в решение Думы города </w:t>
      </w:r>
      <w:proofErr w:type="spellStart"/>
      <w:r w:rsidRPr="00EF19E2">
        <w:rPr>
          <w:rFonts w:ascii="PT Astra Serif" w:hAnsi="PT Astra Serif"/>
          <w:color w:val="000000"/>
          <w:sz w:val="26"/>
          <w:szCs w:val="26"/>
        </w:rPr>
        <w:t>Югорска</w:t>
      </w:r>
      <w:proofErr w:type="spellEnd"/>
      <w:r w:rsidRPr="00EF19E2">
        <w:rPr>
          <w:rFonts w:ascii="PT Astra Serif" w:hAnsi="PT Astra Serif"/>
          <w:color w:val="000000"/>
          <w:sz w:val="26"/>
          <w:szCs w:val="26"/>
        </w:rPr>
        <w:t xml:space="preserve"> о бюджете</w:t>
      </w:r>
      <w:r w:rsidR="00065F3B" w:rsidRPr="00EF19E2">
        <w:rPr>
          <w:rFonts w:ascii="PT Astra Serif" w:hAnsi="PT Astra Serif"/>
          <w:color w:val="000000"/>
          <w:sz w:val="26"/>
          <w:szCs w:val="26"/>
        </w:rPr>
        <w:t xml:space="preserve">, </w:t>
      </w:r>
      <w:r w:rsidR="00D8786C">
        <w:rPr>
          <w:rFonts w:ascii="PT Astra Serif" w:hAnsi="PT Astra Serif"/>
          <w:color w:val="000000"/>
          <w:sz w:val="26"/>
          <w:szCs w:val="26"/>
        </w:rPr>
        <w:t xml:space="preserve">в </w:t>
      </w:r>
      <w:r w:rsidR="00065F3B" w:rsidRPr="00EF19E2">
        <w:rPr>
          <w:rFonts w:ascii="PT Astra Serif" w:hAnsi="PT Astra Serif"/>
          <w:color w:val="000000"/>
          <w:sz w:val="26"/>
          <w:szCs w:val="26"/>
        </w:rPr>
        <w:t>сводную бюджетную роспись бюджета города Югорска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 причины изменений с учетом оценки их влияния на целевые показатели соответствующей муниципальной программы города Югорска, результаты реализации </w:t>
      </w:r>
      <w:r w:rsidR="00AE06A1" w:rsidRPr="00EF19E2">
        <w:rPr>
          <w:rFonts w:ascii="PT Astra Serif" w:hAnsi="PT Astra Serif"/>
          <w:color w:val="000000"/>
          <w:sz w:val="26"/>
          <w:szCs w:val="26"/>
        </w:rPr>
        <w:t xml:space="preserve">федеральных, 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региональных проектов, обеспечивающих достижение целей, показателей и результатов </w:t>
      </w:r>
      <w:r w:rsidR="00AE06A1" w:rsidRPr="00EF19E2">
        <w:rPr>
          <w:rFonts w:ascii="PT Astra Serif" w:hAnsi="PT Astra Serif"/>
          <w:color w:val="000000"/>
          <w:sz w:val="26"/>
          <w:szCs w:val="26"/>
        </w:rPr>
        <w:t>национальных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 проектов</w:t>
      </w:r>
      <w:r w:rsidR="00AE06A1" w:rsidRPr="00EF19E2">
        <w:rPr>
          <w:rFonts w:ascii="PT Astra Serif" w:hAnsi="PT Astra Serif"/>
          <w:color w:val="000000"/>
          <w:sz w:val="26"/>
          <w:szCs w:val="26"/>
        </w:rPr>
        <w:t xml:space="preserve"> и муниципальных проектов</w:t>
      </w:r>
      <w:r w:rsidRPr="00EF19E2">
        <w:rPr>
          <w:rFonts w:ascii="PT Astra Serif" w:hAnsi="PT Astra Serif"/>
          <w:color w:val="000000"/>
          <w:sz w:val="26"/>
          <w:szCs w:val="26"/>
        </w:rPr>
        <w:t>;</w:t>
      </w:r>
      <w:proofErr w:type="gramEnd"/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- продолжить работу по повышению качества и доступности оказываемых муниципальных услуг (выполняемых муниципальных работ), обеспечению доступа</w:t>
      </w:r>
      <w:r w:rsidR="0028701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EF19E2">
        <w:rPr>
          <w:rFonts w:ascii="PT Astra Serif" w:hAnsi="PT Astra Serif"/>
          <w:color w:val="000000"/>
          <w:sz w:val="26"/>
          <w:szCs w:val="26"/>
        </w:rPr>
        <w:t>к бюджетным средствам, предусмотренным на оказание социальных услуг, негосударственным организациям (коммерческим, некоммерческим);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 xml:space="preserve">- обеспечить осуществление </w:t>
      </w:r>
      <w:proofErr w:type="gramStart"/>
      <w:r w:rsidRPr="00EF19E2">
        <w:rPr>
          <w:rFonts w:ascii="PT Astra Serif" w:hAnsi="PT Astra Serif"/>
          <w:color w:val="000000"/>
          <w:sz w:val="26"/>
          <w:szCs w:val="26"/>
        </w:rPr>
        <w:t>контроля за</w:t>
      </w:r>
      <w:proofErr w:type="gramEnd"/>
      <w:r w:rsidRPr="00EF19E2">
        <w:rPr>
          <w:rFonts w:ascii="PT Astra Serif" w:hAnsi="PT Astra Serif"/>
          <w:color w:val="000000"/>
          <w:sz w:val="26"/>
          <w:szCs w:val="26"/>
        </w:rPr>
        <w:t xml:space="preserve"> исполнением муниципальных заданий,</w:t>
      </w:r>
      <w:r w:rsidR="0028701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EF19E2">
        <w:rPr>
          <w:rFonts w:ascii="PT Astra Serif" w:hAnsi="PT Astra Serif"/>
          <w:color w:val="000000"/>
          <w:sz w:val="26"/>
          <w:szCs w:val="26"/>
        </w:rPr>
        <w:t>за соблюдением условий, целей и порядков предоставления субсидий юридическим лицам, в том числе некоммерческим организациям, крестьянским (фермерским) хозяйствам, индивидуальным предпринимателям;</w:t>
      </w:r>
    </w:p>
    <w:p w:rsidR="00502052" w:rsidRPr="00EF19E2" w:rsidRDefault="00502052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- обеспечи</w:t>
      </w:r>
      <w:r w:rsidR="007C0332" w:rsidRPr="00EF19E2">
        <w:rPr>
          <w:rFonts w:ascii="PT Astra Serif" w:hAnsi="PT Astra Serif"/>
          <w:color w:val="000000"/>
          <w:sz w:val="26"/>
          <w:szCs w:val="26"/>
        </w:rPr>
        <w:t>ва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ть </w:t>
      </w:r>
      <w:r w:rsidR="000B79DA" w:rsidRPr="00EF19E2">
        <w:rPr>
          <w:rFonts w:ascii="PT Astra Serif" w:hAnsi="PT Astra Serif"/>
          <w:color w:val="000000"/>
          <w:sz w:val="26"/>
          <w:szCs w:val="26"/>
        </w:rPr>
        <w:t xml:space="preserve">в приоритетном порядке </w:t>
      </w:r>
      <w:proofErr w:type="spellStart"/>
      <w:r w:rsidR="000B79DA" w:rsidRPr="00EF19E2">
        <w:rPr>
          <w:rFonts w:ascii="PT Astra Serif" w:hAnsi="PT Astra Serif"/>
          <w:color w:val="000000"/>
          <w:sz w:val="26"/>
          <w:szCs w:val="26"/>
        </w:rPr>
        <w:t>софинансирование</w:t>
      </w:r>
      <w:proofErr w:type="spellEnd"/>
      <w:r w:rsidR="000B79DA" w:rsidRPr="00EF19E2">
        <w:rPr>
          <w:rFonts w:ascii="PT Astra Serif" w:hAnsi="PT Astra Serif"/>
          <w:color w:val="000000"/>
          <w:sz w:val="26"/>
          <w:szCs w:val="26"/>
        </w:rPr>
        <w:t xml:space="preserve"> расходов, предоставляемых из федерального бюджета и бюджета Ханты – Мансийского автономного округа – Югры в форме субсидий, иных межбюджетных трансфертов</w:t>
      </w:r>
      <w:r w:rsidR="00047E36" w:rsidRPr="00EF19E2">
        <w:rPr>
          <w:rFonts w:ascii="PT Astra Serif" w:hAnsi="PT Astra Serif"/>
          <w:color w:val="000000"/>
          <w:sz w:val="26"/>
          <w:szCs w:val="26"/>
        </w:rPr>
        <w:t>;</w:t>
      </w:r>
    </w:p>
    <w:p w:rsidR="00E1667F" w:rsidRPr="00EF19E2" w:rsidRDefault="00E1667F" w:rsidP="00E1667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 xml:space="preserve">- </w:t>
      </w:r>
      <w:r w:rsidRPr="00EF19E2">
        <w:rPr>
          <w:rFonts w:ascii="PT Astra Serif" w:hAnsi="PT Astra Serif"/>
          <w:sz w:val="26"/>
          <w:szCs w:val="26"/>
        </w:rPr>
        <w:t>не</w:t>
      </w:r>
      <w:r w:rsidR="00287019">
        <w:rPr>
          <w:rFonts w:ascii="PT Astra Serif" w:hAnsi="PT Astra Serif"/>
          <w:sz w:val="26"/>
          <w:szCs w:val="26"/>
        </w:rPr>
        <w:t xml:space="preserve"> </w:t>
      </w:r>
      <w:r w:rsidRPr="00EF19E2">
        <w:rPr>
          <w:rFonts w:ascii="PT Astra Serif" w:hAnsi="PT Astra Serif"/>
          <w:sz w:val="26"/>
          <w:szCs w:val="26"/>
        </w:rPr>
        <w:t>принимать решения, приводящие к увеличению численности работников органов местного самоуправления (за исключением случаев принятия решений по перераспределению полномочий или наделению ими) и работников муниципальных учреждений города Югорска (за исключением случаев принятия решений по перераспределению полномочий или наделению ими, по вводу (приобретению) новых объектов капитального строительства);</w:t>
      </w:r>
    </w:p>
    <w:p w:rsidR="00250E0B" w:rsidRPr="00EF19E2" w:rsidRDefault="002C59C6" w:rsidP="00E1667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- не принимать</w:t>
      </w:r>
      <w:r w:rsidR="002D7995" w:rsidRPr="00EF19E2">
        <w:rPr>
          <w:rFonts w:ascii="PT Astra Serif" w:hAnsi="PT Astra Serif"/>
          <w:sz w:val="26"/>
          <w:szCs w:val="26"/>
        </w:rPr>
        <w:t xml:space="preserve"> решения о повышении </w:t>
      </w:r>
      <w:proofErr w:type="gramStart"/>
      <w:r w:rsidR="002D7995" w:rsidRPr="00EF19E2">
        <w:rPr>
          <w:rFonts w:ascii="PT Astra Serif" w:hAnsi="PT Astra Serif"/>
          <w:sz w:val="26"/>
          <w:szCs w:val="26"/>
        </w:rPr>
        <w:t>оплаты труда работников органов местного самоуправления</w:t>
      </w:r>
      <w:proofErr w:type="gramEnd"/>
      <w:r w:rsidR="002D7995" w:rsidRPr="00EF19E2">
        <w:rPr>
          <w:rFonts w:ascii="PT Astra Serif" w:hAnsi="PT Astra Serif"/>
          <w:sz w:val="26"/>
          <w:szCs w:val="26"/>
        </w:rPr>
        <w:t xml:space="preserve"> на уровень, превышающий темпы и сроки повышения оплаты труда работников органов государственной власти автономного округа;</w:t>
      </w:r>
    </w:p>
    <w:p w:rsidR="002C59C6" w:rsidRPr="00EF19E2" w:rsidRDefault="00250E0B" w:rsidP="00E1667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- не устанавливать новые расходные</w:t>
      </w:r>
      <w:r w:rsidR="0032100F" w:rsidRPr="00EF19E2">
        <w:rPr>
          <w:rFonts w:ascii="PT Astra Serif" w:hAnsi="PT Astra Serif"/>
          <w:sz w:val="26"/>
          <w:szCs w:val="26"/>
        </w:rPr>
        <w:t xml:space="preserve"> обязательства без учета оценки финансовых возможностей бюджета города Югорска, оценки ожидаемого экономического эффекта от их принятия;</w:t>
      </w:r>
    </w:p>
    <w:p w:rsidR="003A52E0" w:rsidRPr="00EF19E2" w:rsidRDefault="00E1667F" w:rsidP="003A52E0">
      <w:pPr>
        <w:ind w:right="54" w:firstLine="720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lastRenderedPageBreak/>
        <w:t xml:space="preserve">- </w:t>
      </w:r>
      <w:r w:rsidR="003A52E0" w:rsidRPr="00EF19E2">
        <w:rPr>
          <w:rFonts w:ascii="PT Astra Serif" w:hAnsi="PT Astra Serif"/>
          <w:sz w:val="26"/>
          <w:szCs w:val="26"/>
        </w:rPr>
        <w:t>принять меры, направленные на повышение эффективности бюджетных расходов</w:t>
      </w:r>
      <w:r w:rsidR="00790F72" w:rsidRPr="00EF19E2">
        <w:rPr>
          <w:rFonts w:ascii="PT Astra Serif" w:hAnsi="PT Astra Serif"/>
          <w:sz w:val="26"/>
          <w:szCs w:val="26"/>
        </w:rPr>
        <w:t>,</w:t>
      </w:r>
      <w:r w:rsidR="003A52E0" w:rsidRPr="00EF19E2">
        <w:rPr>
          <w:rFonts w:ascii="PT Astra Serif" w:hAnsi="PT Astra Serif"/>
          <w:sz w:val="26"/>
          <w:szCs w:val="26"/>
        </w:rPr>
        <w:t xml:space="preserve"> в соответствии с положениями Концепции повышения эффективности бюджетных расходов в 2019 - 2024 годах (далее – Концепция), утвержденной распоряжением Правительства Российской Федерации от 31.01.2019 № 117 – </w:t>
      </w:r>
      <w:proofErr w:type="gramStart"/>
      <w:r w:rsidR="003A52E0" w:rsidRPr="00EF19E2">
        <w:rPr>
          <w:rFonts w:ascii="PT Astra Serif" w:hAnsi="PT Astra Serif"/>
          <w:sz w:val="26"/>
          <w:szCs w:val="26"/>
        </w:rPr>
        <w:t>р</w:t>
      </w:r>
      <w:proofErr w:type="gramEnd"/>
      <w:r w:rsidR="003A52E0" w:rsidRPr="00EF19E2">
        <w:rPr>
          <w:rFonts w:ascii="PT Astra Serif" w:hAnsi="PT Astra Serif"/>
          <w:sz w:val="26"/>
          <w:szCs w:val="26"/>
        </w:rPr>
        <w:t xml:space="preserve">, Планом мероприятий по реализации в городе Югорске Концепции повышения эффективности бюджетных расходов </w:t>
      </w:r>
      <w:r w:rsidR="00790F72" w:rsidRPr="00EF19E2">
        <w:rPr>
          <w:rFonts w:ascii="PT Astra Serif" w:hAnsi="PT Astra Serif"/>
          <w:sz w:val="26"/>
          <w:szCs w:val="26"/>
        </w:rPr>
        <w:t>в</w:t>
      </w:r>
      <w:r w:rsidR="003A52E0" w:rsidRPr="00EF19E2">
        <w:rPr>
          <w:rFonts w:ascii="PT Astra Serif" w:hAnsi="PT Astra Serif"/>
          <w:sz w:val="26"/>
          <w:szCs w:val="26"/>
        </w:rPr>
        <w:t xml:space="preserve"> 2019 – 2024 годах, утвержденным </w:t>
      </w:r>
      <w:r w:rsidR="0037777E">
        <w:rPr>
          <w:rFonts w:ascii="PT Astra Serif" w:hAnsi="PT Astra Serif"/>
          <w:sz w:val="26"/>
          <w:szCs w:val="26"/>
        </w:rPr>
        <w:t>распоряжением</w:t>
      </w:r>
      <w:r w:rsidR="003A52E0" w:rsidRPr="00EF19E2">
        <w:rPr>
          <w:rFonts w:ascii="PT Astra Serif" w:hAnsi="PT Astra Serif"/>
          <w:sz w:val="26"/>
          <w:szCs w:val="26"/>
        </w:rPr>
        <w:t xml:space="preserve"> администрации города </w:t>
      </w:r>
      <w:proofErr w:type="spellStart"/>
      <w:r w:rsidR="003A52E0" w:rsidRPr="00EF19E2">
        <w:rPr>
          <w:rFonts w:ascii="PT Astra Serif" w:hAnsi="PT Astra Serif"/>
          <w:sz w:val="26"/>
          <w:szCs w:val="26"/>
        </w:rPr>
        <w:t>Югорска</w:t>
      </w:r>
      <w:proofErr w:type="spellEnd"/>
      <w:r w:rsidR="003A52E0" w:rsidRPr="00EF19E2">
        <w:rPr>
          <w:rFonts w:ascii="PT Astra Serif" w:hAnsi="PT Astra Serif"/>
          <w:sz w:val="26"/>
          <w:szCs w:val="26"/>
        </w:rPr>
        <w:t xml:space="preserve"> от 27.12.2019 № 647, а также Планами мероприятий («дорожными картами») по повышению эффективности управления муниципальными учреждениями (по отраслям), утвержденными муниципальными правовыми актами руководителей органов, осуществляющих функции и полномочия учредителя муниципальных учреждений города Югорска</w:t>
      </w:r>
      <w:r w:rsidR="00790F72" w:rsidRPr="00EF19E2">
        <w:rPr>
          <w:rFonts w:ascii="PT Astra Serif" w:hAnsi="PT Astra Serif"/>
          <w:sz w:val="26"/>
          <w:szCs w:val="26"/>
        </w:rPr>
        <w:t>;</w:t>
      </w:r>
    </w:p>
    <w:p w:rsidR="00432AF5" w:rsidRPr="00EF19E2" w:rsidRDefault="00432AF5" w:rsidP="00432AF5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 xml:space="preserve">- обеспечить эффективное использование межбюджетных трансфертов, полученных в форме субсидий, субвенций и иных межбюджетных трансфертов из федерального бюджета и бюджета Ханты – Мансийского автономного округа – Югры; </w:t>
      </w:r>
    </w:p>
    <w:p w:rsidR="00432AF5" w:rsidRPr="00EF19E2" w:rsidRDefault="00432AF5" w:rsidP="00432AF5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 xml:space="preserve">- </w:t>
      </w:r>
      <w:r w:rsidRPr="00EF19E2">
        <w:rPr>
          <w:rFonts w:ascii="PT Astra Serif" w:hAnsi="PT Astra Serif"/>
          <w:color w:val="000000"/>
          <w:sz w:val="26"/>
          <w:szCs w:val="26"/>
        </w:rPr>
        <w:t>обеспечить соблюдение условий, целей и достижение целевых показателей, предусмотренных заключенными соглашениями о предоставлении межбюджетных трансфертов из федерального бюджета и бюджета Ханты – Мансийского автономного округа – Югры, имеющих целевое назначение;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- в случае возмещения вреда, причиненного другим лицом, предъявлять к этому лицу регрессные требования.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5. Главным распорядителям средств бюджета города Югорска в сроки, установленные Департаментом финансов администрации города Югорска, представлять отчет о дебиторской и кредиторской задолженности, в том числе просроченной; ежеквартально проводить анализ указанных задолженностей.</w:t>
      </w:r>
    </w:p>
    <w:p w:rsidR="00E1667F" w:rsidRPr="00EF19E2" w:rsidRDefault="00432AF5" w:rsidP="00E1667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6</w:t>
      </w:r>
      <w:r w:rsidR="00E1667F" w:rsidRPr="00EF19E2">
        <w:rPr>
          <w:rFonts w:ascii="PT Astra Serif" w:hAnsi="PT Astra Serif"/>
          <w:color w:val="000000"/>
          <w:sz w:val="26"/>
          <w:szCs w:val="26"/>
        </w:rPr>
        <w:t>. Установить, что заключение и оплата получателями средств бюджета города Югорска муниципальных контрактов и иных обязательств, исполнение которых осуществляется за счет средств бюджета города Югорска, в 202</w:t>
      </w:r>
      <w:r w:rsidR="00475BBD" w:rsidRPr="00EF19E2">
        <w:rPr>
          <w:rFonts w:ascii="PT Astra Serif" w:hAnsi="PT Astra Serif"/>
          <w:color w:val="000000"/>
          <w:sz w:val="26"/>
          <w:szCs w:val="26"/>
        </w:rPr>
        <w:t>1</w:t>
      </w:r>
      <w:r w:rsidR="00E1667F" w:rsidRPr="00EF19E2">
        <w:rPr>
          <w:rFonts w:ascii="PT Astra Serif" w:hAnsi="PT Astra Serif"/>
          <w:color w:val="000000"/>
          <w:sz w:val="26"/>
          <w:szCs w:val="26"/>
        </w:rPr>
        <w:t xml:space="preserve"> году осуществляются в </w:t>
      </w:r>
      <w:proofErr w:type="gramStart"/>
      <w:r w:rsidR="00E1667F" w:rsidRPr="00EF19E2">
        <w:rPr>
          <w:rFonts w:ascii="PT Astra Serif" w:hAnsi="PT Astra Serif"/>
          <w:color w:val="000000"/>
          <w:sz w:val="26"/>
          <w:szCs w:val="26"/>
        </w:rPr>
        <w:t>пределах</w:t>
      </w:r>
      <w:proofErr w:type="gramEnd"/>
      <w:r w:rsidR="00E1667F" w:rsidRPr="00EF19E2">
        <w:rPr>
          <w:rFonts w:ascii="PT Astra Serif" w:hAnsi="PT Astra Serif"/>
          <w:color w:val="000000"/>
          <w:sz w:val="26"/>
          <w:szCs w:val="26"/>
        </w:rPr>
        <w:t xml:space="preserve">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обязательств. </w:t>
      </w:r>
    </w:p>
    <w:p w:rsidR="00E1667F" w:rsidRPr="00EF19E2" w:rsidRDefault="00432AF5" w:rsidP="00E1667F">
      <w:pPr>
        <w:pStyle w:val="a5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7</w:t>
      </w:r>
      <w:r w:rsidR="00E1667F" w:rsidRPr="00EF19E2">
        <w:rPr>
          <w:rFonts w:ascii="PT Astra Serif" w:hAnsi="PT Astra Serif"/>
          <w:color w:val="000000"/>
          <w:sz w:val="26"/>
          <w:szCs w:val="26"/>
        </w:rPr>
        <w:t>. Установить</w:t>
      </w:r>
      <w:r w:rsidR="00E1667F" w:rsidRPr="00EF19E2">
        <w:rPr>
          <w:rFonts w:ascii="PT Astra Serif" w:hAnsi="PT Astra Serif"/>
          <w:sz w:val="26"/>
          <w:szCs w:val="26"/>
        </w:rPr>
        <w:t>, что муниципальные заказчики осуществляют оплату по заключенным договорам (контрактам) о поставке товаров, выполнении работ, оказании услуг и аренде имущества для муниципальных нужд после подтверждения поставки товаров, выполнения (оказания) предусмотренных указанными договорами (контрактами) работ (услуг), их этапов, если возможность авансовых платежей не установлена муниципальными правовыми актами.</w:t>
      </w:r>
    </w:p>
    <w:p w:rsidR="00E1667F" w:rsidRPr="00EF19E2" w:rsidRDefault="00432AF5" w:rsidP="00E1667F">
      <w:pPr>
        <w:pStyle w:val="a5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>8</w:t>
      </w:r>
      <w:r w:rsidR="00E1667F" w:rsidRPr="00EF19E2">
        <w:rPr>
          <w:rFonts w:ascii="PT Astra Serif" w:hAnsi="PT Astra Serif"/>
          <w:sz w:val="26"/>
          <w:szCs w:val="26"/>
        </w:rPr>
        <w:t>. Установить, что муниципальные заказчики вправе:</w:t>
      </w:r>
    </w:p>
    <w:p w:rsidR="00E1667F" w:rsidRPr="00EF19E2" w:rsidRDefault="00E1667F" w:rsidP="00E1667F">
      <w:pPr>
        <w:pStyle w:val="a5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EF19E2">
        <w:rPr>
          <w:rFonts w:ascii="PT Astra Serif" w:hAnsi="PT Astra Serif"/>
          <w:sz w:val="26"/>
          <w:szCs w:val="26"/>
        </w:rPr>
        <w:t>- предусматривать авансовый платеж в размере до 100 процентов от суммы договора (контракта) о предоставлении услуг связи; об обучении на курсах повышения квалификации; об участии в семинарах, совещаниях; о приобретении авиа - и железнодорожных билетов, билетов для проезда городским транспортом; о найме жилых помещений; об обеспечении питанием при оплате командировочных расходов; о подписке на печатные и электронные издания и их приобретении;</w:t>
      </w:r>
      <w:proofErr w:type="gramEnd"/>
      <w:r w:rsidR="002870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EF19E2">
        <w:rPr>
          <w:rFonts w:ascii="PT Astra Serif" w:hAnsi="PT Astra Serif"/>
          <w:sz w:val="26"/>
          <w:szCs w:val="26"/>
        </w:rPr>
        <w:t>о приобретении памятных подарков к юбилейным датам; о приобретении немаркированных конвертов, маркированных конвертов, марок; о предоставлении услуг на предоставление аренды и поддержки серверов в сети Интернет (</w:t>
      </w:r>
      <w:proofErr w:type="spellStart"/>
      <w:r w:rsidRPr="00EF19E2">
        <w:rPr>
          <w:rFonts w:ascii="PT Astra Serif" w:hAnsi="PT Astra Serif"/>
          <w:sz w:val="26"/>
          <w:szCs w:val="26"/>
        </w:rPr>
        <w:t>Вэб</w:t>
      </w:r>
      <w:proofErr w:type="spellEnd"/>
      <w:r w:rsidRPr="00EF19E2">
        <w:rPr>
          <w:rFonts w:ascii="PT Astra Serif" w:hAnsi="PT Astra Serif"/>
          <w:sz w:val="26"/>
          <w:szCs w:val="26"/>
        </w:rPr>
        <w:t xml:space="preserve"> – хостинг); о приобретении расходных материалов при ликвидации аварийных ситуаций; об оплате расходов по содержанию сайта органов местного самоуправления города Югорска; о реализации грантов, премий, присужденных по итогам конкурсов;</w:t>
      </w:r>
      <w:proofErr w:type="gramEnd"/>
      <w:r w:rsidRPr="00EF19E2">
        <w:rPr>
          <w:rFonts w:ascii="PT Astra Serif" w:hAnsi="PT Astra Serif"/>
          <w:sz w:val="26"/>
          <w:szCs w:val="26"/>
        </w:rPr>
        <w:t xml:space="preserve"> об обязательном страховании гражданской ответственности владельцев транспортных средств; об обязательном страховании гражданской ответственности владельцев опасного объекта за причинение вреда в результате аварии на опасном объекте;</w:t>
      </w:r>
      <w:r w:rsidR="00287019">
        <w:rPr>
          <w:rFonts w:ascii="PT Astra Serif" w:hAnsi="PT Astra Serif"/>
          <w:sz w:val="26"/>
          <w:szCs w:val="26"/>
        </w:rPr>
        <w:t xml:space="preserve"> </w:t>
      </w:r>
      <w:r w:rsidRPr="00EF19E2">
        <w:rPr>
          <w:rFonts w:ascii="PT Astra Serif" w:hAnsi="PT Astra Serif"/>
          <w:sz w:val="26"/>
          <w:szCs w:val="26"/>
        </w:rPr>
        <w:t xml:space="preserve">о добровольном страховании детей от </w:t>
      </w:r>
      <w:r w:rsidRPr="00EF19E2">
        <w:rPr>
          <w:rFonts w:ascii="PT Astra Serif" w:hAnsi="PT Astra Serif"/>
          <w:sz w:val="26"/>
          <w:szCs w:val="26"/>
        </w:rPr>
        <w:lastRenderedPageBreak/>
        <w:t xml:space="preserve">несчастных случаев в период организации отдыха и оздоровления детей; </w:t>
      </w:r>
      <w:proofErr w:type="gramStart"/>
      <w:r w:rsidRPr="00EF19E2">
        <w:rPr>
          <w:rFonts w:ascii="PT Astra Serif" w:hAnsi="PT Astra Serif"/>
          <w:color w:val="000000"/>
          <w:sz w:val="26"/>
          <w:szCs w:val="26"/>
        </w:rPr>
        <w:t>об обязательном государственном страховании лиц, замещающих муниципальные должности, и лиц, замещающих должности муниципальной службы на случай причинения вреда здоровью и имуществу; о страховании от несчастных случаев членов добровольных народных дружин</w:t>
      </w:r>
      <w:r w:rsidR="009857CB" w:rsidRPr="00EF19E2">
        <w:rPr>
          <w:rFonts w:ascii="PT Astra Serif" w:hAnsi="PT Astra Serif"/>
          <w:color w:val="000000"/>
          <w:sz w:val="26"/>
          <w:szCs w:val="26"/>
        </w:rPr>
        <w:t>;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  об исследовании биологического материала на </w:t>
      </w:r>
      <w:proofErr w:type="spellStart"/>
      <w:r w:rsidRPr="00EF19E2">
        <w:rPr>
          <w:rFonts w:ascii="PT Astra Serif" w:hAnsi="PT Astra Serif"/>
          <w:color w:val="000000"/>
          <w:sz w:val="26"/>
          <w:szCs w:val="26"/>
        </w:rPr>
        <w:t>энтеровирусы</w:t>
      </w:r>
      <w:proofErr w:type="spellEnd"/>
      <w:r w:rsidRPr="00EF19E2">
        <w:rPr>
          <w:rFonts w:ascii="PT Astra Serif" w:hAnsi="PT Astra Serif"/>
          <w:color w:val="000000"/>
          <w:sz w:val="26"/>
          <w:szCs w:val="26"/>
        </w:rPr>
        <w:t xml:space="preserve"> и </w:t>
      </w:r>
      <w:proofErr w:type="spellStart"/>
      <w:r w:rsidRPr="00EF19E2">
        <w:rPr>
          <w:rFonts w:ascii="PT Astra Serif" w:hAnsi="PT Astra Serif"/>
          <w:color w:val="000000"/>
          <w:sz w:val="26"/>
          <w:szCs w:val="26"/>
        </w:rPr>
        <w:t>норовирусы</w:t>
      </w:r>
      <w:proofErr w:type="spellEnd"/>
      <w:r w:rsidRPr="00EF19E2">
        <w:rPr>
          <w:rFonts w:ascii="PT Astra Serif" w:hAnsi="PT Astra Serif"/>
          <w:color w:val="000000"/>
          <w:sz w:val="26"/>
          <w:szCs w:val="26"/>
        </w:rPr>
        <w:t>; о страховании лифтового оборудования; о предоставлении услуг по дератизации и дезинсекции; о приобретении медикаментов;</w:t>
      </w:r>
      <w:proofErr w:type="gramEnd"/>
      <w:r w:rsidR="00287019">
        <w:rPr>
          <w:rFonts w:ascii="PT Astra Serif" w:hAnsi="PT Astra Serif"/>
          <w:color w:val="000000"/>
          <w:sz w:val="26"/>
          <w:szCs w:val="26"/>
        </w:rPr>
        <w:t xml:space="preserve"> </w:t>
      </w:r>
      <w:proofErr w:type="gramStart"/>
      <w:r w:rsidRPr="00EF19E2">
        <w:rPr>
          <w:rFonts w:ascii="PT Astra Serif" w:hAnsi="PT Astra Serif"/>
          <w:sz w:val="26"/>
          <w:szCs w:val="26"/>
        </w:rPr>
        <w:t>о проверке достоверности определения сметной стоимости строительства, реконструкции, капитального ремонта объектов капитального строительства; об оказании транспортных услуг по доставке организованных групп детей и сопровождающих эти группы к месту отдыха и обратно; об оказании услуг по организации проживания и питания лиц, сопровождающих организованные группы детей к месту отдыха и обратно</w:t>
      </w:r>
      <w:r w:rsidRPr="00EF19E2">
        <w:rPr>
          <w:rFonts w:ascii="PT Astra Serif" w:hAnsi="PT Astra Serif"/>
          <w:color w:val="000000"/>
          <w:sz w:val="26"/>
          <w:szCs w:val="26"/>
        </w:rPr>
        <w:t>; о проведении технического осмотра автотранспортных средств;</w:t>
      </w:r>
      <w:proofErr w:type="gramEnd"/>
      <w:r w:rsidR="00287019">
        <w:rPr>
          <w:rFonts w:ascii="PT Astra Serif" w:hAnsi="PT Astra Serif"/>
          <w:color w:val="000000"/>
          <w:sz w:val="26"/>
          <w:szCs w:val="26"/>
        </w:rPr>
        <w:t xml:space="preserve"> </w:t>
      </w:r>
      <w:proofErr w:type="gramStart"/>
      <w:r w:rsidRPr="00EF19E2">
        <w:rPr>
          <w:rFonts w:ascii="PT Astra Serif" w:hAnsi="PT Astra Serif"/>
          <w:color w:val="000000"/>
          <w:sz w:val="26"/>
          <w:szCs w:val="26"/>
        </w:rPr>
        <w:t>о приобретении неисключительных прав на результаты интеллектуальной деятельности, в том числе приобретении пользовательских, лицензионных прав на программное обеспечение; о приобретении и обновлении справочно – информационных баз данных; об оказании услуг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 об оплате услуг за пользование абонентскими почтовыми ящиками;</w:t>
      </w:r>
      <w:proofErr w:type="gramEnd"/>
      <w:r w:rsidR="00930E87" w:rsidRPr="00EF19E2">
        <w:rPr>
          <w:rFonts w:ascii="PT Astra Serif" w:hAnsi="PT Astra Serif"/>
          <w:color w:val="000000"/>
          <w:sz w:val="26"/>
          <w:szCs w:val="26"/>
        </w:rPr>
        <w:t xml:space="preserve"> о закупке </w:t>
      </w:r>
      <w:r w:rsidR="001E35EC" w:rsidRPr="00EF19E2">
        <w:rPr>
          <w:rFonts w:ascii="PT Astra Serif" w:hAnsi="PT Astra Serif"/>
          <w:color w:val="000000"/>
          <w:sz w:val="26"/>
          <w:szCs w:val="26"/>
        </w:rPr>
        <w:t xml:space="preserve">товаров (работ, услуг) для муниципальных нужд в целях реализации мероприятий, связанных с профилактикой и устранением последствий распространения новой </w:t>
      </w:r>
      <w:proofErr w:type="spellStart"/>
      <w:r w:rsidR="001E35EC" w:rsidRPr="00EF19E2">
        <w:rPr>
          <w:rFonts w:ascii="PT Astra Serif" w:hAnsi="PT Astra Serif"/>
          <w:color w:val="000000"/>
          <w:sz w:val="26"/>
          <w:szCs w:val="26"/>
        </w:rPr>
        <w:t>коронавирусной</w:t>
      </w:r>
      <w:proofErr w:type="spellEnd"/>
      <w:r w:rsidR="001E35EC" w:rsidRPr="00EF19E2">
        <w:rPr>
          <w:rFonts w:ascii="PT Astra Serif" w:hAnsi="PT Astra Serif"/>
          <w:color w:val="000000"/>
          <w:sz w:val="26"/>
          <w:szCs w:val="26"/>
        </w:rPr>
        <w:t xml:space="preserve"> инфекции (</w:t>
      </w:r>
      <w:r w:rsidR="001E35EC" w:rsidRPr="00EF19E2">
        <w:rPr>
          <w:rFonts w:ascii="PT Astra Serif" w:hAnsi="PT Astra Serif"/>
          <w:color w:val="000000"/>
          <w:sz w:val="26"/>
          <w:szCs w:val="26"/>
          <w:lang w:val="en-US"/>
        </w:rPr>
        <w:t>COVID</w:t>
      </w:r>
      <w:r w:rsidR="001E35EC" w:rsidRPr="00EF19E2">
        <w:rPr>
          <w:rFonts w:ascii="PT Astra Serif" w:hAnsi="PT Astra Serif"/>
          <w:color w:val="000000"/>
          <w:sz w:val="26"/>
          <w:szCs w:val="26"/>
        </w:rPr>
        <w:t xml:space="preserve"> – 19); об оказании услуг по предоставлению справки о проведенных историко – культурных изысканиях на земельных участках, подлежащих хозяйственному освоению;</w:t>
      </w:r>
    </w:p>
    <w:p w:rsidR="00E1667F" w:rsidRPr="00EF19E2" w:rsidRDefault="00E1667F" w:rsidP="00E1667F">
      <w:pPr>
        <w:pStyle w:val="a5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 xml:space="preserve">- предусматривать авансовый платеж в размере до 70 процентов от суммы договора (контракта) по </w:t>
      </w:r>
      <w:r w:rsidR="003E7209">
        <w:rPr>
          <w:rFonts w:ascii="PT Astra Serif" w:hAnsi="PT Astra Serif"/>
          <w:color w:val="000000"/>
          <w:sz w:val="26"/>
          <w:szCs w:val="26"/>
        </w:rPr>
        <w:t xml:space="preserve">приобретению путевок в организации отдыха и </w:t>
      </w:r>
      <w:r w:rsidR="003E7209" w:rsidRPr="003E7209">
        <w:rPr>
          <w:rFonts w:ascii="PT Astra Serif" w:hAnsi="PT Astra Serif"/>
          <w:color w:val="000000"/>
          <w:sz w:val="26"/>
          <w:szCs w:val="26"/>
        </w:rPr>
        <w:t>озд</w:t>
      </w:r>
      <w:r w:rsidR="003E7209">
        <w:rPr>
          <w:rFonts w:ascii="PT Astra Serif" w:hAnsi="PT Astra Serif"/>
          <w:color w:val="000000"/>
          <w:sz w:val="26"/>
          <w:szCs w:val="26"/>
        </w:rPr>
        <w:t>о</w:t>
      </w:r>
      <w:r w:rsidR="003E7209" w:rsidRPr="003E7209">
        <w:rPr>
          <w:rFonts w:ascii="PT Astra Serif" w:hAnsi="PT Astra Serif"/>
          <w:color w:val="000000"/>
          <w:sz w:val="26"/>
          <w:szCs w:val="26"/>
        </w:rPr>
        <w:t>р</w:t>
      </w:r>
      <w:r w:rsidR="003E7209">
        <w:rPr>
          <w:rFonts w:ascii="PT Astra Serif" w:hAnsi="PT Astra Serif"/>
          <w:color w:val="000000"/>
          <w:sz w:val="26"/>
          <w:szCs w:val="26"/>
        </w:rPr>
        <w:t>о</w:t>
      </w:r>
      <w:r w:rsidR="003E7209" w:rsidRPr="003E7209">
        <w:rPr>
          <w:rFonts w:ascii="PT Astra Serif" w:hAnsi="PT Astra Serif"/>
          <w:color w:val="000000"/>
          <w:sz w:val="26"/>
          <w:szCs w:val="26"/>
        </w:rPr>
        <w:t>вления</w:t>
      </w:r>
      <w:r w:rsidR="00D8786C">
        <w:rPr>
          <w:rFonts w:ascii="PT Astra Serif" w:hAnsi="PT Astra Serif"/>
          <w:color w:val="000000"/>
          <w:sz w:val="26"/>
          <w:szCs w:val="26"/>
        </w:rPr>
        <w:t xml:space="preserve"> детей</w:t>
      </w:r>
      <w:r w:rsidRPr="003E7209">
        <w:rPr>
          <w:rFonts w:ascii="PT Astra Serif" w:hAnsi="PT Astra Serif"/>
          <w:color w:val="000000"/>
          <w:sz w:val="26"/>
          <w:szCs w:val="26"/>
        </w:rPr>
        <w:t>;</w:t>
      </w:r>
    </w:p>
    <w:p w:rsidR="00627F49" w:rsidRPr="00EF19E2" w:rsidRDefault="00627F49" w:rsidP="00E1667F">
      <w:pPr>
        <w:pStyle w:val="a5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 xml:space="preserve">- осуществлять оплату по договорам (контрактам) энергоснабжения, технологического присоединения </w:t>
      </w:r>
      <w:proofErr w:type="spellStart"/>
      <w:r w:rsidRPr="00EF19E2">
        <w:rPr>
          <w:rFonts w:ascii="PT Astra Serif" w:hAnsi="PT Astra Serif"/>
          <w:sz w:val="26"/>
          <w:szCs w:val="26"/>
        </w:rPr>
        <w:t>энергопринимающих</w:t>
      </w:r>
      <w:proofErr w:type="spellEnd"/>
      <w:r w:rsidRPr="00EF19E2">
        <w:rPr>
          <w:rFonts w:ascii="PT Astra Serif" w:hAnsi="PT Astra Serif"/>
          <w:sz w:val="26"/>
          <w:szCs w:val="26"/>
        </w:rPr>
        <w:t xml:space="preserve"> устройств электрической энергии, теплоснабжения, газоснабжения, холодного водоснабжения и водоотведения, проведения государственной экспертизы проектной документации и результатов инженерных изысканий, а также государственной экологической экспертизы в соответствии с действующим законодательством;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- предусматривать авансовый платеж в иных размерах в случаях, установленных отдельными распоряжения</w:t>
      </w:r>
      <w:r w:rsidR="00627F49" w:rsidRPr="00EF19E2">
        <w:rPr>
          <w:rFonts w:ascii="PT Astra Serif" w:hAnsi="PT Astra Serif"/>
          <w:color w:val="000000"/>
          <w:sz w:val="26"/>
          <w:szCs w:val="26"/>
        </w:rPr>
        <w:t>ми администрации города Югорска</w:t>
      </w:r>
      <w:r w:rsidRPr="00EF19E2">
        <w:rPr>
          <w:rFonts w:ascii="PT Astra Serif" w:hAnsi="PT Astra Serif"/>
          <w:sz w:val="26"/>
          <w:szCs w:val="26"/>
        </w:rPr>
        <w:t>.</w:t>
      </w:r>
    </w:p>
    <w:p w:rsidR="00E1667F" w:rsidRPr="00EF19E2" w:rsidRDefault="00432AF5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9</w:t>
      </w:r>
      <w:r w:rsidR="00E1667F" w:rsidRPr="00EF19E2">
        <w:rPr>
          <w:rFonts w:ascii="PT Astra Serif" w:hAnsi="PT Astra Serif"/>
          <w:color w:val="000000"/>
          <w:sz w:val="26"/>
          <w:szCs w:val="26"/>
        </w:rPr>
        <w:t xml:space="preserve">. Установить, что муниципальные бюджетные и автономные учреждения при заключении контрактов (договоров) о поставке товаров, выполнении работ, оказании услуг, предусматривающих авансовые платежи, соблюдают требования, установленные пунктами </w:t>
      </w:r>
      <w:r w:rsidR="004548AB" w:rsidRPr="00EF19E2">
        <w:rPr>
          <w:rFonts w:ascii="PT Astra Serif" w:hAnsi="PT Astra Serif"/>
          <w:color w:val="000000"/>
          <w:sz w:val="26"/>
          <w:szCs w:val="26"/>
        </w:rPr>
        <w:t>7</w:t>
      </w:r>
      <w:r w:rsidR="00E1667F" w:rsidRPr="00EF19E2">
        <w:rPr>
          <w:rFonts w:ascii="PT Astra Serif" w:hAnsi="PT Astra Serif"/>
          <w:color w:val="000000"/>
          <w:sz w:val="26"/>
          <w:szCs w:val="26"/>
        </w:rPr>
        <w:t xml:space="preserve">, </w:t>
      </w:r>
      <w:r w:rsidR="004548AB" w:rsidRPr="00EF19E2">
        <w:rPr>
          <w:rFonts w:ascii="PT Astra Serif" w:hAnsi="PT Astra Serif"/>
          <w:color w:val="000000"/>
          <w:sz w:val="26"/>
          <w:szCs w:val="26"/>
        </w:rPr>
        <w:t>8</w:t>
      </w:r>
      <w:r w:rsidR="00E1667F" w:rsidRPr="00EF19E2">
        <w:rPr>
          <w:rFonts w:ascii="PT Astra Serif" w:hAnsi="PT Astra Serif"/>
          <w:color w:val="000000"/>
          <w:sz w:val="26"/>
          <w:szCs w:val="26"/>
        </w:rPr>
        <w:t xml:space="preserve"> настоящего постановления.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1</w:t>
      </w:r>
      <w:r w:rsidR="005A770F" w:rsidRPr="00EF19E2">
        <w:rPr>
          <w:rFonts w:ascii="PT Astra Serif" w:hAnsi="PT Astra Serif"/>
          <w:color w:val="000000"/>
          <w:sz w:val="26"/>
          <w:szCs w:val="26"/>
        </w:rPr>
        <w:t>0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. Департаменту финансов администрации города Югорска (И.Ю. Мальцева) проводить ежемесячный мониторинг исполнения бюджета города Югорска. 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1</w:t>
      </w:r>
      <w:r w:rsidR="005A770F" w:rsidRPr="00EF19E2">
        <w:rPr>
          <w:rFonts w:ascii="PT Astra Serif" w:hAnsi="PT Astra Serif"/>
          <w:color w:val="000000"/>
          <w:sz w:val="26"/>
          <w:szCs w:val="26"/>
        </w:rPr>
        <w:t>1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. Главным распорядителям средств бюджета города </w:t>
      </w:r>
      <w:proofErr w:type="spellStart"/>
      <w:r w:rsidRPr="00EF19E2">
        <w:rPr>
          <w:rFonts w:ascii="PT Astra Serif" w:hAnsi="PT Astra Serif"/>
          <w:color w:val="000000"/>
          <w:sz w:val="26"/>
          <w:szCs w:val="26"/>
        </w:rPr>
        <w:t>Югорска</w:t>
      </w:r>
      <w:proofErr w:type="spellEnd"/>
      <w:r w:rsidRPr="00EF19E2">
        <w:rPr>
          <w:rFonts w:ascii="PT Astra Serif" w:hAnsi="PT Astra Serif"/>
          <w:color w:val="000000"/>
          <w:sz w:val="26"/>
          <w:szCs w:val="26"/>
        </w:rPr>
        <w:t xml:space="preserve"> предоставлять</w:t>
      </w:r>
      <w:r w:rsidR="0028701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EF19E2">
        <w:rPr>
          <w:rFonts w:ascii="PT Astra Serif" w:hAnsi="PT Astra Serif"/>
          <w:color w:val="000000"/>
          <w:sz w:val="26"/>
          <w:szCs w:val="26"/>
        </w:rPr>
        <w:t>в Департамент финансов администрации города Югорска информацию:</w:t>
      </w:r>
    </w:p>
    <w:p w:rsidR="00B80549" w:rsidRPr="00EF19E2" w:rsidRDefault="00B80549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1A470A">
        <w:rPr>
          <w:rFonts w:ascii="PT Astra Serif" w:hAnsi="PT Astra Serif"/>
          <w:color w:val="000000"/>
          <w:sz w:val="26"/>
          <w:szCs w:val="26"/>
        </w:rPr>
        <w:t>-</w:t>
      </w:r>
      <w:r w:rsidR="001A470A" w:rsidRPr="001A470A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1A470A">
        <w:rPr>
          <w:rFonts w:ascii="PT Astra Serif" w:hAnsi="PT Astra Serif"/>
          <w:color w:val="000000"/>
          <w:sz w:val="26"/>
          <w:szCs w:val="26"/>
        </w:rPr>
        <w:t xml:space="preserve">о выполнении плана мероприятий по </w:t>
      </w:r>
      <w:r w:rsidRPr="001A470A">
        <w:rPr>
          <w:rFonts w:ascii="PT Astra Serif" w:hAnsi="PT Astra Serif"/>
          <w:sz w:val="26"/>
          <w:szCs w:val="26"/>
        </w:rPr>
        <w:t>росту доходов, оптимизации расходов бюджета города Югорска и сокращению муниципального долга на 2021 год и на плановый период 2022 и 2023 годов ежеквартально до 15-го числа месяца, следующего за отчетным кварталом;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sz w:val="26"/>
          <w:szCs w:val="26"/>
        </w:rPr>
        <w:t xml:space="preserve">- </w:t>
      </w:r>
      <w:r w:rsidRPr="00EF19E2">
        <w:rPr>
          <w:rFonts w:ascii="PT Astra Serif" w:hAnsi="PT Astra Serif"/>
          <w:color w:val="000000"/>
          <w:sz w:val="26"/>
          <w:szCs w:val="26"/>
        </w:rPr>
        <w:t>об исполнении настоящего постановления</w:t>
      </w:r>
      <w:r w:rsidRPr="00EF19E2">
        <w:rPr>
          <w:rFonts w:ascii="PT Astra Serif" w:hAnsi="PT Astra Serif"/>
          <w:sz w:val="26"/>
          <w:szCs w:val="26"/>
        </w:rPr>
        <w:t xml:space="preserve"> (за исключением 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информации о выполнении плана мероприятий по </w:t>
      </w:r>
      <w:r w:rsidRPr="00EF19E2">
        <w:rPr>
          <w:rFonts w:ascii="PT Astra Serif" w:hAnsi="PT Astra Serif"/>
          <w:sz w:val="26"/>
          <w:szCs w:val="26"/>
        </w:rPr>
        <w:t xml:space="preserve">росту доходов, оптимизации расходов </w:t>
      </w:r>
      <w:r w:rsidR="00EB488C" w:rsidRPr="00EF19E2">
        <w:rPr>
          <w:rFonts w:ascii="PT Astra Serif" w:hAnsi="PT Astra Serif"/>
          <w:sz w:val="26"/>
          <w:szCs w:val="26"/>
        </w:rPr>
        <w:t xml:space="preserve">бюджета города </w:t>
      </w:r>
      <w:proofErr w:type="spellStart"/>
      <w:r w:rsidR="00EB488C" w:rsidRPr="00EF19E2">
        <w:rPr>
          <w:rFonts w:ascii="PT Astra Serif" w:hAnsi="PT Astra Serif"/>
          <w:sz w:val="26"/>
          <w:szCs w:val="26"/>
        </w:rPr>
        <w:t>Югорска</w:t>
      </w:r>
      <w:proofErr w:type="spellEnd"/>
      <w:r w:rsidR="00287019">
        <w:rPr>
          <w:rFonts w:ascii="PT Astra Serif" w:hAnsi="PT Astra Serif"/>
          <w:sz w:val="26"/>
          <w:szCs w:val="26"/>
        </w:rPr>
        <w:t xml:space="preserve"> </w:t>
      </w:r>
      <w:r w:rsidRPr="00EF19E2">
        <w:rPr>
          <w:rFonts w:ascii="PT Astra Serif" w:hAnsi="PT Astra Serif"/>
          <w:sz w:val="26"/>
          <w:szCs w:val="26"/>
        </w:rPr>
        <w:t>и сокращению муниципального долга на 202</w:t>
      </w:r>
      <w:r w:rsidR="00EB488C" w:rsidRPr="00EF19E2">
        <w:rPr>
          <w:rFonts w:ascii="PT Astra Serif" w:hAnsi="PT Astra Serif"/>
          <w:sz w:val="26"/>
          <w:szCs w:val="26"/>
        </w:rPr>
        <w:t>1</w:t>
      </w:r>
      <w:r w:rsidRPr="00EF19E2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EB488C" w:rsidRPr="00EF19E2">
        <w:rPr>
          <w:rFonts w:ascii="PT Astra Serif" w:hAnsi="PT Astra Serif"/>
          <w:sz w:val="26"/>
          <w:szCs w:val="26"/>
        </w:rPr>
        <w:t>2</w:t>
      </w:r>
      <w:r w:rsidRPr="00EF19E2">
        <w:rPr>
          <w:rFonts w:ascii="PT Astra Serif" w:hAnsi="PT Astra Serif"/>
          <w:sz w:val="26"/>
          <w:szCs w:val="26"/>
        </w:rPr>
        <w:t xml:space="preserve"> и 202</w:t>
      </w:r>
      <w:r w:rsidR="00EB488C" w:rsidRPr="00EF19E2">
        <w:rPr>
          <w:rFonts w:ascii="PT Astra Serif" w:hAnsi="PT Astra Serif"/>
          <w:sz w:val="26"/>
          <w:szCs w:val="26"/>
        </w:rPr>
        <w:t>3</w:t>
      </w:r>
      <w:r w:rsidRPr="00EF19E2">
        <w:rPr>
          <w:rFonts w:ascii="PT Astra Serif" w:hAnsi="PT Astra Serif"/>
          <w:sz w:val="26"/>
          <w:szCs w:val="26"/>
        </w:rPr>
        <w:t xml:space="preserve"> годов</w:t>
      </w:r>
      <w:r w:rsidR="002075D3" w:rsidRPr="00EF19E2">
        <w:rPr>
          <w:rFonts w:ascii="PT Astra Serif" w:hAnsi="PT Astra Serif"/>
          <w:sz w:val="26"/>
          <w:szCs w:val="26"/>
        </w:rPr>
        <w:t>)</w:t>
      </w:r>
      <w:r w:rsidR="00BB46B7">
        <w:rPr>
          <w:rFonts w:ascii="PT Astra Serif" w:hAnsi="PT Astra Serif"/>
          <w:sz w:val="26"/>
          <w:szCs w:val="26"/>
        </w:rPr>
        <w:t xml:space="preserve"> </w:t>
      </w:r>
      <w:r w:rsidR="00B15CDF" w:rsidRPr="00EF19E2">
        <w:rPr>
          <w:rFonts w:ascii="PT Astra Serif" w:hAnsi="PT Astra Serif"/>
          <w:sz w:val="26"/>
          <w:szCs w:val="26"/>
        </w:rPr>
        <w:t xml:space="preserve">за 2021 год 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– до </w:t>
      </w:r>
      <w:r w:rsidR="00EB488C" w:rsidRPr="00EF19E2">
        <w:rPr>
          <w:rFonts w:ascii="PT Astra Serif" w:hAnsi="PT Astra Serif"/>
          <w:color w:val="000000"/>
          <w:sz w:val="26"/>
          <w:szCs w:val="26"/>
        </w:rPr>
        <w:t>20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 января 202</w:t>
      </w:r>
      <w:r w:rsidR="00EB488C" w:rsidRPr="00EF19E2">
        <w:rPr>
          <w:rFonts w:ascii="PT Astra Serif" w:hAnsi="PT Astra Serif"/>
          <w:color w:val="000000"/>
          <w:sz w:val="26"/>
          <w:szCs w:val="26"/>
        </w:rPr>
        <w:t>2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 года.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lastRenderedPageBreak/>
        <w:t>1</w:t>
      </w:r>
      <w:r w:rsidR="005A770F" w:rsidRPr="00EF19E2">
        <w:rPr>
          <w:rFonts w:ascii="PT Astra Serif" w:hAnsi="PT Astra Serif"/>
          <w:color w:val="000000"/>
          <w:sz w:val="26"/>
          <w:szCs w:val="26"/>
        </w:rPr>
        <w:t>2</w:t>
      </w:r>
      <w:r w:rsidRPr="00EF19E2">
        <w:rPr>
          <w:rFonts w:ascii="PT Astra Serif" w:hAnsi="PT Astra Serif"/>
          <w:color w:val="000000"/>
          <w:sz w:val="26"/>
          <w:szCs w:val="26"/>
        </w:rPr>
        <w:t>. Департаменту финансов администрации города Югорска использовать сводную информацию о выполнении настоящего постановления по итогам года в составе документов и материалов к годовому отчету об исполнении бюджета города Югорска за прошедший финансовый год, для составления отчетности в Департамент финансов Ханты – Мансийского автономного округа - Югры.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1</w:t>
      </w:r>
      <w:r w:rsidR="005A770F" w:rsidRPr="00EF19E2">
        <w:rPr>
          <w:rFonts w:ascii="PT Astra Serif" w:hAnsi="PT Astra Serif"/>
          <w:color w:val="000000"/>
          <w:sz w:val="26"/>
          <w:szCs w:val="26"/>
        </w:rPr>
        <w:t>3</w:t>
      </w:r>
      <w:r w:rsidRPr="00EF19E2">
        <w:rPr>
          <w:rFonts w:ascii="PT Astra Serif" w:hAnsi="PT Astra Serif"/>
          <w:color w:val="000000"/>
          <w:sz w:val="26"/>
          <w:szCs w:val="26"/>
        </w:rPr>
        <w:t>. Настоящее постановление вступает в силу после его подписания и распространяется на правоотношения, возникшие с 01.01.202</w:t>
      </w:r>
      <w:r w:rsidR="002075D3" w:rsidRPr="00EF19E2">
        <w:rPr>
          <w:rFonts w:ascii="PT Astra Serif" w:hAnsi="PT Astra Serif"/>
          <w:color w:val="000000"/>
          <w:sz w:val="26"/>
          <w:szCs w:val="26"/>
        </w:rPr>
        <w:t>1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. </w:t>
      </w:r>
    </w:p>
    <w:p w:rsidR="00E1667F" w:rsidRPr="00EF19E2" w:rsidRDefault="00E1667F" w:rsidP="00E1667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EF19E2">
        <w:rPr>
          <w:rFonts w:ascii="PT Astra Serif" w:hAnsi="PT Astra Serif"/>
          <w:color w:val="000000"/>
          <w:sz w:val="26"/>
          <w:szCs w:val="26"/>
        </w:rPr>
        <w:t>1</w:t>
      </w:r>
      <w:r w:rsidR="005A770F" w:rsidRPr="00EF19E2">
        <w:rPr>
          <w:rFonts w:ascii="PT Astra Serif" w:hAnsi="PT Astra Serif"/>
          <w:color w:val="000000"/>
          <w:sz w:val="26"/>
          <w:szCs w:val="26"/>
        </w:rPr>
        <w:t>4</w:t>
      </w:r>
      <w:r w:rsidRPr="00EF19E2">
        <w:rPr>
          <w:rFonts w:ascii="PT Astra Serif" w:hAnsi="PT Astra Serif"/>
          <w:color w:val="000000"/>
          <w:sz w:val="26"/>
          <w:szCs w:val="26"/>
        </w:rPr>
        <w:t xml:space="preserve">. Контроль за выполнением настоящего постановления возложить на директора </w:t>
      </w:r>
      <w:proofErr w:type="gramStart"/>
      <w:r w:rsidRPr="00EF19E2">
        <w:rPr>
          <w:rFonts w:ascii="PT Astra Serif" w:hAnsi="PT Astra Serif"/>
          <w:color w:val="000000"/>
          <w:sz w:val="26"/>
          <w:szCs w:val="26"/>
        </w:rPr>
        <w:t>департамента финансов администрации города Югорска</w:t>
      </w:r>
      <w:proofErr w:type="gramEnd"/>
      <w:r w:rsidRPr="00EF19E2">
        <w:rPr>
          <w:rFonts w:ascii="PT Astra Serif" w:hAnsi="PT Astra Serif"/>
          <w:color w:val="000000"/>
          <w:sz w:val="26"/>
          <w:szCs w:val="26"/>
        </w:rPr>
        <w:t xml:space="preserve"> И.Ю. Мальцеву.</w:t>
      </w:r>
    </w:p>
    <w:p w:rsidR="00E1667F" w:rsidRPr="00EF19E2" w:rsidRDefault="00E1667F" w:rsidP="00E1667F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E1667F" w:rsidRPr="00EF19E2" w:rsidRDefault="00E1667F" w:rsidP="00E1667F">
      <w:pPr>
        <w:jc w:val="both"/>
        <w:rPr>
          <w:rFonts w:ascii="PT Astra Serif" w:hAnsi="PT Astra Serif"/>
          <w:color w:val="C0504D"/>
          <w:sz w:val="24"/>
          <w:szCs w:val="24"/>
        </w:rPr>
      </w:pPr>
    </w:p>
    <w:p w:rsidR="00E1667F" w:rsidRPr="00EF19E2" w:rsidRDefault="00E1667F" w:rsidP="00E1667F">
      <w:pPr>
        <w:jc w:val="both"/>
        <w:rPr>
          <w:rFonts w:ascii="PT Astra Serif" w:hAnsi="PT Astra Serif"/>
          <w:color w:val="C0504D"/>
          <w:sz w:val="24"/>
          <w:szCs w:val="24"/>
        </w:rPr>
      </w:pPr>
    </w:p>
    <w:p w:rsidR="00E1667F" w:rsidRPr="00EF19E2" w:rsidRDefault="00E1667F" w:rsidP="00E1667F">
      <w:pPr>
        <w:rPr>
          <w:rFonts w:ascii="PT Astra Serif" w:hAnsi="PT Astra Serif"/>
          <w:sz w:val="24"/>
          <w:szCs w:val="24"/>
        </w:rPr>
      </w:pPr>
    </w:p>
    <w:p w:rsidR="00E1667F" w:rsidRPr="0094271F" w:rsidRDefault="00E1667F" w:rsidP="00E1667F">
      <w:pPr>
        <w:jc w:val="both"/>
        <w:rPr>
          <w:rFonts w:ascii="PT Astra Serif" w:hAnsi="PT Astra Serif"/>
          <w:b/>
          <w:sz w:val="26"/>
          <w:szCs w:val="26"/>
        </w:rPr>
      </w:pPr>
      <w:r w:rsidRPr="0094271F">
        <w:rPr>
          <w:rFonts w:ascii="PT Astra Serif" w:hAnsi="PT Astra Serif"/>
          <w:b/>
          <w:sz w:val="26"/>
          <w:szCs w:val="26"/>
        </w:rPr>
        <w:t xml:space="preserve">Глава города </w:t>
      </w:r>
      <w:proofErr w:type="spellStart"/>
      <w:r w:rsidRPr="0094271F">
        <w:rPr>
          <w:rFonts w:ascii="PT Astra Serif" w:hAnsi="PT Astra Serif"/>
          <w:b/>
          <w:sz w:val="26"/>
          <w:szCs w:val="26"/>
        </w:rPr>
        <w:t>Югорска</w:t>
      </w:r>
      <w:proofErr w:type="spellEnd"/>
      <w:r w:rsidRPr="0094271F">
        <w:rPr>
          <w:rFonts w:ascii="PT Astra Serif" w:hAnsi="PT Astra Serif"/>
          <w:b/>
          <w:sz w:val="26"/>
          <w:szCs w:val="26"/>
        </w:rPr>
        <w:tab/>
      </w:r>
      <w:r w:rsidRPr="0094271F">
        <w:rPr>
          <w:rFonts w:ascii="PT Astra Serif" w:hAnsi="PT Astra Serif"/>
          <w:b/>
          <w:sz w:val="26"/>
          <w:szCs w:val="26"/>
        </w:rPr>
        <w:tab/>
      </w:r>
      <w:r w:rsidRPr="0094271F">
        <w:rPr>
          <w:rFonts w:ascii="PT Astra Serif" w:hAnsi="PT Astra Serif"/>
          <w:b/>
          <w:sz w:val="26"/>
          <w:szCs w:val="26"/>
        </w:rPr>
        <w:tab/>
      </w:r>
      <w:r w:rsidRPr="0094271F">
        <w:rPr>
          <w:rFonts w:ascii="PT Astra Serif" w:hAnsi="PT Astra Serif"/>
          <w:b/>
          <w:sz w:val="26"/>
          <w:szCs w:val="26"/>
        </w:rPr>
        <w:tab/>
      </w:r>
      <w:r w:rsidRPr="0094271F">
        <w:rPr>
          <w:rFonts w:ascii="PT Astra Serif" w:hAnsi="PT Astra Serif"/>
          <w:b/>
          <w:sz w:val="26"/>
          <w:szCs w:val="26"/>
        </w:rPr>
        <w:tab/>
      </w:r>
      <w:r w:rsidRPr="0094271F">
        <w:rPr>
          <w:rFonts w:ascii="PT Astra Serif" w:hAnsi="PT Astra Serif"/>
          <w:b/>
          <w:sz w:val="26"/>
          <w:szCs w:val="26"/>
        </w:rPr>
        <w:tab/>
      </w:r>
      <w:r w:rsidR="00C63EDC">
        <w:rPr>
          <w:rFonts w:ascii="PT Astra Serif" w:hAnsi="PT Astra Serif"/>
          <w:b/>
          <w:sz w:val="26"/>
          <w:szCs w:val="26"/>
        </w:rPr>
        <w:t xml:space="preserve">                       </w:t>
      </w:r>
      <w:r w:rsidRPr="0094271F">
        <w:rPr>
          <w:rFonts w:ascii="PT Astra Serif" w:hAnsi="PT Astra Serif"/>
          <w:b/>
          <w:sz w:val="26"/>
          <w:szCs w:val="26"/>
        </w:rPr>
        <w:t>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1667F" w:rsidRDefault="00E1667F" w:rsidP="007F4A15">
      <w:pPr>
        <w:jc w:val="both"/>
        <w:rPr>
          <w:sz w:val="24"/>
          <w:szCs w:val="24"/>
        </w:rPr>
      </w:pPr>
    </w:p>
    <w:p w:rsidR="00E1667F" w:rsidRDefault="00E1667F" w:rsidP="007F4A15">
      <w:pPr>
        <w:jc w:val="both"/>
        <w:rPr>
          <w:sz w:val="24"/>
          <w:szCs w:val="24"/>
        </w:rPr>
      </w:pPr>
    </w:p>
    <w:p w:rsidR="00E1667F" w:rsidRDefault="00E1667F" w:rsidP="007F4A15">
      <w:pPr>
        <w:jc w:val="both"/>
        <w:rPr>
          <w:sz w:val="24"/>
          <w:szCs w:val="24"/>
        </w:rPr>
      </w:pPr>
    </w:p>
    <w:p w:rsidR="00E1667F" w:rsidRDefault="00E1667F" w:rsidP="007F4A15">
      <w:pPr>
        <w:jc w:val="both"/>
        <w:rPr>
          <w:sz w:val="24"/>
          <w:szCs w:val="24"/>
        </w:rPr>
      </w:pPr>
    </w:p>
    <w:p w:rsidR="00E1667F" w:rsidRDefault="00E1667F" w:rsidP="007F4A15">
      <w:pPr>
        <w:jc w:val="both"/>
        <w:rPr>
          <w:sz w:val="24"/>
          <w:szCs w:val="24"/>
        </w:rPr>
        <w:sectPr w:rsidR="00E1667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A6600" w:rsidRPr="00E1652F" w:rsidRDefault="006A6600" w:rsidP="0025092F">
      <w:pPr>
        <w:jc w:val="right"/>
        <w:rPr>
          <w:rFonts w:ascii="PT Astra Serif" w:hAnsi="PT Astra Serif"/>
          <w:b/>
          <w:sz w:val="24"/>
          <w:szCs w:val="24"/>
        </w:rPr>
      </w:pPr>
      <w:r w:rsidRPr="00E1652F">
        <w:rPr>
          <w:rFonts w:ascii="PT Astra Serif" w:hAnsi="PT Astra Serif"/>
          <w:b/>
          <w:sz w:val="24"/>
          <w:szCs w:val="24"/>
        </w:rPr>
        <w:lastRenderedPageBreak/>
        <w:t xml:space="preserve">Приложение </w:t>
      </w:r>
    </w:p>
    <w:p w:rsidR="006A6600" w:rsidRPr="00E1652F" w:rsidRDefault="006A6600" w:rsidP="0025092F">
      <w:pPr>
        <w:jc w:val="right"/>
        <w:rPr>
          <w:rFonts w:ascii="PT Astra Serif" w:hAnsi="PT Astra Serif"/>
          <w:b/>
          <w:sz w:val="24"/>
          <w:szCs w:val="24"/>
        </w:rPr>
      </w:pPr>
      <w:r w:rsidRPr="00E1652F">
        <w:rPr>
          <w:rFonts w:ascii="PT Astra Serif" w:hAnsi="PT Astra Serif"/>
          <w:b/>
          <w:sz w:val="24"/>
          <w:szCs w:val="24"/>
        </w:rPr>
        <w:t xml:space="preserve">к постановлению администрации </w:t>
      </w:r>
    </w:p>
    <w:p w:rsidR="006A6600" w:rsidRPr="00E1652F" w:rsidRDefault="006A6600" w:rsidP="0025092F">
      <w:pPr>
        <w:jc w:val="right"/>
        <w:rPr>
          <w:rFonts w:ascii="PT Astra Serif" w:hAnsi="PT Astra Serif"/>
          <w:b/>
          <w:sz w:val="24"/>
          <w:szCs w:val="24"/>
        </w:rPr>
      </w:pPr>
      <w:r w:rsidRPr="00E1652F">
        <w:rPr>
          <w:rFonts w:ascii="PT Astra Serif" w:hAnsi="PT Astra Serif"/>
          <w:b/>
          <w:sz w:val="24"/>
          <w:szCs w:val="24"/>
        </w:rPr>
        <w:t xml:space="preserve">города Югорска </w:t>
      </w:r>
    </w:p>
    <w:p w:rsidR="009B1FDB" w:rsidRPr="00E1652F" w:rsidRDefault="00D319C0" w:rsidP="0025092F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от  15 января </w:t>
      </w:r>
      <w:r w:rsidR="006A6600" w:rsidRPr="00E1652F">
        <w:rPr>
          <w:rFonts w:ascii="PT Astra Serif" w:hAnsi="PT Astra Serif"/>
          <w:b/>
          <w:sz w:val="24"/>
          <w:szCs w:val="24"/>
        </w:rPr>
        <w:t xml:space="preserve">2021 года № </w:t>
      </w:r>
      <w:r>
        <w:rPr>
          <w:rFonts w:ascii="PT Astra Serif" w:hAnsi="PT Astra Serif"/>
          <w:b/>
          <w:sz w:val="24"/>
          <w:szCs w:val="24"/>
        </w:rPr>
        <w:t>14</w:t>
      </w:r>
      <w:bookmarkStart w:id="0" w:name="_GoBack"/>
      <w:bookmarkEnd w:id="0"/>
    </w:p>
    <w:p w:rsidR="006A6600" w:rsidRPr="00E1652F" w:rsidRDefault="006A6600" w:rsidP="0025092F">
      <w:pPr>
        <w:jc w:val="right"/>
        <w:rPr>
          <w:rFonts w:ascii="PT Astra Serif" w:hAnsi="PT Astra Serif"/>
          <w:b/>
          <w:sz w:val="24"/>
          <w:szCs w:val="24"/>
        </w:rPr>
      </w:pPr>
    </w:p>
    <w:p w:rsidR="006A6600" w:rsidRPr="00E1652F" w:rsidRDefault="006A6600" w:rsidP="006A6600">
      <w:pPr>
        <w:jc w:val="center"/>
        <w:rPr>
          <w:rFonts w:ascii="PT Astra Serif" w:hAnsi="PT Astra Serif"/>
          <w:b/>
          <w:sz w:val="24"/>
          <w:szCs w:val="24"/>
        </w:rPr>
      </w:pPr>
    </w:p>
    <w:p w:rsidR="006A6600" w:rsidRPr="00E1652F" w:rsidRDefault="006A6600" w:rsidP="006A6600">
      <w:pPr>
        <w:jc w:val="center"/>
        <w:rPr>
          <w:rFonts w:ascii="PT Astra Serif" w:hAnsi="PT Astra Serif"/>
          <w:b/>
          <w:sz w:val="24"/>
          <w:szCs w:val="24"/>
        </w:rPr>
      </w:pPr>
      <w:r w:rsidRPr="00E1652F">
        <w:rPr>
          <w:rFonts w:ascii="PT Astra Serif" w:hAnsi="PT Astra Serif"/>
          <w:b/>
          <w:sz w:val="24"/>
          <w:szCs w:val="24"/>
        </w:rPr>
        <w:t>План мероприятий по росту доходов, оптимизации расходов бюджета города Югорска и сокращению муниципального долга на 2021 год и на плановый период 2022 и 2023 годов</w:t>
      </w:r>
    </w:p>
    <w:p w:rsidR="006A6600" w:rsidRPr="00BF6A1C" w:rsidRDefault="006A6600" w:rsidP="006A6600">
      <w:pPr>
        <w:jc w:val="center"/>
        <w:rPr>
          <w:rFonts w:ascii="PT Astra Serif" w:hAnsi="PT Astra Serif"/>
          <w:b/>
          <w:sz w:val="28"/>
          <w:szCs w:val="24"/>
        </w:rPr>
      </w:pPr>
    </w:p>
    <w:tbl>
      <w:tblPr>
        <w:tblW w:w="15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992"/>
        <w:gridCol w:w="2268"/>
        <w:gridCol w:w="2409"/>
        <w:gridCol w:w="850"/>
        <w:gridCol w:w="850"/>
        <w:gridCol w:w="851"/>
        <w:gridCol w:w="992"/>
        <w:gridCol w:w="992"/>
        <w:gridCol w:w="994"/>
      </w:tblGrid>
      <w:tr w:rsidR="006A6600" w:rsidRPr="00E1652F" w:rsidTr="00C63EDC">
        <w:trPr>
          <w:trHeight w:val="116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 xml:space="preserve">№ </w:t>
            </w:r>
            <w:proofErr w:type="gramStart"/>
            <w:r w:rsidRPr="00E1652F">
              <w:rPr>
                <w:rFonts w:ascii="PT Astra Serif" w:hAnsi="PT Astra Serif"/>
                <w:b/>
                <w:bCs/>
                <w:lang w:eastAsia="ru-RU"/>
              </w:rPr>
              <w:t>п</w:t>
            </w:r>
            <w:proofErr w:type="gramEnd"/>
            <w:r w:rsidRPr="00E1652F">
              <w:rPr>
                <w:rFonts w:ascii="PT Astra Serif" w:hAnsi="PT Astra Serif"/>
                <w:b/>
                <w:bCs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 xml:space="preserve">Нормативно - правовой акт или иной документ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Целевой показатель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Значение целевого показателя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Бюджетный  эффект от реализации мероприятий                                                    (тыс. рублей)</w:t>
            </w:r>
          </w:p>
        </w:tc>
      </w:tr>
      <w:tr w:rsidR="006A6600" w:rsidRPr="00E1652F" w:rsidTr="00C63EDC">
        <w:trPr>
          <w:trHeight w:val="31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2022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2023 год</w:t>
            </w:r>
          </w:p>
        </w:tc>
      </w:tr>
      <w:tr w:rsidR="006A6600" w:rsidRPr="00E1652F" w:rsidTr="00C63EDC">
        <w:trPr>
          <w:trHeight w:val="517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 xml:space="preserve">1. Мероприятия по росту доходов бюджета муниципального образования город </w:t>
            </w:r>
            <w:proofErr w:type="spellStart"/>
            <w:r w:rsidRPr="00E1652F">
              <w:rPr>
                <w:rFonts w:ascii="PT Astra Serif" w:hAnsi="PT Astra Serif"/>
                <w:b/>
                <w:bCs/>
                <w:lang w:eastAsia="ru-RU"/>
              </w:rPr>
              <w:t>Югорск</w:t>
            </w:r>
            <w:proofErr w:type="spellEnd"/>
          </w:p>
        </w:tc>
      </w:tr>
      <w:tr w:rsidR="006A6600" w:rsidRPr="00E1652F" w:rsidTr="00C63EDC">
        <w:trPr>
          <w:trHeight w:val="19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Пересмотр налоговых ставок по налогу на имущество физических лиц в сторону увеличения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ежегодно до  1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Решение Думы города Югорска "О внесении изменений в решение Думы города Югорска от 18.11.2014 № 73 "О налоге на имущество физических лиц"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увеличение поступлений  налога на имущество физических лиц к предыдущему периоду, %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810,0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1 618,0</w:t>
            </w:r>
          </w:p>
        </w:tc>
      </w:tr>
      <w:tr w:rsidR="006A6600" w:rsidRPr="00E1652F" w:rsidTr="00C63EDC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Пересмотр налоговых льгот по земельному налогу в сторону снижения по отдельным категориям налогоплательщиков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ежегодно до  1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Решение Думы города Югорска "О внесении изменений в решение Думы города Югорска от 22.11.2004 № 648 "О земельном налоге"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увеличение поступлений земельного налога к предыдущему периоду,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A6600" w:rsidRPr="00E1652F" w:rsidTr="00C63EDC">
        <w:trPr>
          <w:trHeight w:val="3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Внесение изменений в прогнозный перечень муниципального имущества, подлежащего приватизации в 2021 - 2023 годах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ежегодно до 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Решение Думы города Югорска "О внесении изменений в прогнозный перечень имущества, подлежащего приватизации в 2021-2023 годах"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отношение дополнительно поступивших в бюджет города доходов от реализации имущества, находящегося в муниципальной  собственности  к плановому показателю  по доходам от реализации имущества, находящегося в муниципальной собственности,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50,0</w:t>
            </w:r>
          </w:p>
        </w:tc>
      </w:tr>
      <w:tr w:rsidR="006A6600" w:rsidRPr="00E1652F" w:rsidTr="00C63EDC">
        <w:trPr>
          <w:trHeight w:val="8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Индексация арендной платы за пользование муниципальным имуществом на размер уровня инфляции, установленный федеральным законом о федеральном бюджете на очередной финансовый год и плановый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ежегодно до  1 января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Постановление администрации города "Об утверждении Порядка определения величины арендной платы"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отношение дополнительно поступивших доходов  </w:t>
            </w:r>
            <w:proofErr w:type="gramStart"/>
            <w:r w:rsidRPr="00E1652F">
              <w:rPr>
                <w:rFonts w:ascii="PT Astra Serif" w:hAnsi="PT Astra Serif"/>
                <w:lang w:eastAsia="ru-RU"/>
              </w:rPr>
              <w:t>в бюджет города  в виде арендной платы за пользование муниципальным имуществом к плановому показателю по доходам</w:t>
            </w:r>
            <w:proofErr w:type="gramEnd"/>
            <w:r w:rsidRPr="00E1652F">
              <w:rPr>
                <w:rFonts w:ascii="PT Astra Serif" w:hAnsi="PT Astra Serif"/>
                <w:lang w:eastAsia="ru-RU"/>
              </w:rPr>
              <w:t xml:space="preserve">  в виде арендной платы за пользование муниципальным имуществом, %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110,0</w:t>
            </w:r>
          </w:p>
        </w:tc>
      </w:tr>
      <w:tr w:rsidR="006A6600" w:rsidRPr="00E1652F" w:rsidTr="00C63EDC">
        <w:trPr>
          <w:trHeight w:val="2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Ежегодная индексация размера арендной платы за использование земельных участков (за исключением  земель населенных пунктов), государственная собственность на которые не разграничена, на размер уровня инфляции, установленного в федеральном законе о федеральном бюджете на очередной финансовый год и плановый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ежегодно до 11 декабря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Уведомления об изменении размера  арендной платы по действующим договорам аренды  земельных участков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отношение дополнительно поступивших доходов  </w:t>
            </w:r>
            <w:proofErr w:type="gramStart"/>
            <w:r w:rsidRPr="00E1652F">
              <w:rPr>
                <w:rFonts w:ascii="PT Astra Serif" w:hAnsi="PT Astra Serif"/>
                <w:lang w:eastAsia="ru-RU"/>
              </w:rPr>
              <w:t>в бюджет города  в виде арендной платы за пользование земельными участками к плановому показателю по доходам</w:t>
            </w:r>
            <w:proofErr w:type="gramEnd"/>
            <w:r w:rsidRPr="00E1652F">
              <w:rPr>
                <w:rFonts w:ascii="PT Astra Serif" w:hAnsi="PT Astra Serif"/>
                <w:lang w:eastAsia="ru-RU"/>
              </w:rPr>
              <w:t xml:space="preserve">  в виде арендной платы за пользование земельными участками, %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700,0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700,0</w:t>
            </w:r>
          </w:p>
        </w:tc>
      </w:tr>
      <w:tr w:rsidR="006A6600" w:rsidRPr="00E1652F" w:rsidTr="00C63EDC">
        <w:trPr>
          <w:trHeight w:val="3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Перечисление в бюджет города части прибыли муниципальных унитарных предприятий, остающейся в распоряжении предприятий после уплаты налогов и иных обязательных платежей, не менее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 ежегодно до 1 июня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Постановление администрации города "О размере прибыли муниципального унитарного предприятия, подлежащей перечислению в бюджет города Югорска"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 дополнительно поступившие в бюджет города  доходы в виде части прибыли муниципальных унитарных предприятий, остающейся в распоряжении предприятий после уплаты налогов и иных обязательных платежей, 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1,0</w:t>
            </w:r>
          </w:p>
        </w:tc>
      </w:tr>
      <w:tr w:rsidR="006A6600" w:rsidRPr="00E1652F" w:rsidTr="00C63EDC">
        <w:trPr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1.7.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Исходить из необходимости направления акционерными обществами, акции которых находятся в муниципальной собственности, дивидендов не менее 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ежегодно до 1 июня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Решения общих собраний акционеров по итогам финансово-хозяйственной деятельности акционерного общества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дополнительно поступившие в бюджет города доходы в виде дивидендов акционерных обществ, акции которых находятся в муниципальной собственности города Югорска, тыс. рублей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DC5033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r w:rsidR="006A6600" w:rsidRPr="00E1652F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5,0</w:t>
            </w:r>
          </w:p>
        </w:tc>
      </w:tr>
      <w:tr w:rsidR="006A6600" w:rsidRPr="00E1652F" w:rsidTr="00C63EDC">
        <w:trPr>
          <w:trHeight w:val="26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1.8.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Совершенствование механизмов поддержки субъектов малого и среднего предпринимательства в целях обеспечения положительной динамики поступлений налогов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2021-2023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 (подпрограмма "Развитие малого и среднего предпринимательства")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увеличение поступлений по налогам на совокупный доход,%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997,0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1 028,0</w:t>
            </w:r>
          </w:p>
        </w:tc>
      </w:tr>
      <w:tr w:rsidR="006A6600" w:rsidRPr="00E1652F" w:rsidTr="00C63EDC">
        <w:trPr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1.9.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Продажа (выкуп) жилых помещений, занимаемых по договорам найма жилищного фонда коммерческого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муниципальной собственности и градостроительства администрации города Югорска,</w:t>
            </w:r>
            <w:r w:rsidRPr="00E1652F">
              <w:rPr>
                <w:rFonts w:ascii="PT Astra Serif" w:hAnsi="PT Astra Serif"/>
                <w:lang w:eastAsia="ru-RU"/>
              </w:rPr>
              <w:br/>
              <w:t>Управление жилищной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2021-2023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Решение Думы города Югорска от 26.02.2015 № 8 "Об утверждении Положения о порядке продажи (выкупа) жилых помещений муниципального жилищного фонда"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количество жилых помещений, предполагаемых к выкупу,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6 000,0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6 000,0</w:t>
            </w:r>
          </w:p>
        </w:tc>
      </w:tr>
      <w:tr w:rsidR="006A6600" w:rsidRPr="00E1652F" w:rsidTr="00C63EDC">
        <w:trPr>
          <w:trHeight w:val="8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1.10.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Проведение мероприятий:</w:t>
            </w:r>
            <w:r w:rsidRPr="00E1652F">
              <w:rPr>
                <w:rFonts w:ascii="PT Astra Serif" w:hAnsi="PT Astra Serif"/>
                <w:lang w:eastAsia="ru-RU"/>
              </w:rPr>
              <w:br/>
              <w:t xml:space="preserve">- направленных на выявление пользователей, использующих земельные участки и другое недвижимое </w:t>
            </w:r>
            <w:proofErr w:type="gramStart"/>
            <w:r w:rsidRPr="00E1652F">
              <w:rPr>
                <w:rFonts w:ascii="PT Astra Serif" w:hAnsi="PT Astra Serif"/>
                <w:lang w:eastAsia="ru-RU"/>
              </w:rPr>
              <w:t>имущество</w:t>
            </w:r>
            <w:proofErr w:type="gramEnd"/>
            <w:r w:rsidRPr="00E1652F">
              <w:rPr>
                <w:rFonts w:ascii="PT Astra Serif" w:hAnsi="PT Astra Serif"/>
                <w:lang w:eastAsia="ru-RU"/>
              </w:rPr>
              <w:t xml:space="preserve"> и привлечение их к налогообложению, содействие в оформлении прав собственности на земельные участки и недвижимое имущество;</w:t>
            </w:r>
            <w:r w:rsidRPr="00E1652F">
              <w:rPr>
                <w:rFonts w:ascii="PT Astra Serif" w:hAnsi="PT Astra Serif"/>
                <w:lang w:eastAsia="ru-RU"/>
              </w:rPr>
              <w:br/>
              <w:t>- по инвентаризации земельных участков, связанных с выявлением нецелевого использования 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2021-2023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дополнительно поступившие в  бюджет  города  земельный налог с физических лиц и налог на имущество физических лиц физических лиц, 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130,0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130,0</w:t>
            </w:r>
          </w:p>
        </w:tc>
      </w:tr>
      <w:tr w:rsidR="006A6600" w:rsidRPr="00E1652F" w:rsidTr="00C63EDC">
        <w:trPr>
          <w:trHeight w:val="3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1.11.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Принятие мер, направленных на обеспечение полного охвата  объектов недвижимого имущества, в отношении которых налоговая база определяется  как кадастровая стоимость в целях включения их  в перечень на очередной налоговый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муниципальной собственности и градостроительства администрации города Югорска,</w:t>
            </w:r>
            <w:r w:rsidRPr="00E1652F">
              <w:rPr>
                <w:rFonts w:ascii="PT Astra Serif" w:hAnsi="PT Astra Serif"/>
                <w:lang w:eastAsia="ru-RU"/>
              </w:rPr>
              <w:br/>
              <w:t>Департамент экономического развития и проектного управления администрации города Югорска,</w:t>
            </w:r>
            <w:r w:rsidRPr="00E1652F">
              <w:rPr>
                <w:rFonts w:ascii="PT Astra Serif" w:hAnsi="PT Astra Serif"/>
                <w:lang w:eastAsia="ru-RU"/>
              </w:rPr>
              <w:br/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2021-2023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соотношение дополнительно поступивших доходов бюджета  города </w:t>
            </w:r>
            <w:proofErr w:type="gramStart"/>
            <w:r w:rsidRPr="00E1652F">
              <w:rPr>
                <w:rFonts w:ascii="PT Astra Serif" w:hAnsi="PT Astra Serif"/>
                <w:lang w:eastAsia="ru-RU"/>
              </w:rPr>
              <w:t>по  налогу на имущество физических лиц к плановому показателю по налогу на имущество</w:t>
            </w:r>
            <w:proofErr w:type="gramEnd"/>
            <w:r w:rsidRPr="00E1652F">
              <w:rPr>
                <w:rFonts w:ascii="PT Astra Serif" w:hAnsi="PT Astra Serif"/>
                <w:lang w:eastAsia="ru-RU"/>
              </w:rPr>
              <w:t xml:space="preserve"> физических лиц,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300,0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300,0</w:t>
            </w:r>
          </w:p>
        </w:tc>
      </w:tr>
      <w:tr w:rsidR="006A6600" w:rsidRPr="00E1652F" w:rsidTr="00C63EDC">
        <w:trPr>
          <w:trHeight w:val="4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1.12.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Обеспечение взаимодействия и координации деятельности администрации города Югорска и федеральных фискальных, правоохранительных и контролирующих органов по выявлению налоговых правонарушений, применения скрытых форм оплаты труда, взысканию задолженности по платежам в бюджет города Югорска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Департамент экономического развития и проектного управления администрации города Югорска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2021-2023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Протоколы заседаний комиссии по вопросам социально-экономического развития муниципального образования город </w:t>
            </w:r>
            <w:proofErr w:type="spellStart"/>
            <w:r w:rsidRPr="00E1652F">
              <w:rPr>
                <w:rFonts w:ascii="PT Astra Serif" w:hAnsi="PT Astra Serif"/>
                <w:lang w:eastAsia="ru-RU"/>
              </w:rPr>
              <w:t>Югорск</w:t>
            </w:r>
            <w:proofErr w:type="spellEnd"/>
            <w:r w:rsidRPr="00E1652F">
              <w:rPr>
                <w:rFonts w:ascii="PT Astra Serif" w:hAnsi="PT Astra Serif"/>
                <w:lang w:eastAsia="ru-RU"/>
              </w:rPr>
              <w:t xml:space="preserve"> и рабочей группы по снижению неформальной занятости, легализации заработной платы, повышению собираемости страховых взносов во внебюджетные фонды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количество проведенных  заседаний комиссии по вопросам социально-экономического развития муниципального образования город </w:t>
            </w:r>
            <w:proofErr w:type="spellStart"/>
            <w:r w:rsidRPr="00E1652F">
              <w:rPr>
                <w:rFonts w:ascii="PT Astra Serif" w:hAnsi="PT Astra Serif"/>
                <w:lang w:eastAsia="ru-RU"/>
              </w:rPr>
              <w:t>Югорск</w:t>
            </w:r>
            <w:proofErr w:type="spellEnd"/>
            <w:r w:rsidRPr="00E1652F">
              <w:rPr>
                <w:rFonts w:ascii="PT Astra Serif" w:hAnsi="PT Astra Serif"/>
                <w:lang w:eastAsia="ru-RU"/>
              </w:rPr>
              <w:t xml:space="preserve"> и рабочей группы по снижению неформальной занятости, легализации заработной платы, повышению собираемости страховых взносов во внебюджетные фонды, единиц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менее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менее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менее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6A6600" w:rsidRPr="00E1652F" w:rsidTr="00C63EDC">
        <w:trPr>
          <w:trHeight w:val="19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Проведение адресной работы с налогоплательщиками и работодателями в рамках деятельности комиссии по мобилизации дополнительных доходов в бюджет города Югорска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2021-2023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Протоколы заседаний комиссии по мобилизации дополнительных доходов в бюджет города Югорска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количество проведенных заседаний комиссии по мобилизации дополнительных доходов в бюджет города Югорска, единиц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менее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менее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менее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7 000,0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7 300,0</w:t>
            </w:r>
          </w:p>
        </w:tc>
      </w:tr>
      <w:tr w:rsidR="006A6600" w:rsidRPr="00E1652F" w:rsidTr="00C63EDC">
        <w:trPr>
          <w:trHeight w:val="3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1.14.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Осуществление </w:t>
            </w:r>
            <w:proofErr w:type="gramStart"/>
            <w:r w:rsidRPr="00E1652F">
              <w:rPr>
                <w:rFonts w:ascii="PT Astra Serif" w:hAnsi="PT Astra Serif"/>
                <w:lang w:eastAsia="ru-RU"/>
              </w:rPr>
              <w:t>контроля за</w:t>
            </w:r>
            <w:proofErr w:type="gramEnd"/>
            <w:r w:rsidRPr="00E1652F">
              <w:rPr>
                <w:rFonts w:ascii="PT Astra Serif" w:hAnsi="PT Astra Serif"/>
                <w:lang w:eastAsia="ru-RU"/>
              </w:rPr>
              <w:t xml:space="preserve"> соблюдением подрядными организациями условия муниципальных контрактов об обязательной постановке на налоговый учет  в Межрайонной ИФНС России №4 по Ханты - Мансийскому автономному округу - Югре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Департамент жилищно-коммунального и строительного комплекса администрации города Югорска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ежеквартально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Письмо  в Межрайонную ИФНС России №4 по Ханты - Мансийскому автономному округу - Югре о направлении информации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отношение количества  заключенных муниципальных контрактов,  в отношении которых направлена информация в Межрайонную ИФНС России №4 по Ханты - Мансийскому автономному округу - Югре, к общему количеству заключенных муниципальных контрактов, %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6A6600" w:rsidRPr="00E1652F" w:rsidTr="00C63EDC">
        <w:trPr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1.15.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Принятие мер по урегулированию и  взысканию задолженности по доходам от использования  муниципального имущества, включая  земельные участки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2021-2023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отношение дополнительно поступивших   в бюджет города доходов  от использования      имущества, находящегося в муниципальной собственности, к плановому показателю  по доходам от использования имущества, находящегося в муниципальной собственности,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менее 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менее 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менее 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9 000,0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9 000,0</w:t>
            </w:r>
          </w:p>
        </w:tc>
      </w:tr>
      <w:tr w:rsidR="006A6600" w:rsidRPr="00E1652F" w:rsidTr="00C63EDC">
        <w:trPr>
          <w:trHeight w:val="18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доля дополнительных доходов от суммы налоговых и неналоговых доходов бюджета города,%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не менее 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не менее 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не менее 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24 171,0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25 198,0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26 242,0</w:t>
            </w:r>
          </w:p>
        </w:tc>
      </w:tr>
      <w:tr w:rsidR="006A6600" w:rsidRPr="00E1652F" w:rsidTr="00C63EDC">
        <w:trPr>
          <w:trHeight w:val="50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 xml:space="preserve">2. Мероприятия по оптимизации расходов бюджета муниципального образования город </w:t>
            </w:r>
            <w:proofErr w:type="spellStart"/>
            <w:r w:rsidRPr="00E1652F">
              <w:rPr>
                <w:rFonts w:ascii="PT Astra Serif" w:hAnsi="PT Astra Serif"/>
                <w:b/>
                <w:bCs/>
                <w:lang w:eastAsia="ru-RU"/>
              </w:rPr>
              <w:t>Югорск</w:t>
            </w:r>
            <w:proofErr w:type="spellEnd"/>
          </w:p>
        </w:tc>
      </w:tr>
      <w:tr w:rsidR="006A6600" w:rsidRPr="00E1652F" w:rsidTr="00C63EDC">
        <w:trPr>
          <w:trHeight w:val="165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Сокращение расходов на функционирование муниципальных учреждений города Югорска: оптимизация штатной численности работников, реализация энергосберегающих мероприятий, повышение эффективности расходов на содержание учреждений, использование зданий, находящихся в оперативном управлении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Ответственные исполнители и соисполнители муниципальных  программ города Югорска, руководители органов администрации города Югорска, осуществляющие функции и полномочия учредителя  муниципальных  учреждений города Югорска, руководители структурных подразделений администрации города Югорска, </w:t>
            </w:r>
            <w:r w:rsidRPr="00E1652F">
              <w:rPr>
                <w:rFonts w:ascii="PT Astra Serif" w:hAnsi="PT Astra Serif"/>
                <w:lang w:eastAsia="ru-RU"/>
              </w:rPr>
              <w:lastRenderedPageBreak/>
              <w:t>обеспечивающие осуществление администрацией города Югорска функций и полномочий учредителя в отношении муниципальных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2021-2023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Решение Думы города Югорска о внесении изменений в бюджет города Югорска на очередной финансовый год и на плановый период, иные муниципальные правовые акты города Югорска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доля оптимизированных бюджетных ассигнований от общей суммы расходов бюджета города, за исключением расходов, осуществляемых за счет федерального бюджета, бюджета автономного округа, средств местного бюджета, направленных на </w:t>
            </w:r>
            <w:proofErr w:type="spellStart"/>
            <w:r w:rsidRPr="00E1652F">
              <w:rPr>
                <w:rFonts w:ascii="PT Astra Serif" w:hAnsi="PT Astra Serif"/>
                <w:lang w:eastAsia="ru-RU"/>
              </w:rPr>
              <w:t>софинансирование</w:t>
            </w:r>
            <w:proofErr w:type="spellEnd"/>
            <w:r w:rsidRPr="00E1652F">
              <w:rPr>
                <w:rFonts w:ascii="PT Astra Serif" w:hAnsi="PT Astra Serif"/>
                <w:lang w:eastAsia="ru-RU"/>
              </w:rPr>
              <w:t xml:space="preserve">  государственных программ, расходов на обслуживание муниципального долга, публичных и публичных нормативных обязательств, расходов за счет средств дорожного фонда,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516,4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1 245,6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1 245,6</w:t>
            </w:r>
          </w:p>
        </w:tc>
      </w:tr>
      <w:tr w:rsidR="006A6600" w:rsidRPr="00E1652F" w:rsidTr="00C63EDC">
        <w:trPr>
          <w:trHeight w:val="1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6A6600" w:rsidRPr="00E1652F" w:rsidTr="00C63EDC">
        <w:trPr>
          <w:trHeight w:val="1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6A6600" w:rsidRPr="00E1652F" w:rsidTr="00C63EDC">
        <w:trPr>
          <w:trHeight w:val="1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6A6600" w:rsidRPr="00E1652F" w:rsidTr="00C63EDC">
        <w:trPr>
          <w:trHeight w:val="11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6A6600" w:rsidRPr="00E1652F" w:rsidTr="00C63EDC">
        <w:trPr>
          <w:trHeight w:val="8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Повышение  эффективности муниципальных закупок и оптимизация расходов капитального характера, в том числе за счет: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Ответственные исполнители и соисполнители муниципальных  программ города Югорска, руководители органов администрации города Югорска, осуществляющие функции и полномочия учредителя  муниципальных  учреждений города Югорска, руководители структурных подразделений администрации города Югорска, </w:t>
            </w:r>
            <w:r w:rsidRPr="00E1652F">
              <w:rPr>
                <w:rFonts w:ascii="PT Astra Serif" w:hAnsi="PT Astra Serif"/>
                <w:lang w:eastAsia="ru-RU"/>
              </w:rPr>
              <w:lastRenderedPageBreak/>
              <w:t>обеспечивающие осуществление администрацией города Югорска функций и полномочий учредителя в отношении муниципальных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2021-2023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Решение Думы города Югорска о внесении изменений в бюджет города Югорска на очередной финансовый год и на плановый период, иные муниципальные правовые акты города Югорска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доля оптимизированных бюджетных ассигнований от общей суммы расходов бюджета города, за исключением расходов, осуществляемых за счет федерального бюджета, бюджета автономного округа, средств местного бюджета, направленных на </w:t>
            </w:r>
            <w:proofErr w:type="spellStart"/>
            <w:r w:rsidRPr="00E1652F">
              <w:rPr>
                <w:rFonts w:ascii="PT Astra Serif" w:hAnsi="PT Astra Serif"/>
                <w:lang w:eastAsia="ru-RU"/>
              </w:rPr>
              <w:t>софинансирование</w:t>
            </w:r>
            <w:proofErr w:type="spellEnd"/>
            <w:r w:rsidRPr="00E1652F">
              <w:rPr>
                <w:rFonts w:ascii="PT Astra Serif" w:hAnsi="PT Astra Serif"/>
                <w:lang w:eastAsia="ru-RU"/>
              </w:rPr>
              <w:t xml:space="preserve">  государственных программ, расходов на обслуживание муниципального долга, публичных и публичных нормативных обязательств, расходов за счет средств дорожного фонда,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0,36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5 300,0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3 900,0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3 800,0</w:t>
            </w:r>
          </w:p>
        </w:tc>
      </w:tr>
      <w:tr w:rsidR="006A6600" w:rsidRPr="00E1652F" w:rsidTr="00C63EDC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а) обоснованности закупок, начальных (максимальных) цен контрактов, комплектности приобретения товара, его технических характеристик;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6A6600" w:rsidRPr="00E1652F" w:rsidTr="00C63EDC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б) стремления к экономии в ходе закупочных процедур при условии соблюдения качества и требований законодательства;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6A6600" w:rsidRPr="00E1652F" w:rsidTr="00C63EDC">
        <w:trPr>
          <w:trHeight w:val="194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в) первоочередного направления средств на завершение строительства (реконструкцию) объектов капитального строительства, на капитальные затраты, способствующие снижению текущих затрат в среднесрочной перспективе;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6A6600" w:rsidRPr="00E1652F" w:rsidTr="00C63EDC">
        <w:trPr>
          <w:trHeight w:val="96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г) сокращения случаев авансирования капитальных расходов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6A6600" w:rsidRPr="00E1652F" w:rsidTr="00C63EDC">
        <w:trPr>
          <w:trHeight w:val="1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Проведение инвентаризации расходных обязательств города Югорска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Ответственные исполнители и соисполнители муниципальных  программ города Югорска, руководители органов администрации города Югорска, осуществляющие функции и полномочия учредителя  муниципальных  учреждений города Югорска, руководители структурных </w:t>
            </w:r>
            <w:r w:rsidRPr="00E1652F">
              <w:rPr>
                <w:rFonts w:ascii="PT Astra Serif" w:hAnsi="PT Astra Serif"/>
                <w:lang w:eastAsia="ru-RU"/>
              </w:rPr>
              <w:lastRenderedPageBreak/>
              <w:t>подразделений администрации города Югорска, обеспечивающие осуществление администрацией города Югорска функций и полномочий учредителя в отношении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2021-2023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Решение Думы города Югорска о бюджете города Югорска на очередной финансовый год и </w:t>
            </w:r>
            <w:r w:rsidR="00A827B0">
              <w:rPr>
                <w:rFonts w:ascii="PT Astra Serif" w:hAnsi="PT Astra Serif"/>
                <w:lang w:eastAsia="ru-RU"/>
              </w:rPr>
              <w:t xml:space="preserve">на </w:t>
            </w:r>
            <w:r w:rsidRPr="00E1652F">
              <w:rPr>
                <w:rFonts w:ascii="PT Astra Serif" w:hAnsi="PT Astra Serif"/>
                <w:lang w:eastAsia="ru-RU"/>
              </w:rPr>
              <w:t>плановый период, решение Думы города Югорска о внесении изменений в бюджет города Югорска на очередной финансовый год и на плановый период, иные муниципальные правовые акты города Югорска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 xml:space="preserve">доля оптимизированных бюджетных ассигнований от общей суммы расходов бюджета города, за исключением расходов, осуществляемых за счет федерального бюджета, бюджета автономного округа, средств местного бюджета, направленных на </w:t>
            </w:r>
            <w:proofErr w:type="spellStart"/>
            <w:r w:rsidRPr="00E1652F">
              <w:rPr>
                <w:rFonts w:ascii="PT Astra Serif" w:hAnsi="PT Astra Serif"/>
                <w:lang w:eastAsia="ru-RU"/>
              </w:rPr>
              <w:t>софинансирование</w:t>
            </w:r>
            <w:proofErr w:type="spellEnd"/>
            <w:r w:rsidRPr="00E1652F">
              <w:rPr>
                <w:rFonts w:ascii="PT Astra Serif" w:hAnsi="PT Astra Serif"/>
                <w:lang w:eastAsia="ru-RU"/>
              </w:rPr>
              <w:t xml:space="preserve">  государственных программ, расходов на обслуживание муниципального долга, публичных и публичных нормативных обязательств, расходов за </w:t>
            </w:r>
            <w:r w:rsidRPr="00E1652F">
              <w:rPr>
                <w:rFonts w:ascii="PT Astra Serif" w:hAnsi="PT Astra Serif"/>
                <w:lang w:eastAsia="ru-RU"/>
              </w:rPr>
              <w:lastRenderedPageBreak/>
              <w:t>счет средств дорожного фонда,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1 728,6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400,0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400,0</w:t>
            </w:r>
          </w:p>
        </w:tc>
      </w:tr>
      <w:tr w:rsidR="006A6600" w:rsidRPr="00E1652F" w:rsidTr="00C63EDC">
        <w:trPr>
          <w:trHeight w:val="7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2.4.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Привлечение средств от приносящей доход деятельности на обеспечение текущей деятельности бюджетных и автономных учреждений города Югорска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2021-2023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Постановления администрации города Югорска о внесении изменений в соответствующие муниципальные программы города Югорска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ежегодный прирост объема платных услуг,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300,0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300,0</w:t>
            </w:r>
          </w:p>
        </w:tc>
      </w:tr>
      <w:tr w:rsidR="006A6600" w:rsidRPr="00E1652F" w:rsidTr="00C63EDC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ежегодный прирост объема платных услуг,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100,0</w:t>
            </w:r>
          </w:p>
        </w:tc>
      </w:tr>
      <w:tr w:rsidR="006A6600" w:rsidRPr="00E1652F" w:rsidTr="00C63EDC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Управление  социальной политики администрации города Югорска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ежегодный прирост объема платных услуг,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100,0</w:t>
            </w:r>
          </w:p>
        </w:tc>
      </w:tr>
      <w:tr w:rsidR="006A6600" w:rsidRPr="00E1652F" w:rsidTr="00C63EDC">
        <w:trPr>
          <w:trHeight w:val="2275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 xml:space="preserve">доля оптимизированных бюджетных ассигнований от общей суммы расходов бюджета города, за исключением расходов осуществляемых за счет федерального бюджета, бюджета автономного округа, средств местного бюджета, направленных на </w:t>
            </w:r>
            <w:proofErr w:type="spellStart"/>
            <w:r w:rsidRPr="00E1652F">
              <w:rPr>
                <w:rFonts w:ascii="PT Astra Serif" w:hAnsi="PT Astra Serif"/>
                <w:b/>
                <w:bCs/>
                <w:lang w:eastAsia="ru-RU"/>
              </w:rPr>
              <w:t>софинансирование</w:t>
            </w:r>
            <w:proofErr w:type="spellEnd"/>
            <w:r w:rsidRPr="00E1652F">
              <w:rPr>
                <w:rFonts w:ascii="PT Astra Serif" w:hAnsi="PT Astra Serif"/>
                <w:b/>
                <w:bCs/>
                <w:lang w:eastAsia="ru-RU"/>
              </w:rPr>
              <w:t xml:space="preserve"> государственных программ, расходов на обслуживание муниципального долга, публичных и публичных нормативных обязательств, расходов за счет средств дорожного фонда,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не менее 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не менее 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не менее 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8 045,0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6 045,6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5 945,6</w:t>
            </w:r>
          </w:p>
        </w:tc>
      </w:tr>
      <w:tr w:rsidR="006A6600" w:rsidRPr="00E1652F" w:rsidTr="00C63EDC">
        <w:trPr>
          <w:trHeight w:val="315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3. Мероприятия по сокращению муниципального долга и расходов на его обслуживание</w:t>
            </w:r>
          </w:p>
        </w:tc>
      </w:tr>
      <w:tr w:rsidR="006A6600" w:rsidRPr="00E1652F" w:rsidTr="00C63EDC">
        <w:trPr>
          <w:trHeight w:val="27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lastRenderedPageBreak/>
              <w:t>3.1.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Установить значение показателя соотношения муниципального долга к доходам бюджета города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2021-2023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отношение муниципального долга к доходам бюджета города без учета безвозмездных поступлений и (или) поступлений налоговых доходов по дополнительным нормативам отчислений,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более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более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более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A6600" w:rsidRPr="00E1652F" w:rsidTr="00C63EDC">
        <w:trPr>
          <w:trHeight w:val="26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3.2.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Установить предельный годовой объем расходов на обслуживание муниципального долга не более 5% от общего годового объема расходов бюджета города, за исключением расходов, осуществляемых за счет субвенций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2021-2023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отношение годового объема расходов на обслуживание муниципального долга к общему годовому объему расходов бюджета города, за исключением расходов, осуществляемых за счет субвенций,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более 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более 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не более 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1652F">
              <w:rPr>
                <w:rFonts w:ascii="PT Astra Serif" w:hAnsi="PT Astra Serif"/>
                <w:lang w:eastAsia="ru-RU"/>
              </w:rPr>
              <w:t>1 000,0</w:t>
            </w:r>
          </w:p>
        </w:tc>
      </w:tr>
      <w:tr w:rsidR="006A6600" w:rsidRPr="00E1652F" w:rsidTr="00C63EDC">
        <w:trPr>
          <w:trHeight w:val="495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1 000,0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600" w:rsidRPr="00E1652F" w:rsidRDefault="006A6600" w:rsidP="006A660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E1652F">
              <w:rPr>
                <w:rFonts w:ascii="PT Astra Serif" w:hAnsi="PT Astra Serif"/>
                <w:b/>
                <w:bCs/>
                <w:lang w:eastAsia="ru-RU"/>
              </w:rPr>
              <w:t>1 000,0</w:t>
            </w:r>
          </w:p>
        </w:tc>
      </w:tr>
    </w:tbl>
    <w:p w:rsidR="006A6600" w:rsidRPr="00E1652F" w:rsidRDefault="006A6600" w:rsidP="006A6600">
      <w:pPr>
        <w:jc w:val="center"/>
        <w:rPr>
          <w:rFonts w:ascii="PT Astra Serif" w:hAnsi="PT Astra Serif"/>
          <w:b/>
          <w:sz w:val="22"/>
          <w:szCs w:val="22"/>
          <w:lang w:val="en-US"/>
        </w:rPr>
      </w:pPr>
    </w:p>
    <w:sectPr w:rsidR="006A6600" w:rsidRPr="00E1652F" w:rsidSect="0025092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056B"/>
    <w:rsid w:val="00047E36"/>
    <w:rsid w:val="00065F3B"/>
    <w:rsid w:val="000713DF"/>
    <w:rsid w:val="000B79DA"/>
    <w:rsid w:val="000C2EA5"/>
    <w:rsid w:val="000F7B91"/>
    <w:rsid w:val="0010401B"/>
    <w:rsid w:val="001257C7"/>
    <w:rsid w:val="001347D7"/>
    <w:rsid w:val="001356EA"/>
    <w:rsid w:val="00140D6B"/>
    <w:rsid w:val="0018017D"/>
    <w:rsid w:val="00184ECA"/>
    <w:rsid w:val="00185178"/>
    <w:rsid w:val="001A470A"/>
    <w:rsid w:val="001B436F"/>
    <w:rsid w:val="001E35EC"/>
    <w:rsid w:val="002075D3"/>
    <w:rsid w:val="0021641A"/>
    <w:rsid w:val="00224E69"/>
    <w:rsid w:val="002315C3"/>
    <w:rsid w:val="00243071"/>
    <w:rsid w:val="00243B01"/>
    <w:rsid w:val="0025092F"/>
    <w:rsid w:val="00250E0B"/>
    <w:rsid w:val="00256A87"/>
    <w:rsid w:val="00271EA8"/>
    <w:rsid w:val="00285C61"/>
    <w:rsid w:val="00287019"/>
    <w:rsid w:val="00296E8C"/>
    <w:rsid w:val="002B6FA1"/>
    <w:rsid w:val="002C59C6"/>
    <w:rsid w:val="002D7995"/>
    <w:rsid w:val="002F5129"/>
    <w:rsid w:val="0032100F"/>
    <w:rsid w:val="00332ECC"/>
    <w:rsid w:val="00351C12"/>
    <w:rsid w:val="003642AD"/>
    <w:rsid w:val="0037056B"/>
    <w:rsid w:val="0037777E"/>
    <w:rsid w:val="003A52E0"/>
    <w:rsid w:val="003D0B89"/>
    <w:rsid w:val="003D688F"/>
    <w:rsid w:val="003E7209"/>
    <w:rsid w:val="00415719"/>
    <w:rsid w:val="0042234A"/>
    <w:rsid w:val="00423003"/>
    <w:rsid w:val="00432AF5"/>
    <w:rsid w:val="004548AB"/>
    <w:rsid w:val="00475BBD"/>
    <w:rsid w:val="004B0DBB"/>
    <w:rsid w:val="004B6C3F"/>
    <w:rsid w:val="004C6A75"/>
    <w:rsid w:val="00502052"/>
    <w:rsid w:val="00510950"/>
    <w:rsid w:val="0053339B"/>
    <w:rsid w:val="005A770F"/>
    <w:rsid w:val="005C11CB"/>
    <w:rsid w:val="005C4856"/>
    <w:rsid w:val="006215E6"/>
    <w:rsid w:val="00621ED2"/>
    <w:rsid w:val="00624190"/>
    <w:rsid w:val="00627F49"/>
    <w:rsid w:val="0065328E"/>
    <w:rsid w:val="00691BD7"/>
    <w:rsid w:val="006A3F72"/>
    <w:rsid w:val="006A6600"/>
    <w:rsid w:val="006B3FA0"/>
    <w:rsid w:val="006F550E"/>
    <w:rsid w:val="006F6444"/>
    <w:rsid w:val="00713C1C"/>
    <w:rsid w:val="007268A4"/>
    <w:rsid w:val="00763BC2"/>
    <w:rsid w:val="00790F72"/>
    <w:rsid w:val="007C0332"/>
    <w:rsid w:val="007D5A8E"/>
    <w:rsid w:val="007E29A5"/>
    <w:rsid w:val="007F0493"/>
    <w:rsid w:val="007F4A15"/>
    <w:rsid w:val="008267F4"/>
    <w:rsid w:val="00837EC5"/>
    <w:rsid w:val="008478F4"/>
    <w:rsid w:val="00877CFA"/>
    <w:rsid w:val="00886003"/>
    <w:rsid w:val="008C407D"/>
    <w:rsid w:val="008D4F98"/>
    <w:rsid w:val="00906884"/>
    <w:rsid w:val="00914417"/>
    <w:rsid w:val="00930E87"/>
    <w:rsid w:val="0094271F"/>
    <w:rsid w:val="00953E9C"/>
    <w:rsid w:val="009540C8"/>
    <w:rsid w:val="009543BB"/>
    <w:rsid w:val="0095745E"/>
    <w:rsid w:val="0097026B"/>
    <w:rsid w:val="009857CB"/>
    <w:rsid w:val="009960BF"/>
    <w:rsid w:val="009B1FDB"/>
    <w:rsid w:val="009C4E86"/>
    <w:rsid w:val="009F7184"/>
    <w:rsid w:val="00A04A17"/>
    <w:rsid w:val="00A33E61"/>
    <w:rsid w:val="00A35F77"/>
    <w:rsid w:val="00A36FB1"/>
    <w:rsid w:val="00A471A4"/>
    <w:rsid w:val="00A54F32"/>
    <w:rsid w:val="00A66488"/>
    <w:rsid w:val="00A827B0"/>
    <w:rsid w:val="00AB09E1"/>
    <w:rsid w:val="00AD29B5"/>
    <w:rsid w:val="00AD5382"/>
    <w:rsid w:val="00AD77E7"/>
    <w:rsid w:val="00AE06A1"/>
    <w:rsid w:val="00AF518D"/>
    <w:rsid w:val="00AF75FC"/>
    <w:rsid w:val="00B14AF7"/>
    <w:rsid w:val="00B15CDF"/>
    <w:rsid w:val="00B753EC"/>
    <w:rsid w:val="00B80549"/>
    <w:rsid w:val="00B84252"/>
    <w:rsid w:val="00B91EF8"/>
    <w:rsid w:val="00BB46B7"/>
    <w:rsid w:val="00BD7EE5"/>
    <w:rsid w:val="00BE1CAB"/>
    <w:rsid w:val="00BE5925"/>
    <w:rsid w:val="00BF6A1C"/>
    <w:rsid w:val="00C26832"/>
    <w:rsid w:val="00C63EDC"/>
    <w:rsid w:val="00CE2A5A"/>
    <w:rsid w:val="00D01A38"/>
    <w:rsid w:val="00D3103C"/>
    <w:rsid w:val="00D319C0"/>
    <w:rsid w:val="00D33201"/>
    <w:rsid w:val="00D6114D"/>
    <w:rsid w:val="00D650F1"/>
    <w:rsid w:val="00D6571C"/>
    <w:rsid w:val="00D8786C"/>
    <w:rsid w:val="00DC5033"/>
    <w:rsid w:val="00DC6D28"/>
    <w:rsid w:val="00DD3187"/>
    <w:rsid w:val="00DE4A81"/>
    <w:rsid w:val="00E1652F"/>
    <w:rsid w:val="00E1667F"/>
    <w:rsid w:val="00E5500A"/>
    <w:rsid w:val="00E864FB"/>
    <w:rsid w:val="00E91200"/>
    <w:rsid w:val="00EB488C"/>
    <w:rsid w:val="00EC24C1"/>
    <w:rsid w:val="00EC794D"/>
    <w:rsid w:val="00ED117A"/>
    <w:rsid w:val="00EF19B1"/>
    <w:rsid w:val="00EF19E2"/>
    <w:rsid w:val="00F06CB1"/>
    <w:rsid w:val="00F33869"/>
    <w:rsid w:val="00F52A75"/>
    <w:rsid w:val="00F639D4"/>
    <w:rsid w:val="00F6410F"/>
    <w:rsid w:val="00F930E6"/>
    <w:rsid w:val="00F93777"/>
    <w:rsid w:val="00F9440A"/>
    <w:rsid w:val="00FA2C75"/>
    <w:rsid w:val="00FA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19</Pages>
  <Words>3670</Words>
  <Characters>26635</Characters>
  <Application>Microsoft Office Word</Application>
  <DocSecurity>0</DocSecurity>
  <Lines>221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Гущина Ирина Анатольевна</cp:lastModifiedBy>
  <cp:revision>76</cp:revision>
  <cp:lastPrinted>2021-01-27T06:01:00Z</cp:lastPrinted>
  <dcterms:created xsi:type="dcterms:W3CDTF">2011-11-15T08:57:00Z</dcterms:created>
  <dcterms:modified xsi:type="dcterms:W3CDTF">2021-02-02T05:57:00Z</dcterms:modified>
</cp:coreProperties>
</file>