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BF" w:rsidRPr="006B6AC6" w:rsidRDefault="00625BBF" w:rsidP="00625BBF">
      <w:pPr>
        <w:jc w:val="right"/>
        <w:rPr>
          <w:b/>
          <w:sz w:val="24"/>
          <w:szCs w:val="24"/>
        </w:rPr>
      </w:pPr>
    </w:p>
    <w:p w:rsidR="00625BBF" w:rsidRPr="00231D78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231D78">
        <w:rPr>
          <w:rFonts w:eastAsia="Calibri"/>
          <w:b/>
          <w:bCs/>
          <w:sz w:val="24"/>
          <w:szCs w:val="24"/>
          <w:lang w:eastAsia="ru-RU"/>
        </w:rPr>
        <w:t>Форма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231D78">
        <w:rPr>
          <w:rFonts w:eastAsia="Calibri"/>
          <w:b/>
          <w:bCs/>
          <w:sz w:val="24"/>
          <w:szCs w:val="24"/>
          <w:lang w:eastAsia="ru-RU"/>
        </w:rPr>
        <w:t>отчета об экспертизе муниципального нормативного</w:t>
      </w:r>
      <w:r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0" w:type="auto"/>
        <w:tblLook w:val="04A0"/>
      </w:tblPr>
      <w:tblGrid>
        <w:gridCol w:w="4307"/>
        <w:gridCol w:w="5613"/>
      </w:tblGrid>
      <w:tr w:rsidR="00625BBF" w:rsidTr="00B30C75">
        <w:tc>
          <w:tcPr>
            <w:tcW w:w="9920" w:type="dxa"/>
            <w:gridSpan w:val="2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E97FEB" w:rsidRDefault="008E25D5" w:rsidP="008E25D5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97FEB">
              <w:rPr>
                <w:rFonts w:eastAsia="Calibri"/>
                <w:i/>
                <w:sz w:val="24"/>
                <w:szCs w:val="24"/>
                <w:lang w:eastAsia="ru-RU"/>
              </w:rPr>
              <w:t>Управление контроля администрации города Югорска</w:t>
            </w:r>
          </w:p>
          <w:p w:rsidR="00625BBF" w:rsidRPr="007E14D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полное наименовани</w:t>
            </w:r>
            <w:r>
              <w:rPr>
                <w:rFonts w:eastAsia="Calibri"/>
                <w:sz w:val="24"/>
                <w:szCs w:val="24"/>
                <w:lang w:eastAsia="ru-RU"/>
              </w:rPr>
              <w:t>е)</w:t>
            </w:r>
          </w:p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E97FEB" w:rsidRDefault="008E25D5" w:rsidP="008E25D5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97FEB">
              <w:rPr>
                <w:bCs/>
                <w:i/>
                <w:color w:val="000000"/>
                <w:sz w:val="24"/>
                <w:szCs w:val="24"/>
              </w:rPr>
              <w:t>Постановление администрации города Югорска от 07.12.2017 № 3</w:t>
            </w:r>
            <w:r w:rsidR="005A1214">
              <w:rPr>
                <w:bCs/>
                <w:i/>
                <w:color w:val="000000"/>
                <w:sz w:val="24"/>
                <w:szCs w:val="24"/>
              </w:rPr>
              <w:t>0</w:t>
            </w:r>
            <w:r w:rsidRPr="00E97FEB">
              <w:rPr>
                <w:bCs/>
                <w:i/>
                <w:color w:val="000000"/>
                <w:sz w:val="24"/>
                <w:szCs w:val="24"/>
              </w:rPr>
              <w:t>47 «Об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Югорск»</w:t>
            </w:r>
          </w:p>
          <w:p w:rsidR="00625BBF" w:rsidRPr="007E14D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место для текстового описания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1603D9" w:rsidRDefault="008E25D5" w:rsidP="001603D9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97FEB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Правовое регулирование направлено </w:t>
            </w:r>
            <w:r w:rsidR="00E93F13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 </w:t>
            </w:r>
            <w:r w:rsidR="00E56DE4">
              <w:rPr>
                <w:rFonts w:eastAsia="Calibri"/>
                <w:i/>
                <w:sz w:val="24"/>
                <w:szCs w:val="24"/>
                <w:lang w:eastAsia="ru-RU"/>
              </w:rPr>
              <w:t xml:space="preserve">определение порядка административных процедур при осуществлении </w:t>
            </w:r>
            <w:r w:rsidRPr="00E97FE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1603D9">
              <w:rPr>
                <w:rFonts w:eastAsia="Calibri"/>
                <w:i/>
                <w:sz w:val="24"/>
                <w:szCs w:val="24"/>
                <w:lang w:eastAsia="ru-RU"/>
              </w:rPr>
              <w:t>функций муниципального жилищного контроля</w:t>
            </w:r>
          </w:p>
          <w:p w:rsidR="00625BBF" w:rsidRDefault="00625BBF" w:rsidP="001603D9">
            <w:pPr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место для текстового описания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613" w:type="dxa"/>
          </w:tcPr>
          <w:p w:rsidR="00625BBF" w:rsidRPr="00B72A47" w:rsidRDefault="00625BBF" w:rsidP="00E97F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</w:t>
            </w:r>
            <w:r w:rsidR="009851FD" w:rsidRPr="009851FD">
              <w:rPr>
                <w:rFonts w:eastAsia="Calibri"/>
                <w:sz w:val="24"/>
                <w:szCs w:val="24"/>
                <w:u w:val="single"/>
                <w:lang w:eastAsia="ru-RU"/>
              </w:rPr>
              <w:t>0</w:t>
            </w:r>
            <w:r w:rsidR="00E97FEB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__»___</w:t>
            </w:r>
            <w:r w:rsidR="009851FD" w:rsidRPr="009851FD">
              <w:rPr>
                <w:rFonts w:eastAsia="Calibri"/>
                <w:sz w:val="24"/>
                <w:szCs w:val="24"/>
                <w:u w:val="single"/>
                <w:lang w:eastAsia="ru-RU"/>
              </w:rPr>
              <w:t>05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___201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  <w:vMerge w:val="restart"/>
          </w:tcPr>
          <w:p w:rsidR="00625BBF" w:rsidRPr="002F0331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613" w:type="dxa"/>
          </w:tcPr>
          <w:p w:rsidR="00625BBF" w:rsidRPr="00B72A47" w:rsidRDefault="00625BBF" w:rsidP="00E97FE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«_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E97FEB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__» _____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______ 20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  <w:vMerge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625BBF" w:rsidRPr="00B72A47" w:rsidRDefault="00625BBF" w:rsidP="00E97FE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«_</w:t>
            </w:r>
            <w:r w:rsidR="00E97FEB"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_» _____</w:t>
            </w:r>
            <w:r w:rsidR="00E97FEB"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___ 20_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 г.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9920" w:type="dxa"/>
            <w:gridSpan w:val="2"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3" w:type="dxa"/>
          </w:tcPr>
          <w:p w:rsidR="009851FD" w:rsidRDefault="00625BBF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625BBF" w:rsidRPr="002F0331" w:rsidRDefault="009851FD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Tr="00B30C75">
        <w:tc>
          <w:tcPr>
            <w:tcW w:w="4307" w:type="dxa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613" w:type="dxa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«___»________201_г.</w:t>
            </w:r>
          </w:p>
        </w:tc>
      </w:tr>
      <w:tr w:rsidR="00625BBF" w:rsidTr="00B30C75">
        <w:tc>
          <w:tcPr>
            <w:tcW w:w="9920" w:type="dxa"/>
            <w:gridSpan w:val="2"/>
          </w:tcPr>
          <w:p w:rsidR="00625BBF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7E14D1" w:rsidRDefault="00625BBF" w:rsidP="00B30C75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Ф.И.О.: _____</w:t>
            </w:r>
            <w:r w:rsidR="009851FD" w:rsidRPr="009851FD">
              <w:rPr>
                <w:rFonts w:eastAsia="Calibri"/>
                <w:sz w:val="24"/>
                <w:szCs w:val="24"/>
                <w:u w:val="single"/>
                <w:lang w:eastAsia="ru-RU"/>
              </w:rPr>
              <w:t>Яковлев Дмитрий Николаевич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______________________________________</w:t>
            </w:r>
          </w:p>
          <w:p w:rsidR="00625BBF" w:rsidRPr="007E14D1" w:rsidRDefault="00625BBF" w:rsidP="00B30C75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="009851FD" w:rsidRPr="009851FD">
              <w:rPr>
                <w:rFonts w:eastAsia="Calibri"/>
                <w:sz w:val="24"/>
                <w:szCs w:val="24"/>
                <w:u w:val="single"/>
                <w:lang w:eastAsia="ru-RU"/>
              </w:rPr>
              <w:t>Начальник отдела по контролю за соблюдением законодательства и муниципальных правовых актов управления контроля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737"/>
              <w:gridCol w:w="2126"/>
              <w:gridCol w:w="3657"/>
              <w:gridCol w:w="3147"/>
            </w:tblGrid>
            <w:tr w:rsidR="00625BBF" w:rsidRPr="007E14D1" w:rsidTr="00B30C75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5BBF" w:rsidRPr="007E14D1" w:rsidRDefault="00625BBF" w:rsidP="00B30C75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25BBF" w:rsidRPr="007E14D1" w:rsidRDefault="009851FD" w:rsidP="00B30C75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 5-00-90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5BBF" w:rsidRPr="007E14D1" w:rsidRDefault="00625BBF" w:rsidP="00B30C75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25BBF" w:rsidRPr="009851FD" w:rsidRDefault="009851FD" w:rsidP="00B30C75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en-US" w:eastAsia="ru-RU"/>
                    </w:rPr>
                    <w:t>Yakovlev_DN@ugorsk.ru</w:t>
                  </w:r>
                </w:p>
              </w:tc>
            </w:tr>
          </w:tbl>
          <w:p w:rsidR="00625BBF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25BBF" w:rsidRPr="007E14D1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625BBF" w:rsidRPr="003E755F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урегулирование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625BBF" w:rsidRPr="00B72A47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 xml:space="preserve">Описание содержания проблемной ситуации, на решение которой направлен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муниципальный нормативный правовой акт:</w:t>
            </w:r>
          </w:p>
          <w:p w:rsidR="004C23D9" w:rsidRDefault="004C23D9" w:rsidP="004C23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</w:t>
            </w:r>
            <w:r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Данный нормативный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правовой </w:t>
            </w:r>
            <w:r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акт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направлен на </w:t>
            </w:r>
            <w:r w:rsidR="00DA2DD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выявление и пресечение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нарушений обязательных требований жилищного законодательства</w:t>
            </w:r>
            <w:r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на территории муниципального образования городской округ город Югорск                                      </w:t>
            </w:r>
          </w:p>
          <w:p w:rsidR="00625BBF" w:rsidRPr="00B72A47" w:rsidRDefault="00625BBF" w:rsidP="004C23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625BBF" w:rsidRPr="00B72A47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</w:t>
            </w:r>
            <w:r w:rsidR="00D23B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(их положений), устанавливающих правовое регулирование:</w:t>
            </w:r>
          </w:p>
          <w:p w:rsidR="00625BBF" w:rsidRPr="003E05D2" w:rsidRDefault="00625BBF" w:rsidP="00B30C75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t>_</w:t>
            </w:r>
            <w:r w:rsidR="004C23D9"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Постановление администрации города Югорска от 22.06.2018 № 1744 «Об утверждении </w:t>
            </w:r>
            <w:r w:rsidR="004C23D9" w:rsidRPr="004C23D9">
              <w:rPr>
                <w:bCs/>
                <w:sz w:val="24"/>
                <w:szCs w:val="24"/>
                <w:u w:val="single"/>
              </w:rPr>
              <w:t>Порядка осуществления муниципального жилищного контроляна территории муниципального образования городской округ город Югорск»</w:t>
            </w:r>
          </w:p>
          <w:p w:rsidR="00625BBF" w:rsidRPr="003E05D2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25BBF" w:rsidRPr="00B72A47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551B2A" w:rsidRPr="00551B2A" w:rsidRDefault="00625BBF" w:rsidP="00551B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 w:rsidRPr="003E05D2">
              <w:rPr>
                <w:sz w:val="28"/>
                <w:szCs w:val="28"/>
                <w:lang w:eastAsia="en-US"/>
              </w:rPr>
              <w:t>_</w:t>
            </w:r>
            <w:r w:rsidR="00551B2A" w:rsidRPr="00551B2A">
              <w:rPr>
                <w:sz w:val="24"/>
                <w:szCs w:val="24"/>
                <w:u w:val="single"/>
                <w:lang w:eastAsia="en-US"/>
              </w:rPr>
              <w:t>Подобные нормативные акты приняты во всех муниципальных образованиях</w:t>
            </w:r>
          </w:p>
          <w:p w:rsidR="00625BBF" w:rsidRPr="003E05D2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</w:tbl>
    <w:p w:rsidR="00625BBF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Pr="004C0059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625BBF" w:rsidRPr="004C0059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625BBF" w:rsidRPr="004C0059" w:rsidRDefault="00625BBF" w:rsidP="00625B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0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2035"/>
        <w:gridCol w:w="1651"/>
        <w:gridCol w:w="1559"/>
        <w:gridCol w:w="1948"/>
        <w:gridCol w:w="9"/>
      </w:tblGrid>
      <w:tr w:rsidR="00625BBF" w:rsidRPr="004C0059" w:rsidTr="00B30C75">
        <w:trPr>
          <w:gridAfter w:val="1"/>
          <w:wAfter w:w="9" w:type="dxa"/>
          <w:trHeight w:val="764"/>
        </w:trPr>
        <w:tc>
          <w:tcPr>
            <w:tcW w:w="4870" w:type="dxa"/>
            <w:gridSpan w:val="2"/>
            <w:hideMark/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5158" w:type="dxa"/>
            <w:gridSpan w:val="3"/>
            <w:hideMark/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625BBF" w:rsidRPr="004C0059" w:rsidTr="00B30C75">
        <w:trPr>
          <w:gridAfter w:val="1"/>
          <w:wAfter w:w="9" w:type="dxa"/>
          <w:trHeight w:val="313"/>
        </w:trPr>
        <w:tc>
          <w:tcPr>
            <w:tcW w:w="4870" w:type="dxa"/>
            <w:gridSpan w:val="2"/>
            <w:hideMark/>
          </w:tcPr>
          <w:p w:rsidR="005A1214" w:rsidRDefault="005A1214" w:rsidP="005A1214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Осуществление муниципального жилищного контроля (</w:t>
            </w:r>
            <w:r>
              <w:rPr>
                <w:i/>
                <w:color w:val="000000"/>
                <w:sz w:val="24"/>
                <w:szCs w:val="24"/>
              </w:rPr>
              <w:t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законодательством, законодательством автономного округа и муниципальными правовыми актами)</w:t>
            </w:r>
          </w:p>
          <w:p w:rsidR="00625BBF" w:rsidRPr="004C0059" w:rsidRDefault="001603D9" w:rsidP="005A1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58" w:type="dxa"/>
            <w:gridSpan w:val="3"/>
          </w:tcPr>
          <w:p w:rsidR="00625BBF" w:rsidRDefault="00551B2A" w:rsidP="00B30C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  <w:r w:rsidRPr="00551B2A">
              <w:rPr>
                <w:sz w:val="24"/>
                <w:szCs w:val="24"/>
                <w:u w:val="single"/>
                <w:lang w:eastAsia="en-US"/>
              </w:rPr>
              <w:t>Обеспечение соблюдения юридическими лицами, индивидуальными предпринимателями и гражданами, требований в отношении муниципального жилищного фонда города Югорска, установленных федеральным законодательством, законодательством                             Ханты - Мансийского автономного округа – Югры, а также муниципальными правовыми актами города Югорска</w:t>
            </w:r>
          </w:p>
          <w:p w:rsidR="008D7A48" w:rsidRPr="00551B2A" w:rsidRDefault="008D7A48" w:rsidP="00B30C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В соответствии с Планом проверок за период действия НПА проведено 3 проверки.(нарушений требований законодательства не выявлено)</w:t>
            </w:r>
          </w:p>
        </w:tc>
      </w:tr>
      <w:tr w:rsidR="00625BBF" w:rsidRPr="003E05D2" w:rsidTr="00B30C75">
        <w:trPr>
          <w:gridAfter w:val="1"/>
          <w:wAfter w:w="9" w:type="dxa"/>
          <w:trHeight w:val="1330"/>
        </w:trPr>
        <w:tc>
          <w:tcPr>
            <w:tcW w:w="10028" w:type="dxa"/>
            <w:gridSpan w:val="5"/>
            <w:hideMark/>
          </w:tcPr>
          <w:p w:rsidR="00625BBF" w:rsidRPr="004C0059" w:rsidRDefault="00625BBF" w:rsidP="00B30C7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625BBF" w:rsidRPr="009446F2" w:rsidRDefault="00551B2A" w:rsidP="00551B2A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  <w:u w:val="single"/>
              </w:rPr>
              <w:t>Закон</w:t>
            </w:r>
            <w:r w:rsidRPr="00551B2A">
              <w:rPr>
                <w:sz w:val="24"/>
                <w:szCs w:val="24"/>
                <w:u w:val="single"/>
              </w:rPr>
              <w:t xml:space="preserve"> Ханты - Мансийского автономного округа - Югры от 28.09.2012 № 115 - </w:t>
            </w:r>
            <w:proofErr w:type="spellStart"/>
            <w:r w:rsidRPr="00551B2A">
              <w:rPr>
                <w:sz w:val="24"/>
                <w:szCs w:val="24"/>
                <w:u w:val="single"/>
              </w:rPr>
              <w:t>оз</w:t>
            </w:r>
            <w:proofErr w:type="spellEnd"/>
            <w:r w:rsidRPr="00551B2A">
              <w:rPr>
                <w:sz w:val="24"/>
                <w:szCs w:val="24"/>
                <w:u w:val="single"/>
              </w:rPr>
              <w:t xml:space="preserve"> «О порядке осуществления муниципального жилищного контроля на территории Ханты - Мансийского автономного округа – Югры и порядке взаимодействия органов муниципального жилищного контроля с органом государственного жилищного надзора Ханты - Мансийского автономного</w:t>
            </w:r>
            <w:r>
              <w:rPr>
                <w:sz w:val="24"/>
                <w:szCs w:val="24"/>
              </w:rPr>
              <w:t xml:space="preserve"> округа – Югры»</w:t>
            </w:r>
          </w:p>
          <w:p w:rsidR="00625BBF" w:rsidRPr="00DA1A0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360"/>
              <w:jc w:val="center"/>
              <w:rPr>
                <w:sz w:val="18"/>
                <w:szCs w:val="18"/>
              </w:rPr>
            </w:pPr>
            <w:r w:rsidRPr="009446F2">
              <w:rPr>
                <w:sz w:val="18"/>
                <w:szCs w:val="18"/>
              </w:rPr>
              <w:t>указывается нормативный правовой акт более высокого уровня либо инициативный порядок разработки</w:t>
            </w:r>
          </w:p>
        </w:tc>
      </w:tr>
      <w:tr w:rsidR="00625BBF" w:rsidRPr="00477034" w:rsidTr="00B30C7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10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25BBF" w:rsidRPr="00477034" w:rsidTr="00B30C7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Pr="00477034">
              <w:rPr>
                <w:sz w:val="24"/>
                <w:szCs w:val="24"/>
              </w:rPr>
              <w:t>. Целевые индикативных показателей по годам</w:t>
            </w:r>
          </w:p>
        </w:tc>
      </w:tr>
      <w:tr w:rsidR="00625BBF" w:rsidRPr="00477034" w:rsidTr="00B30C7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</w:tcPr>
          <w:p w:rsidR="00625BBF" w:rsidRPr="00477034" w:rsidRDefault="00B06FE1" w:rsidP="0076494D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B06FE1">
              <w:rPr>
                <w:i/>
                <w:iCs/>
                <w:sz w:val="24"/>
                <w:szCs w:val="24"/>
              </w:rPr>
              <w:t xml:space="preserve">Проведение плановых </w:t>
            </w:r>
            <w:r w:rsidRPr="00B06FE1">
              <w:rPr>
                <w:i/>
                <w:iCs/>
                <w:sz w:val="24"/>
                <w:szCs w:val="24"/>
              </w:rPr>
              <w:lastRenderedPageBreak/>
              <w:t>проверок</w:t>
            </w:r>
          </w:p>
        </w:tc>
        <w:tc>
          <w:tcPr>
            <w:tcW w:w="3686" w:type="dxa"/>
            <w:gridSpan w:val="2"/>
          </w:tcPr>
          <w:p w:rsidR="00625BBF" w:rsidRPr="00477034" w:rsidRDefault="0076494D" w:rsidP="00764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100 </w:t>
            </w:r>
          </w:p>
        </w:tc>
        <w:tc>
          <w:tcPr>
            <w:tcW w:w="1559" w:type="dxa"/>
          </w:tcPr>
          <w:p w:rsidR="00625BBF" w:rsidRPr="00477034" w:rsidRDefault="0076494D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57" w:type="dxa"/>
            <w:gridSpan w:val="2"/>
          </w:tcPr>
          <w:p w:rsidR="008D7A48" w:rsidRDefault="008D7A48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100%</w:t>
            </w:r>
          </w:p>
          <w:p w:rsidR="00625BBF" w:rsidRPr="00477034" w:rsidRDefault="0076494D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2018-100%</w:t>
            </w:r>
          </w:p>
        </w:tc>
      </w:tr>
    </w:tbl>
    <w:p w:rsidR="00625BBF" w:rsidRPr="009446F2" w:rsidRDefault="00625BBF" w:rsidP="00625BBF">
      <w:pPr>
        <w:autoSpaceDE w:val="0"/>
        <w:autoSpaceDN w:val="0"/>
      </w:pPr>
    </w:p>
    <w:p w:rsidR="00625BBF" w:rsidRPr="0063395A" w:rsidRDefault="00625BBF" w:rsidP="00893116">
      <w:pPr>
        <w:autoSpaceDE w:val="0"/>
        <w:autoSpaceDN w:val="0"/>
        <w:jc w:val="both"/>
        <w:rPr>
          <w:sz w:val="24"/>
          <w:szCs w:val="24"/>
        </w:rPr>
      </w:pPr>
      <w:r w:rsidRPr="00893116">
        <w:rPr>
          <w:sz w:val="24"/>
          <w:szCs w:val="24"/>
        </w:rPr>
        <w:t>3.9.Методы расчета индикаторов достижения целей правового регулирования, источники информации для расчетов</w:t>
      </w:r>
      <w:r w:rsidR="00D23B8E">
        <w:rPr>
          <w:sz w:val="24"/>
          <w:szCs w:val="24"/>
        </w:rPr>
        <w:t xml:space="preserve"> </w:t>
      </w:r>
      <w:r w:rsidR="00893116" w:rsidRPr="00893116">
        <w:rPr>
          <w:sz w:val="24"/>
          <w:szCs w:val="24"/>
          <w:u w:val="single"/>
        </w:rPr>
        <w:t xml:space="preserve">План проверок юридических ли и индивидуальных предпринимателей </w:t>
      </w:r>
      <w:r w:rsidR="00893116">
        <w:rPr>
          <w:sz w:val="24"/>
          <w:szCs w:val="24"/>
          <w:u w:val="single"/>
        </w:rPr>
        <w:t xml:space="preserve"> на 2018 год</w:t>
      </w:r>
      <w:r w:rsidRPr="00893116">
        <w:rPr>
          <w:sz w:val="24"/>
          <w:szCs w:val="24"/>
        </w:rPr>
        <w:t>________________________________________________</w:t>
      </w:r>
    </w:p>
    <w:p w:rsidR="00625BBF" w:rsidRPr="00894A7E" w:rsidRDefault="00625BBF" w:rsidP="00625BBF">
      <w:pPr>
        <w:autoSpaceDE w:val="0"/>
        <w:autoSpaceDN w:val="0"/>
        <w:jc w:val="center"/>
        <w:rPr>
          <w:i/>
          <w:sz w:val="24"/>
          <w:szCs w:val="24"/>
        </w:rPr>
      </w:pPr>
      <w:r w:rsidRPr="00894A7E">
        <w:rPr>
          <w:i/>
          <w:sz w:val="24"/>
          <w:szCs w:val="24"/>
        </w:rPr>
        <w:t>(</w:t>
      </w:r>
      <w:r w:rsidRPr="0063395A">
        <w:rPr>
          <w:i/>
          <w:sz w:val="24"/>
          <w:szCs w:val="24"/>
        </w:rPr>
        <w:t>место для текстового описания</w:t>
      </w:r>
      <w:r w:rsidRPr="00894A7E">
        <w:rPr>
          <w:i/>
          <w:sz w:val="24"/>
          <w:szCs w:val="24"/>
        </w:rPr>
        <w:t>)</w:t>
      </w: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625BBF" w:rsidRPr="009446F2" w:rsidRDefault="00625BBF" w:rsidP="00625BBF">
      <w:pPr>
        <w:autoSpaceDE w:val="0"/>
        <w:autoSpaceDN w:val="0"/>
      </w:pPr>
    </w:p>
    <w:p w:rsidR="00625BBF" w:rsidRPr="0063395A" w:rsidRDefault="00625BBF" w:rsidP="00625BBF">
      <w:pPr>
        <w:pBdr>
          <w:top w:val="single" w:sz="4" w:space="1" w:color="auto"/>
        </w:pBdr>
        <w:autoSpaceDE w:val="0"/>
        <w:autoSpaceDN w:val="0"/>
        <w:jc w:val="center"/>
        <w:rPr>
          <w:i/>
          <w:sz w:val="24"/>
          <w:szCs w:val="24"/>
        </w:rPr>
      </w:pPr>
      <w:r w:rsidRPr="0063395A">
        <w:rPr>
          <w:i/>
          <w:sz w:val="24"/>
          <w:szCs w:val="24"/>
        </w:rPr>
        <w:t>(место для текстового описания)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B72A47">
        <w:rPr>
          <w:rFonts w:eastAsia="Calibri"/>
          <w:sz w:val="24"/>
          <w:szCs w:val="24"/>
          <w:lang w:eastAsia="ru-RU"/>
        </w:rPr>
        <w:t>. Основные группы субъектов предпринимательской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  <w:r w:rsidR="00D43DED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Югорска, интересы которых затронуты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6"/>
        <w:gridCol w:w="3742"/>
      </w:tblGrid>
      <w:tr w:rsidR="00625BBF" w:rsidRPr="00B72A47" w:rsidTr="00B30C7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625BBF" w:rsidRPr="00B72A47" w:rsidTr="00B30C7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1" w:rsidRPr="008315FE" w:rsidRDefault="00D23B8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315FE"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  <w:r w:rsidR="00B06FE1" w:rsidRPr="008315FE">
              <w:rPr>
                <w:rFonts w:eastAsia="Calibri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  <w:r w:rsidR="00F01A9D">
              <w:rPr>
                <w:rFonts w:eastAsia="Calibri"/>
                <w:sz w:val="24"/>
                <w:szCs w:val="24"/>
                <w:lang w:eastAsia="ru-RU"/>
              </w:rPr>
              <w:t xml:space="preserve"> (товарищества собственников жилья, управляющие компании)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986B0A" w:rsidP="00B06F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42</w:t>
            </w:r>
          </w:p>
        </w:tc>
      </w:tr>
      <w:tr w:rsidR="00625BBF" w:rsidRPr="00B72A47" w:rsidTr="00B30C7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1" w:rsidRPr="008315FE" w:rsidRDefault="00D23B8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315FE">
              <w:rPr>
                <w:rFonts w:eastAsia="Calibri"/>
                <w:sz w:val="24"/>
                <w:szCs w:val="24"/>
                <w:lang w:eastAsia="ru-RU"/>
              </w:rPr>
              <w:t xml:space="preserve">Группа 2: </w:t>
            </w:r>
            <w:r w:rsidR="00B06FE1" w:rsidRPr="008315FE">
              <w:rPr>
                <w:rFonts w:eastAsia="Calibri"/>
                <w:sz w:val="24"/>
                <w:szCs w:val="24"/>
                <w:lang w:eastAsia="ru-RU"/>
              </w:rPr>
              <w:t>Отдел по контролю за соблюдением законодательства и муниципальных правовых актов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B06FE1" w:rsidP="00B06F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625BBF" w:rsidRPr="00B72A47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1" w:rsidRDefault="00625BBF" w:rsidP="00B06F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06FE1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 </w:t>
            </w:r>
            <w:r w:rsidR="00B06FE1" w:rsidRPr="00B06FE1">
              <w:rPr>
                <w:rFonts w:eastAsia="Calibri"/>
                <w:sz w:val="24"/>
                <w:szCs w:val="24"/>
                <w:u w:val="single"/>
                <w:lang w:eastAsia="ru-RU"/>
              </w:rPr>
              <w:t>Единый государственный реестр юридических лиц и индивидуальных предпринимателей</w:t>
            </w:r>
          </w:p>
          <w:p w:rsidR="00625BBF" w:rsidRPr="00B72A47" w:rsidRDefault="00625BBF" w:rsidP="00B06F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395A">
              <w:rPr>
                <w:rFonts w:eastAsia="Calibri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25BBF" w:rsidRPr="00224276" w:rsidRDefault="00625BBF" w:rsidP="00625BBF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25BBF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625BBF" w:rsidRPr="00401533" w:rsidRDefault="00625BBF" w:rsidP="00625BBF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2789"/>
        <w:gridCol w:w="1950"/>
        <w:gridCol w:w="1756"/>
      </w:tblGrid>
      <w:tr w:rsidR="00625BBF" w:rsidRPr="00401533" w:rsidTr="00427D3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25BBF" w:rsidRPr="00401533" w:rsidTr="00427D3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08" w:rsidRPr="00401533" w:rsidRDefault="003A63F2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  <w:r w:rsidR="00221308">
              <w:rPr>
                <w:rFonts w:eastAsia="Calibri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  <w:r w:rsidR="00986B0A">
              <w:rPr>
                <w:rFonts w:eastAsia="Calibri"/>
                <w:sz w:val="24"/>
                <w:szCs w:val="24"/>
                <w:lang w:eastAsia="ru-RU"/>
              </w:rPr>
              <w:t xml:space="preserve"> (товарищества собственников жилья, управляющие компании)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986B0A" w:rsidP="0022130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221308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21308">
              <w:rPr>
                <w:rFonts w:eastAsia="Calibri"/>
                <w:sz w:val="24"/>
                <w:szCs w:val="24"/>
                <w:lang w:eastAsia="ru-RU"/>
              </w:rPr>
              <w:t>Единый государственный реестр юридических лиц и индивидуальных предпринимателей</w:t>
            </w:r>
          </w:p>
        </w:tc>
      </w:tr>
      <w:tr w:rsidR="00221308" w:rsidRPr="00401533" w:rsidTr="00427D3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08" w:rsidRDefault="003A63F2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2: </w:t>
            </w:r>
            <w:r w:rsidR="00221308" w:rsidRPr="00221308">
              <w:rPr>
                <w:rFonts w:eastAsia="Calibri"/>
                <w:sz w:val="24"/>
                <w:szCs w:val="24"/>
                <w:lang w:eastAsia="ru-RU"/>
              </w:rPr>
              <w:t>Отдел по контролю за соблюдением законодательства и муниципальных правовых актов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08" w:rsidRDefault="00221308" w:rsidP="0022130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08" w:rsidRPr="00221308" w:rsidRDefault="00221308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401533" w:rsidTr="00427D3D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25BBF" w:rsidRPr="00401533" w:rsidTr="00427D3D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427D3D" w:rsidRPr="00401533" w:rsidTr="00427D3D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D5" w:rsidRDefault="00F723D5" w:rsidP="00A95EB3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1.</w:t>
            </w:r>
            <w:r w:rsidR="00427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В соответствии с п. 8 правового</w:t>
            </w:r>
            <w:r w:rsidR="00A95E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акта:</w:t>
            </w:r>
          </w:p>
          <w:p w:rsidR="00A95EB3" w:rsidRDefault="001D6049" w:rsidP="001D604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</w:t>
            </w:r>
            <w:r w:rsidR="00A95EB3">
              <w:rPr>
                <w:color w:val="000000"/>
                <w:sz w:val="24"/>
                <w:szCs w:val="24"/>
              </w:rPr>
              <w:t>предоставлять</w:t>
            </w:r>
            <w:r w:rsidR="00803380">
              <w:rPr>
                <w:color w:val="000000"/>
                <w:sz w:val="24"/>
                <w:szCs w:val="24"/>
              </w:rPr>
              <w:t xml:space="preserve"> </w:t>
            </w:r>
            <w:r w:rsidR="00A95EB3">
              <w:rPr>
                <w:color w:val="000000"/>
                <w:sz w:val="24"/>
                <w:szCs w:val="24"/>
              </w:rPr>
              <w:t>документы о правах на жилые помещения, а также иные документы, относящиеся к</w:t>
            </w:r>
            <w:r w:rsidR="00803380">
              <w:rPr>
                <w:color w:val="000000"/>
                <w:sz w:val="24"/>
                <w:szCs w:val="24"/>
              </w:rPr>
              <w:t xml:space="preserve"> </w:t>
            </w:r>
            <w:r w:rsidR="00A95EB3">
              <w:rPr>
                <w:color w:val="000000"/>
                <w:sz w:val="24"/>
                <w:szCs w:val="24"/>
              </w:rPr>
              <w:t>предмету проверки;</w:t>
            </w:r>
          </w:p>
          <w:p w:rsidR="00A95EB3" w:rsidRDefault="00A95EB3" w:rsidP="001D604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оказывать содействие в организации мероприятий по муниципальному контролю;</w:t>
            </w:r>
          </w:p>
          <w:p w:rsidR="00427D3D" w:rsidRDefault="00A95EB3" w:rsidP="00803380">
            <w:pPr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3) </w:t>
            </w:r>
            <w:r w:rsidR="001D604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присутствовать при проведении проверки или обеспечить присутствие уполномоченных представителей</w:t>
            </w:r>
            <w:r w:rsidR="00803380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D" w:rsidRPr="00401533" w:rsidRDefault="00427D3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D" w:rsidRDefault="00427D3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D" w:rsidRDefault="00427D3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27D3D" w:rsidRPr="00401533" w:rsidTr="00427D3D"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D" w:rsidRDefault="00427D3D" w:rsidP="008315F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3D" w:rsidRPr="00401533" w:rsidRDefault="00427D3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D" w:rsidRDefault="00427D3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3D" w:rsidRDefault="00427D3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401533" w:rsidTr="00427D3D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3A63F2" w:rsidP="0080338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2: </w:t>
            </w:r>
            <w:r w:rsidR="00803380">
              <w:rPr>
                <w:rFonts w:eastAsia="Calibri"/>
                <w:sz w:val="24"/>
                <w:szCs w:val="24"/>
                <w:lang w:eastAsia="ru-RU"/>
              </w:rPr>
              <w:t>Исполнение функций</w:t>
            </w:r>
            <w:r w:rsidR="008315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="00221308">
              <w:rPr>
                <w:rFonts w:eastAsia="Calibri"/>
                <w:sz w:val="24"/>
                <w:szCs w:val="24"/>
                <w:lang w:eastAsia="ru-RU"/>
              </w:rPr>
              <w:t>униципальн</w:t>
            </w:r>
            <w:r w:rsidR="008315FE"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="00221308">
              <w:rPr>
                <w:rFonts w:eastAsia="Calibri"/>
                <w:sz w:val="24"/>
                <w:szCs w:val="24"/>
                <w:lang w:eastAsia="ru-RU"/>
              </w:rPr>
              <w:t xml:space="preserve"> жилищн</w:t>
            </w:r>
            <w:r w:rsidR="008315FE"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="00221308">
              <w:rPr>
                <w:rFonts w:eastAsia="Calibri"/>
                <w:sz w:val="24"/>
                <w:szCs w:val="24"/>
                <w:lang w:eastAsia="ru-RU"/>
              </w:rPr>
              <w:t>контрол</w:t>
            </w:r>
            <w:r w:rsidR="008315FE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22130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427D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BF" w:rsidRPr="00401533" w:rsidRDefault="00625BBF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427D3D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427D3D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данных:____________________________________________________</w:t>
            </w:r>
          </w:p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25BBF" w:rsidRPr="003E05D2" w:rsidRDefault="00625BBF" w:rsidP="00625BB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25BBF" w:rsidRPr="000626A1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625BBF" w:rsidRPr="000626A1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625BBF" w:rsidRPr="000626A1" w:rsidRDefault="00625BBF" w:rsidP="00625B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3"/>
      </w:tblGrid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625BBF" w:rsidRPr="000626A1" w:rsidRDefault="00625BBF" w:rsidP="00B06FE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</w:t>
            </w:r>
            <w:r w:rsidR="00B06FE1" w:rsidRPr="00B06FE1">
              <w:rPr>
                <w:sz w:val="24"/>
                <w:szCs w:val="24"/>
                <w:u w:val="single"/>
                <w:lang w:eastAsia="en-US"/>
              </w:rPr>
              <w:t xml:space="preserve">Не выявлены </w:t>
            </w:r>
            <w:r w:rsidRPr="000626A1"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Default="00625BBF" w:rsidP="00B30C7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B06FE1" w:rsidRDefault="00B06FE1" w:rsidP="00B06FE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4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Отсутствуют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 числе рекомендованных к учёту  при внесении очередных изменений в правовой акт) и мотивированно отклоненных предложениях: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____________________________________________</w:t>
            </w:r>
            <w:r w:rsidR="00B06FE1" w:rsidRPr="00B06FE1">
              <w:rPr>
                <w:sz w:val="24"/>
                <w:szCs w:val="24"/>
                <w:u w:val="single"/>
                <w:lang w:eastAsia="en-US"/>
              </w:rPr>
              <w:t>нет</w:t>
            </w:r>
            <w:r w:rsidRPr="000626A1">
              <w:rPr>
                <w:sz w:val="24"/>
                <w:szCs w:val="24"/>
                <w:lang w:eastAsia="en-US"/>
              </w:rPr>
              <w:t>_________________________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</w:tbl>
    <w:p w:rsidR="00625BBF" w:rsidRDefault="00625BBF" w:rsidP="00625BBF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625BBF" w:rsidRPr="003E05D2" w:rsidRDefault="00625BBF" w:rsidP="00625BBF">
      <w:pPr>
        <w:autoSpaceDE w:val="0"/>
        <w:autoSpaceDN w:val="0"/>
        <w:spacing w:after="120"/>
        <w:jc w:val="both"/>
        <w:rPr>
          <w:sz w:val="24"/>
          <w:szCs w:val="28"/>
        </w:rPr>
      </w:pPr>
      <w:r w:rsidRPr="003E05D2">
        <w:rPr>
          <w:sz w:val="24"/>
          <w:szCs w:val="28"/>
        </w:rPr>
        <w:t xml:space="preserve">Приложение: свод предложений, поступивших в ходе публичных консультаций, с указанием сведений об их учёте или причинах отклонения, расчёт стандартных издержек субъектов предпринимательской и инвестиционной деятельности, а также бюджета </w:t>
      </w:r>
      <w:r>
        <w:rPr>
          <w:sz w:val="24"/>
          <w:szCs w:val="28"/>
        </w:rPr>
        <w:t>города Югорска</w:t>
      </w:r>
      <w:r w:rsidRPr="003E05D2">
        <w:rPr>
          <w:sz w:val="24"/>
          <w:szCs w:val="28"/>
        </w:rPr>
        <w:t>, возникающих в связи с исполнением требований регулирования.</w:t>
      </w:r>
    </w:p>
    <w:p w:rsidR="00625BBF" w:rsidRPr="003E05D2" w:rsidRDefault="00625BBF" w:rsidP="00625BBF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p w:rsidR="00625BBF" w:rsidRPr="003E05D2" w:rsidRDefault="00625BBF" w:rsidP="00625BBF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993"/>
        <w:gridCol w:w="1985"/>
        <w:gridCol w:w="170"/>
        <w:gridCol w:w="1672"/>
      </w:tblGrid>
      <w:tr w:rsidR="00625BBF" w:rsidRPr="003E05D2" w:rsidTr="00B30C75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76494D" w:rsidRDefault="00B06FE1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494D">
              <w:rPr>
                <w:sz w:val="24"/>
                <w:szCs w:val="24"/>
                <w:lang w:eastAsia="en-US"/>
              </w:rPr>
              <w:t>Яковлев Д.Н.</w:t>
            </w:r>
          </w:p>
        </w:tc>
        <w:tc>
          <w:tcPr>
            <w:tcW w:w="993" w:type="dxa"/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8D7A48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01.08.2018</w:t>
            </w:r>
            <w:bookmarkStart w:id="0" w:name="_GoBack"/>
            <w:bookmarkEnd w:id="0"/>
          </w:p>
        </w:tc>
        <w:tc>
          <w:tcPr>
            <w:tcW w:w="170" w:type="dxa"/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25BBF" w:rsidRPr="003E05D2" w:rsidTr="00B30C75">
        <w:tc>
          <w:tcPr>
            <w:tcW w:w="4564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25BBF" w:rsidRDefault="00625BBF" w:rsidP="00625B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  <w:sectPr w:rsidR="00625BBF" w:rsidSect="000A05E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51D7B" w:rsidRPr="00625BBF" w:rsidRDefault="00D51D7B" w:rsidP="00625BBF"/>
    <w:sectPr w:rsidR="00D51D7B" w:rsidRPr="00625BBF" w:rsidSect="009F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511FA0"/>
    <w:rsid w:val="001603D9"/>
    <w:rsid w:val="001D6049"/>
    <w:rsid w:val="00221308"/>
    <w:rsid w:val="003A63F2"/>
    <w:rsid w:val="00427D3D"/>
    <w:rsid w:val="004C23D9"/>
    <w:rsid w:val="00511FA0"/>
    <w:rsid w:val="00551B2A"/>
    <w:rsid w:val="005A1214"/>
    <w:rsid w:val="00625BBF"/>
    <w:rsid w:val="006470AB"/>
    <w:rsid w:val="0076494D"/>
    <w:rsid w:val="00803380"/>
    <w:rsid w:val="008315FE"/>
    <w:rsid w:val="0085660D"/>
    <w:rsid w:val="00893116"/>
    <w:rsid w:val="008D7A48"/>
    <w:rsid w:val="008E25D5"/>
    <w:rsid w:val="009851FD"/>
    <w:rsid w:val="00986B0A"/>
    <w:rsid w:val="0099778A"/>
    <w:rsid w:val="009F269C"/>
    <w:rsid w:val="00A95EB3"/>
    <w:rsid w:val="00B06FE1"/>
    <w:rsid w:val="00D23B8E"/>
    <w:rsid w:val="00D43DED"/>
    <w:rsid w:val="00D51D7B"/>
    <w:rsid w:val="00DA2DD3"/>
    <w:rsid w:val="00E56DE4"/>
    <w:rsid w:val="00E93F13"/>
    <w:rsid w:val="00E97FEB"/>
    <w:rsid w:val="00F01A9D"/>
    <w:rsid w:val="00F7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B720-0032-4F9C-B0D2-3DC4AF47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13</cp:revision>
  <dcterms:created xsi:type="dcterms:W3CDTF">2018-10-18T04:55:00Z</dcterms:created>
  <dcterms:modified xsi:type="dcterms:W3CDTF">2018-11-12T19:49:00Z</dcterms:modified>
</cp:coreProperties>
</file>