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656F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EAF" w:rsidRDefault="00F14EAF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F14EAF" w:rsidRDefault="00F14EA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4EAF" w:rsidRDefault="00F14EAF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F14EAF" w:rsidRDefault="00F14EA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14EA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14EAF">
        <w:rPr>
          <w:sz w:val="24"/>
          <w:szCs w:val="24"/>
          <w:u w:val="single"/>
        </w:rPr>
        <w:t xml:space="preserve">  24 сентября 2018 года </w:t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</w:r>
      <w:r w:rsidR="00F14EAF">
        <w:rPr>
          <w:sz w:val="24"/>
          <w:szCs w:val="24"/>
        </w:rPr>
        <w:tab/>
        <w:t xml:space="preserve">          №</w:t>
      </w:r>
      <w:r w:rsidR="00F14EAF">
        <w:rPr>
          <w:sz w:val="24"/>
          <w:szCs w:val="24"/>
          <w:u w:val="single"/>
        </w:rPr>
        <w:t xml:space="preserve"> 2612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постановление администрации </w:t>
      </w: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F14EAF" w:rsidRDefault="00F14EAF" w:rsidP="00F14EA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F14EAF" w:rsidRDefault="00F14EAF" w:rsidP="00F14EAF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F14EAF" w:rsidRDefault="00F14EAF" w:rsidP="00F14EA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F14EAF" w:rsidRDefault="00F14EAF" w:rsidP="00F14EAF">
      <w:pPr>
        <w:jc w:val="both"/>
        <w:rPr>
          <w:sz w:val="24"/>
          <w:szCs w:val="24"/>
        </w:rPr>
      </w:pPr>
    </w:p>
    <w:p w:rsidR="00F14EAF" w:rsidRDefault="00F14EAF" w:rsidP="00F14EAF">
      <w:pPr>
        <w:jc w:val="both"/>
        <w:rPr>
          <w:sz w:val="24"/>
          <w:szCs w:val="24"/>
        </w:rPr>
      </w:pPr>
    </w:p>
    <w:p w:rsidR="00F14EAF" w:rsidRDefault="00F14EAF" w:rsidP="00F14EAF">
      <w:pPr>
        <w:jc w:val="both"/>
        <w:rPr>
          <w:sz w:val="24"/>
          <w:szCs w:val="24"/>
        </w:rPr>
      </w:pP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государственной программой Ханты-Мансийского автономного округа - Югры «Развитие образования в Ханты-Мансийском автономном округе - Югре на 2018-2025 годы и на период до 2030 года», утвержденной постановлением Правительства                             Ханты-Мансийского автономного округа - Югры от 09.10.2013 № 413-п,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F14EAF" w:rsidRDefault="00F14EAF" w:rsidP="00F14EAF">
      <w:pPr>
        <w:pStyle w:val="a5"/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    № 1480, от 22.05.2014  № 2244, от 22.07.2014 № 3663, от 06.08.2014 № 3996, от 09.10.2014 № 5235, от 17.11.2014                 № 6229, от 04.12.2014 № 6699, от 23.12.2014 № 7244, от 30.12.2014   № 7413, от 31.12.2014                  № 7433, от 29.04.2015 № 1942, от 26.05.2015 № 2131, от 28.08.2015    № 2903, от 25.11.2015           № 3423, от 21.12.2015 № 3717, от 24.12.2015 № 3755, от 20.02.2016  № 407, от 17.03.2016 № 579, от 16.05.2016 № 1019, от 30.06.2016 № 1537, от 13.09.2016 № 2225, от 24.11.2016 № 2955,                   от 22.12.2016 № 3302, от 12.04.2017 № 831, от 02.05.2017 № 964, от 11.07.2017 № 1673,                      от 19.12.2017 № 3211, от 19.12.2017 № 3212, от 28.12.2017 № 3347, от 01.03.2018 № 599,                   от 05.04.2018 № 978, от 19.04.2018 № 1088) следующие изменения:</w:t>
      </w:r>
    </w:p>
    <w:p w:rsidR="00F14EAF" w:rsidRDefault="00F14EAF" w:rsidP="00F14EA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F14EAF" w:rsidRDefault="00F14EAF" w:rsidP="00F14EAF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902"/>
      </w:tblGrid>
      <w:tr w:rsidR="00F14EAF" w:rsidRPr="001A04CF" w:rsidTr="001A04C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AF" w:rsidRPr="001A04CF" w:rsidRDefault="00F14EAF" w:rsidP="003547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Финансовое обеспечение</w:t>
            </w:r>
          </w:p>
          <w:p w:rsidR="00F14EAF" w:rsidRPr="001A04CF" w:rsidRDefault="00F14EAF" w:rsidP="003547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A04CF">
              <w:rPr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Общий объем финансирования муниципальной программы составляет – 9 997 590,5 тыс.руб., в том числе: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6 978 463,7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2 329 277,9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689 848,9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В том числе по годам реализации: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392 935,1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lastRenderedPageBreak/>
              <w:t>- средства от приносящей доход деятельности – 63 563,1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356 343,1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2016 год – 1 446 890,2 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–364 831,0 тыс.руб.;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2017 год – 1 412 766,8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 1 006 759,8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312 747,8 тыс.руб.;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93 259,2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2018*  год – 1 580 190,6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1 145 835,5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321 402,5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112 952,6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2019* год – 1 487 912,7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 1 086 575,8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287 458, 4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113 878,5 тыс. руб.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Объем финансирования на 2020* год – 1 489 638,3 тыс. руб., в т.ч: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автономного округа –1 080 637,9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bCs/>
                <w:sz w:val="24"/>
                <w:szCs w:val="24"/>
              </w:rPr>
            </w:pPr>
            <w:r w:rsidRPr="001A04CF">
              <w:rPr>
                <w:bCs/>
                <w:sz w:val="24"/>
                <w:szCs w:val="24"/>
              </w:rPr>
              <w:t>- средства бюджета города Югорска – 293 560,0 тыс. руб.;</w:t>
            </w:r>
          </w:p>
          <w:p w:rsidR="00F14EAF" w:rsidRPr="001A04CF" w:rsidRDefault="00F14EAF" w:rsidP="001A04CF">
            <w:pPr>
              <w:widowControl w:val="0"/>
              <w:autoSpaceDE w:val="0"/>
              <w:autoSpaceDN w:val="0"/>
              <w:adjustRightInd w:val="0"/>
              <w:ind w:firstLine="698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A04CF">
              <w:rPr>
                <w:bCs/>
                <w:sz w:val="24"/>
                <w:szCs w:val="24"/>
              </w:rPr>
              <w:t>- средства от приносящей доход деятельности – 115 440,4 тыс. руб.</w:t>
            </w:r>
          </w:p>
        </w:tc>
      </w:tr>
    </w:tbl>
    <w:p w:rsidR="00F14EAF" w:rsidRDefault="00F14EAF" w:rsidP="00F14EA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F14EAF" w:rsidRDefault="00F14EAF" w:rsidP="00F14E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14EAF" w:rsidRDefault="00F14EAF" w:rsidP="00F14EAF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города   Т.И. Долгодворову.</w:t>
      </w:r>
    </w:p>
    <w:p w:rsidR="00F14EAF" w:rsidRDefault="00F14EAF" w:rsidP="00F14EAF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F14EAF" w:rsidRDefault="00F14EAF" w:rsidP="00F14EAF">
      <w:pPr>
        <w:jc w:val="both"/>
        <w:rPr>
          <w:b/>
          <w:sz w:val="24"/>
          <w:szCs w:val="24"/>
        </w:rPr>
      </w:pPr>
    </w:p>
    <w:p w:rsidR="00F14EAF" w:rsidRDefault="00F14EAF" w:rsidP="00F14EAF">
      <w:pPr>
        <w:jc w:val="both"/>
        <w:rPr>
          <w:b/>
          <w:sz w:val="24"/>
          <w:szCs w:val="24"/>
        </w:rPr>
      </w:pPr>
    </w:p>
    <w:p w:rsidR="00F14EAF" w:rsidRDefault="00F14EAF" w:rsidP="00F14EAF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14EAF" w:rsidRDefault="00F14EAF" w:rsidP="00F14EAF">
      <w:pPr>
        <w:rPr>
          <w:rStyle w:val="aa"/>
          <w:rFonts w:ascii="Calibri" w:hAnsi="Calibri"/>
          <w:bCs/>
          <w:sz w:val="20"/>
        </w:rPr>
      </w:pPr>
    </w:p>
    <w:p w:rsidR="00F14EAF" w:rsidRDefault="00F14EAF" w:rsidP="00F14EAF">
      <w:pPr>
        <w:pStyle w:val="TimesNewRoman"/>
        <w:ind w:firstLine="709"/>
        <w:jc w:val="both"/>
        <w:rPr>
          <w:rStyle w:val="aa"/>
          <w:b w:val="0"/>
          <w:bCs w:val="0"/>
          <w:sz w:val="20"/>
          <w:szCs w:val="20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</w:pPr>
    </w:p>
    <w:p w:rsidR="00F14EAF" w:rsidRDefault="00F14EAF" w:rsidP="007F4A15">
      <w:pPr>
        <w:jc w:val="both"/>
        <w:rPr>
          <w:sz w:val="24"/>
          <w:szCs w:val="24"/>
        </w:rPr>
        <w:sectPr w:rsidR="00F14EA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14EAF" w:rsidRDefault="00F14EAF" w:rsidP="00F14E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14EAF" w:rsidRDefault="00F14EAF" w:rsidP="00F14E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4EAF" w:rsidRDefault="00F14EAF" w:rsidP="00F14E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14EAF" w:rsidRPr="00F14EAF" w:rsidRDefault="00F14EAF" w:rsidP="00F14EA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24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2612</w:t>
      </w:r>
    </w:p>
    <w:p w:rsidR="00F14EAF" w:rsidRDefault="00F14EAF" w:rsidP="00F14EAF">
      <w:pPr>
        <w:jc w:val="right"/>
        <w:rPr>
          <w:sz w:val="24"/>
          <w:szCs w:val="24"/>
        </w:rPr>
      </w:pPr>
    </w:p>
    <w:p w:rsidR="00F14EAF" w:rsidRPr="00F14EAF" w:rsidRDefault="00F14EAF" w:rsidP="00F14EAF">
      <w:pPr>
        <w:jc w:val="right"/>
        <w:rPr>
          <w:b/>
          <w:bCs/>
          <w:sz w:val="24"/>
          <w:szCs w:val="24"/>
          <w:lang w:eastAsia="ru-RU"/>
        </w:rPr>
      </w:pPr>
      <w:r w:rsidRPr="00F14EAF">
        <w:rPr>
          <w:b/>
          <w:bCs/>
          <w:sz w:val="24"/>
          <w:szCs w:val="24"/>
          <w:lang w:eastAsia="ru-RU"/>
        </w:rPr>
        <w:t>Таблица 2</w:t>
      </w:r>
    </w:p>
    <w:p w:rsidR="00F14EAF" w:rsidRPr="00F14EAF" w:rsidRDefault="00F14EAF" w:rsidP="00F14EAF">
      <w:pPr>
        <w:jc w:val="right"/>
        <w:rPr>
          <w:b/>
          <w:bCs/>
          <w:sz w:val="24"/>
          <w:szCs w:val="24"/>
          <w:lang w:eastAsia="ru-RU"/>
        </w:rPr>
      </w:pPr>
    </w:p>
    <w:p w:rsidR="00F14EAF" w:rsidRPr="00F14EAF" w:rsidRDefault="00F14EAF" w:rsidP="00F14EAF">
      <w:pPr>
        <w:jc w:val="center"/>
        <w:rPr>
          <w:b/>
          <w:bCs/>
          <w:sz w:val="24"/>
          <w:szCs w:val="24"/>
          <w:lang w:eastAsia="ru-RU"/>
        </w:rPr>
      </w:pPr>
      <w:r w:rsidRPr="00F14EAF"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F14EAF" w:rsidRDefault="00F14EAF" w:rsidP="00F14EAF">
      <w:pPr>
        <w:jc w:val="center"/>
        <w:rPr>
          <w:b/>
          <w:bCs/>
          <w:sz w:val="24"/>
          <w:szCs w:val="24"/>
          <w:lang w:eastAsia="ru-RU"/>
        </w:rPr>
      </w:pPr>
      <w:r w:rsidRPr="00F14EAF">
        <w:rPr>
          <w:b/>
          <w:bCs/>
          <w:sz w:val="24"/>
          <w:szCs w:val="24"/>
          <w:lang w:eastAsia="ru-RU"/>
        </w:rPr>
        <w:t>«Развитие образования города Югорска на 2014-2020 годы»</w:t>
      </w:r>
    </w:p>
    <w:p w:rsidR="00F14EAF" w:rsidRDefault="00F14EAF" w:rsidP="001A04CF">
      <w:pPr>
        <w:rPr>
          <w:sz w:val="24"/>
          <w:szCs w:val="24"/>
        </w:rPr>
      </w:pPr>
    </w:p>
    <w:tbl>
      <w:tblPr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701"/>
        <w:gridCol w:w="1276"/>
        <w:gridCol w:w="1276"/>
        <w:gridCol w:w="1134"/>
        <w:gridCol w:w="1134"/>
        <w:gridCol w:w="1134"/>
        <w:gridCol w:w="1276"/>
        <w:gridCol w:w="1276"/>
        <w:gridCol w:w="1276"/>
        <w:gridCol w:w="1276"/>
      </w:tblGrid>
      <w:tr w:rsidR="00F14EAF" w:rsidRPr="001A04CF" w:rsidTr="001A04CF">
        <w:trPr>
          <w:trHeight w:val="2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F14EAF" w:rsidRPr="001A04CF" w:rsidTr="001A04CF">
        <w:trPr>
          <w:trHeight w:val="109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F14EAF" w:rsidRPr="001A04CF" w:rsidTr="001A04CF">
        <w:trPr>
          <w:trHeight w:val="58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F14EAF" w:rsidRPr="001A04CF" w:rsidTr="001A04CF">
        <w:trPr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F14EAF" w:rsidRPr="001A04CF" w:rsidTr="001A04CF">
        <w:trPr>
          <w:trHeight w:val="5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56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16 965,2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F14EAF" w:rsidRPr="001A04CF" w:rsidTr="001A04CF">
        <w:trPr>
          <w:trHeight w:val="5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54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19 231,5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6 753 444,3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1 107 484,7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1 046 665,4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1 554 258,4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201 133,3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184 793,6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648 359,1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89 151,4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109 140,8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112 500,2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8 956 061,8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1 266 514,9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1 401 419,1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1 345 803,4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1 341 300,6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lastRenderedPageBreak/>
              <w:t>0.1.3.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 xml:space="preserve">Создание условий для функционирования и обеспечения системы персонифицированного финансирования дополнительного образования детей  </w:t>
            </w:r>
          </w:p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(№ 21)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69 067,4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69 257,1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5 907,1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21 320,0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9 044 550,4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1 275 239,0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1 424 757,1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1 368 348,4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1 363 845,6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6 755 710,6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1 107 484,7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1 046 665,4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1 640 291,0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209 807,7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207 991,6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648 548,8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89 201,1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109 280,8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112 500,2</w:t>
            </w:r>
          </w:p>
        </w:tc>
      </w:tr>
      <w:tr w:rsidR="00F14EAF" w:rsidRPr="001A04CF" w:rsidTr="001A04CF">
        <w:trPr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20 426,9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20 426,9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3 168,0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21 156,3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20 766,3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209 000,5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37 945,8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33 910,0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522 605,8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79 921,7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731 606,3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109 519,6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112 945,8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108 110,0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108 110,0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lastRenderedPageBreak/>
              <w:t>0.3.2.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57 145,1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57 145,1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9 125,9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4 315,8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50 620,4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26 117,0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6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96 236,3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6 367,8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30 138,8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sz w:val="18"/>
                <w:szCs w:val="18"/>
                <w:lang w:eastAsia="ru-RU"/>
              </w:rPr>
            </w:pPr>
            <w:r w:rsidRPr="001A04C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931 883,8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134 824,0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152 210,5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116 821,8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123 050,2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222 363,1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38 295,8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668 220,6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100 286,3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110 242,9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2 940,2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9 997 590,5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1 412 766,8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1 580 190,6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1 487 912,7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1 489 638,3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6 978 463,7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2 329 277,9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321 402,5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F14EAF" w:rsidRPr="001A04CF" w:rsidTr="001A04CF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</w:tr>
      <w:tr w:rsidR="00F14EAF" w:rsidRPr="001A04CF" w:rsidTr="001A04CF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9 950 694,4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1 408 737,8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1 580 190,6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1 484 014,3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1 479 638,3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6 969 416,9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2 291 428,6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321 402,5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F14EAF" w:rsidRPr="001A04CF" w:rsidTr="001A04CF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46 896,1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14EAF" w:rsidRPr="001A04CF" w:rsidTr="001A04C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37 849,3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14EAF" w:rsidRPr="001A04CF" w:rsidTr="001A04CF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AF" w:rsidRPr="001A04CF" w:rsidRDefault="00F14EAF" w:rsidP="001A04C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1A04C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F14EAF" w:rsidRPr="00F14EAF" w:rsidRDefault="00F14EAF" w:rsidP="00F14EAF">
      <w:pPr>
        <w:jc w:val="center"/>
        <w:rPr>
          <w:sz w:val="24"/>
          <w:szCs w:val="24"/>
        </w:rPr>
      </w:pPr>
    </w:p>
    <w:sectPr w:rsidR="00F14EAF" w:rsidRPr="00F14EAF" w:rsidSect="00F14EA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04CF"/>
    <w:rsid w:val="0021641A"/>
    <w:rsid w:val="00224E69"/>
    <w:rsid w:val="00256A87"/>
    <w:rsid w:val="00271EA8"/>
    <w:rsid w:val="00285C61"/>
    <w:rsid w:val="00296E8C"/>
    <w:rsid w:val="002F5129"/>
    <w:rsid w:val="00354777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656F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4EAF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14EA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14EA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EA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F14EAF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F14EAF"/>
    <w:pPr>
      <w:spacing w:after="120"/>
    </w:pPr>
  </w:style>
  <w:style w:type="character" w:customStyle="1" w:styleId="a9">
    <w:name w:val="Основной текст Знак"/>
    <w:link w:val="a8"/>
    <w:rsid w:val="00F14EA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F14EA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F14EAF"/>
    <w:rPr>
      <w:b/>
      <w:bCs w:val="0"/>
      <w:color w:val="26282F"/>
      <w:sz w:val="26"/>
    </w:rPr>
  </w:style>
  <w:style w:type="table" w:styleId="ab">
    <w:name w:val="Table Grid"/>
    <w:basedOn w:val="a1"/>
    <w:uiPriority w:val="59"/>
    <w:rsid w:val="00F14EA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2 Знак"/>
    <w:link w:val="20"/>
    <w:uiPriority w:val="99"/>
    <w:semiHidden/>
    <w:rsid w:val="00F14EAF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F14EA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F14E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Emphasis"/>
    <w:uiPriority w:val="20"/>
    <w:qFormat/>
    <w:rsid w:val="00F14EAF"/>
    <w:rPr>
      <w:i/>
      <w:iCs/>
    </w:rPr>
  </w:style>
  <w:style w:type="paragraph" w:customStyle="1" w:styleId="xl63">
    <w:name w:val="xl63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14EA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14EA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F14EA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F14EA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14EA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F14EA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14EA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14EA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14EA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14EA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14EA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14EA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14EA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14EA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14EA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14EA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F14EA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14EA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14EA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EA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F14EAF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F14EAF"/>
    <w:pPr>
      <w:spacing w:after="120"/>
    </w:pPr>
  </w:style>
  <w:style w:type="character" w:customStyle="1" w:styleId="a9">
    <w:name w:val="Основной текст Знак"/>
    <w:link w:val="a8"/>
    <w:rsid w:val="00F14EA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F14EA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F14EAF"/>
    <w:rPr>
      <w:b/>
      <w:bCs w:val="0"/>
      <w:color w:val="26282F"/>
      <w:sz w:val="26"/>
    </w:rPr>
  </w:style>
  <w:style w:type="table" w:styleId="ab">
    <w:name w:val="Table Grid"/>
    <w:basedOn w:val="a1"/>
    <w:uiPriority w:val="59"/>
    <w:rsid w:val="00F14EA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2 Знак"/>
    <w:link w:val="20"/>
    <w:uiPriority w:val="99"/>
    <w:semiHidden/>
    <w:rsid w:val="00F14EAF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F14EA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F14E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Emphasis"/>
    <w:uiPriority w:val="20"/>
    <w:qFormat/>
    <w:rsid w:val="00F14EAF"/>
    <w:rPr>
      <w:i/>
      <w:iCs/>
    </w:rPr>
  </w:style>
  <w:style w:type="paragraph" w:customStyle="1" w:styleId="xl63">
    <w:name w:val="xl63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14EA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14EA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F14EA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F14EA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14EA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14EA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F14EA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14EA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14EA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14EA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14E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14E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14EA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14EA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14EA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14EA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14EA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F14EA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14EA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14EA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14EA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14EA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14EA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F14EA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14EA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F14EA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2019-02-01T12:34:00Z</dcterms:created>
  <dcterms:modified xsi:type="dcterms:W3CDTF">2019-02-01T12:34:00Z</dcterms:modified>
</cp:coreProperties>
</file>