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0BE" w:rsidRPr="00AC37D8" w:rsidRDefault="00C830BE" w:rsidP="00C830BE">
      <w:pPr>
        <w:pStyle w:val="1"/>
        <w:pageBreakBefore/>
        <w:spacing w:before="0"/>
        <w:rPr>
          <w:rFonts w:ascii="Times New Roman" w:hAnsi="Times New Roman"/>
          <w:b/>
          <w:spacing w:val="10"/>
          <w:sz w:val="30"/>
          <w:szCs w:val="30"/>
        </w:rPr>
      </w:pPr>
      <w:r w:rsidRPr="00AC37D8">
        <w:rPr>
          <w:rFonts w:ascii="Times New Roman" w:hAnsi="Times New Roman"/>
          <w:b/>
          <w:noProof/>
          <w:spacing w:val="10"/>
          <w:sz w:val="30"/>
          <w:szCs w:val="30"/>
          <w:lang w:val="ru-RU" w:eastAsia="ru-RU"/>
        </w:rPr>
        <w:drawing>
          <wp:inline distT="0" distB="0" distL="0" distR="0">
            <wp:extent cx="581025" cy="628650"/>
            <wp:effectExtent l="0" t="0" r="9525" b="0"/>
            <wp:docPr id="1" name="Рисунок 1" descr="UG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GR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30BE" w:rsidRPr="00EA7E1E" w:rsidRDefault="00C830BE" w:rsidP="00C830BE">
      <w:pPr>
        <w:keepNext/>
        <w:jc w:val="center"/>
        <w:outlineLvl w:val="0"/>
        <w:rPr>
          <w:b/>
          <w:bCs/>
          <w:szCs w:val="28"/>
        </w:rPr>
      </w:pPr>
      <w:r w:rsidRPr="00EA7E1E">
        <w:rPr>
          <w:b/>
          <w:bCs/>
          <w:szCs w:val="28"/>
        </w:rPr>
        <w:t xml:space="preserve">ДЕПАРТАМЕНТ ЖИЛИЩНО-КОММУНАЛЬНОГО </w:t>
      </w:r>
    </w:p>
    <w:p w:rsidR="00C830BE" w:rsidRPr="00EA7E1E" w:rsidRDefault="00C830BE" w:rsidP="00C830BE">
      <w:pPr>
        <w:keepNext/>
        <w:jc w:val="center"/>
        <w:outlineLvl w:val="0"/>
        <w:rPr>
          <w:b/>
          <w:bCs/>
          <w:szCs w:val="28"/>
        </w:rPr>
      </w:pPr>
      <w:proofErr w:type="gramStart"/>
      <w:r w:rsidRPr="00EA7E1E">
        <w:rPr>
          <w:b/>
          <w:bCs/>
          <w:szCs w:val="28"/>
        </w:rPr>
        <w:t>КОМПЛЕКСА  И</w:t>
      </w:r>
      <w:proofErr w:type="gramEnd"/>
      <w:r w:rsidRPr="00EA7E1E">
        <w:rPr>
          <w:b/>
          <w:bCs/>
          <w:szCs w:val="28"/>
        </w:rPr>
        <w:t xml:space="preserve"> ЭНЕРГЕТИКИ</w:t>
      </w:r>
    </w:p>
    <w:p w:rsidR="00C830BE" w:rsidRPr="00EA7E1E" w:rsidRDefault="00C830BE" w:rsidP="00C830BE">
      <w:pPr>
        <w:keepNext/>
        <w:jc w:val="center"/>
        <w:outlineLvl w:val="0"/>
        <w:rPr>
          <w:b/>
          <w:bCs/>
          <w:szCs w:val="28"/>
        </w:rPr>
      </w:pPr>
      <w:r w:rsidRPr="00EA7E1E">
        <w:rPr>
          <w:b/>
          <w:bCs/>
          <w:szCs w:val="28"/>
        </w:rPr>
        <w:t>ХАНТЫ-МАНСИЙСКОГО АВТОНОМНОГО ОКРУГА - ЮГРЫ</w:t>
      </w:r>
    </w:p>
    <w:p w:rsidR="00C830BE" w:rsidRPr="00EA7E1E" w:rsidRDefault="00C830BE" w:rsidP="00C830BE">
      <w:pPr>
        <w:rPr>
          <w:sz w:val="20"/>
          <w:szCs w:val="20"/>
        </w:rPr>
      </w:pPr>
    </w:p>
    <w:p w:rsidR="00C830BE" w:rsidRPr="00EA7E1E" w:rsidRDefault="00C830BE" w:rsidP="00C830BE">
      <w:pPr>
        <w:rPr>
          <w:sz w:val="22"/>
          <w:szCs w:val="22"/>
        </w:rPr>
      </w:pPr>
      <w:r w:rsidRPr="00EA7E1E">
        <w:rPr>
          <w:sz w:val="22"/>
          <w:szCs w:val="22"/>
        </w:rPr>
        <w:t xml:space="preserve">              ул. Мира, дом 104, г. Ханты-</w:t>
      </w:r>
      <w:proofErr w:type="gramStart"/>
      <w:r w:rsidRPr="00EA7E1E">
        <w:rPr>
          <w:sz w:val="22"/>
          <w:szCs w:val="22"/>
        </w:rPr>
        <w:t>Мансийск,</w:t>
      </w:r>
      <w:r w:rsidRPr="00EA7E1E">
        <w:rPr>
          <w:sz w:val="22"/>
          <w:szCs w:val="22"/>
        </w:rPr>
        <w:tab/>
      </w:r>
      <w:proofErr w:type="gramEnd"/>
      <w:r w:rsidRPr="00EA7E1E">
        <w:rPr>
          <w:sz w:val="22"/>
          <w:szCs w:val="22"/>
        </w:rPr>
        <w:t xml:space="preserve">                              Телефон: (3467) 33-30-16</w:t>
      </w:r>
    </w:p>
    <w:p w:rsidR="00C830BE" w:rsidRPr="00EA7E1E" w:rsidRDefault="00C830BE" w:rsidP="00C830BE">
      <w:pPr>
        <w:rPr>
          <w:sz w:val="22"/>
          <w:szCs w:val="22"/>
        </w:rPr>
      </w:pPr>
      <w:r w:rsidRPr="00EA7E1E">
        <w:rPr>
          <w:sz w:val="22"/>
          <w:szCs w:val="22"/>
        </w:rPr>
        <w:t xml:space="preserve">Ханты-Мансийский автономный округ – </w:t>
      </w:r>
      <w:proofErr w:type="gramStart"/>
      <w:r w:rsidRPr="00EA7E1E">
        <w:rPr>
          <w:sz w:val="22"/>
          <w:szCs w:val="22"/>
        </w:rPr>
        <w:t>Югра,</w:t>
      </w:r>
      <w:r w:rsidRPr="00EA7E1E">
        <w:rPr>
          <w:sz w:val="22"/>
          <w:szCs w:val="22"/>
        </w:rPr>
        <w:tab/>
      </w:r>
      <w:proofErr w:type="gramEnd"/>
      <w:r w:rsidRPr="00EA7E1E">
        <w:rPr>
          <w:sz w:val="22"/>
          <w:szCs w:val="22"/>
        </w:rPr>
        <w:tab/>
      </w:r>
      <w:r w:rsidRPr="00EA7E1E">
        <w:rPr>
          <w:sz w:val="22"/>
          <w:szCs w:val="22"/>
        </w:rPr>
        <w:tab/>
        <w:t xml:space="preserve">          Факс: (3467) 32-12-24</w:t>
      </w:r>
    </w:p>
    <w:p w:rsidR="00C830BE" w:rsidRPr="00EA7E1E" w:rsidRDefault="00C830BE" w:rsidP="00C830BE">
      <w:pPr>
        <w:rPr>
          <w:sz w:val="22"/>
          <w:szCs w:val="22"/>
        </w:rPr>
      </w:pPr>
      <w:r w:rsidRPr="00EA7E1E">
        <w:rPr>
          <w:sz w:val="22"/>
          <w:szCs w:val="22"/>
        </w:rPr>
        <w:t xml:space="preserve">                               (Тюменская область), 628007 </w:t>
      </w:r>
      <w:r w:rsidRPr="00EA7E1E">
        <w:rPr>
          <w:sz w:val="22"/>
          <w:szCs w:val="22"/>
        </w:rPr>
        <w:tab/>
      </w:r>
      <w:r w:rsidRPr="00EA7E1E">
        <w:rPr>
          <w:sz w:val="22"/>
          <w:szCs w:val="22"/>
        </w:rPr>
        <w:tab/>
      </w:r>
      <w:r w:rsidRPr="00EA7E1E">
        <w:rPr>
          <w:sz w:val="22"/>
          <w:szCs w:val="22"/>
        </w:rPr>
        <w:tab/>
        <w:t xml:space="preserve">     Е-</w:t>
      </w:r>
      <w:r w:rsidRPr="00EA7E1E">
        <w:rPr>
          <w:sz w:val="22"/>
          <w:szCs w:val="22"/>
          <w:lang w:val="en-US"/>
        </w:rPr>
        <w:t>mail</w:t>
      </w:r>
      <w:r w:rsidRPr="00EA7E1E">
        <w:rPr>
          <w:sz w:val="22"/>
          <w:szCs w:val="22"/>
        </w:rPr>
        <w:t xml:space="preserve">: </w:t>
      </w:r>
      <w:hyperlink r:id="rId5" w:history="1">
        <w:r w:rsidRPr="00EA7E1E">
          <w:rPr>
            <w:color w:val="0000FF"/>
            <w:sz w:val="22"/>
            <w:szCs w:val="22"/>
            <w:u w:val="single"/>
            <w:lang w:val="en-US"/>
          </w:rPr>
          <w:t>jkh</w:t>
        </w:r>
        <w:r w:rsidRPr="00EA7E1E">
          <w:rPr>
            <w:color w:val="0000FF"/>
            <w:sz w:val="22"/>
            <w:szCs w:val="22"/>
            <w:u w:val="single"/>
          </w:rPr>
          <w:t>@</w:t>
        </w:r>
        <w:r w:rsidRPr="00EA7E1E">
          <w:rPr>
            <w:color w:val="0000FF"/>
            <w:sz w:val="22"/>
            <w:szCs w:val="22"/>
            <w:u w:val="single"/>
            <w:lang w:val="en-US"/>
          </w:rPr>
          <w:t>admhmao</w:t>
        </w:r>
        <w:r w:rsidRPr="00EA7E1E">
          <w:rPr>
            <w:color w:val="0000FF"/>
            <w:sz w:val="22"/>
            <w:szCs w:val="22"/>
            <w:u w:val="single"/>
          </w:rPr>
          <w:t>.</w:t>
        </w:r>
        <w:r w:rsidRPr="00EA7E1E">
          <w:rPr>
            <w:color w:val="0000FF"/>
            <w:sz w:val="22"/>
            <w:szCs w:val="22"/>
            <w:u w:val="single"/>
            <w:lang w:val="en-US"/>
          </w:rPr>
          <w:t>ru</w:t>
        </w:r>
      </w:hyperlink>
    </w:p>
    <w:p w:rsidR="00C830BE" w:rsidRPr="00EA7E1E" w:rsidRDefault="00C830BE" w:rsidP="00C830BE">
      <w:pPr>
        <w:rPr>
          <w:sz w:val="16"/>
          <w:szCs w:val="16"/>
        </w:rPr>
      </w:pPr>
    </w:p>
    <w:p w:rsidR="00C830BE" w:rsidRPr="00AC37D8" w:rsidRDefault="00C830BE" w:rsidP="007E51CB">
      <w:pPr>
        <w:jc w:val="right"/>
        <w:rPr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36829</wp:posOffset>
                </wp:positionV>
                <wp:extent cx="5778500" cy="0"/>
                <wp:effectExtent l="0" t="19050" r="5080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8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D75557" id="Прямая соединительная линия 6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2.9pt" to="455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" strokeweight="4.5pt">
                <v:stroke linestyle="thickThin"/>
              </v:line>
            </w:pict>
          </mc:Fallback>
        </mc:AlternateContent>
      </w:r>
    </w:p>
    <w:p w:rsidR="00C830BE" w:rsidRPr="00AC37D8" w:rsidRDefault="00C830BE" w:rsidP="00C830BE">
      <w:pPr>
        <w:spacing w:before="120" w:after="120"/>
        <w:jc w:val="center"/>
        <w:rPr>
          <w:b/>
          <w:szCs w:val="28"/>
        </w:rPr>
      </w:pPr>
      <w:r w:rsidRPr="00AC37D8">
        <w:rPr>
          <w:b/>
          <w:szCs w:val="28"/>
        </w:rPr>
        <w:t>ПОЯСНИТЕЛЬНАЯ ЗАПИСКА</w:t>
      </w:r>
    </w:p>
    <w:p w:rsidR="00C830BE" w:rsidRPr="003B4D36" w:rsidRDefault="00C830BE" w:rsidP="00451C40">
      <w:pPr>
        <w:spacing w:line="264" w:lineRule="auto"/>
        <w:jc w:val="center"/>
        <w:rPr>
          <w:bCs/>
          <w:szCs w:val="28"/>
        </w:rPr>
      </w:pPr>
      <w:r w:rsidRPr="002938C9">
        <w:rPr>
          <w:szCs w:val="28"/>
        </w:rPr>
        <w:t xml:space="preserve">к проекту постановления Правительства Ханты-Мансийского автономного округа – Югры </w:t>
      </w:r>
      <w:r w:rsidR="003B4D36" w:rsidRPr="003B4D36">
        <w:rPr>
          <w:bCs/>
          <w:szCs w:val="28"/>
        </w:rPr>
        <w:t>«Об утверждении нормативов потребления коммунальных услуг и нормативов потребления коммунальных ресурсов в целях содержания общего имущества в многоквартирных домах по электроснабжению на территории Ханты-Мансийского автономного округа – Югры»</w:t>
      </w:r>
    </w:p>
    <w:p w:rsidR="00C830BE" w:rsidRDefault="00C830BE" w:rsidP="00451C40">
      <w:pPr>
        <w:spacing w:line="264" w:lineRule="auto"/>
        <w:jc w:val="both"/>
        <w:rPr>
          <w:szCs w:val="28"/>
        </w:rPr>
      </w:pPr>
    </w:p>
    <w:p w:rsidR="00B472EB" w:rsidRDefault="00C830BE" w:rsidP="00000849">
      <w:pPr>
        <w:spacing w:line="288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681816">
        <w:rPr>
          <w:color w:val="000000"/>
          <w:spacing w:val="-1"/>
          <w:szCs w:val="28"/>
          <w:lang w:eastAsia="en-US"/>
        </w:rPr>
        <w:t xml:space="preserve">Проект </w:t>
      </w:r>
      <w:r>
        <w:rPr>
          <w:color w:val="000000"/>
          <w:spacing w:val="-1"/>
          <w:szCs w:val="28"/>
          <w:lang w:eastAsia="en-US"/>
        </w:rPr>
        <w:t xml:space="preserve">постановления </w:t>
      </w:r>
      <w:r w:rsidRPr="00681816">
        <w:rPr>
          <w:color w:val="000000"/>
          <w:spacing w:val="-1"/>
          <w:szCs w:val="28"/>
          <w:lang w:eastAsia="en-US"/>
        </w:rPr>
        <w:t xml:space="preserve">подготовлен </w:t>
      </w:r>
      <w:r w:rsidR="005E1E62">
        <w:rPr>
          <w:color w:val="000000"/>
          <w:spacing w:val="-1"/>
          <w:szCs w:val="28"/>
          <w:lang w:eastAsia="en-US"/>
        </w:rPr>
        <w:t>в</w:t>
      </w:r>
      <w:r w:rsidR="002938C9" w:rsidRPr="002938C9">
        <w:rPr>
          <w:color w:val="000000"/>
          <w:spacing w:val="-1"/>
          <w:szCs w:val="28"/>
          <w:lang w:eastAsia="en-US"/>
        </w:rPr>
        <w:t xml:space="preserve"> соответствии со статьей 157 Жилищного кодекса Российской Федерации, постановлениями Правительства Российской Федерации от 23 мая 2006 года №</w:t>
      </w:r>
      <w:r w:rsidR="002938C9" w:rsidRPr="002938C9">
        <w:rPr>
          <w:color w:val="000000"/>
          <w:spacing w:val="-1"/>
          <w:szCs w:val="28"/>
          <w:lang w:val="en-US" w:eastAsia="en-US"/>
        </w:rPr>
        <w:t> </w:t>
      </w:r>
      <w:r w:rsidR="002938C9" w:rsidRPr="002938C9">
        <w:rPr>
          <w:color w:val="000000"/>
          <w:spacing w:val="-1"/>
          <w:szCs w:val="28"/>
          <w:lang w:eastAsia="en-US"/>
        </w:rPr>
        <w:t>306 «Об утверждении правил установления и определения нормативов потребления коммунальных услуг», от 6 мая 2011 года № 354 «О предоставлении коммунальных услуг собственникам и пользователям помещений в многоквартирных домах и жилых домов», постановлением Правительства Ханты-Мансийского автономного округа - Югры от 8 декабря 2006 года №</w:t>
      </w:r>
      <w:r w:rsidR="002938C9" w:rsidRPr="002938C9">
        <w:rPr>
          <w:color w:val="000000"/>
          <w:spacing w:val="-1"/>
          <w:szCs w:val="28"/>
          <w:lang w:val="en-US" w:eastAsia="en-US"/>
        </w:rPr>
        <w:t> </w:t>
      </w:r>
      <w:r w:rsidR="002938C9" w:rsidRPr="002938C9">
        <w:rPr>
          <w:color w:val="000000"/>
          <w:spacing w:val="-1"/>
          <w:szCs w:val="28"/>
          <w:lang w:eastAsia="en-US"/>
        </w:rPr>
        <w:t>284-п «Об уполномоченном органе по определению нормативов потребления коммунальных услуг по электроснабжению при отсутствии приборов учета»</w:t>
      </w:r>
      <w:r>
        <w:rPr>
          <w:color w:val="000000"/>
          <w:spacing w:val="-1"/>
          <w:szCs w:val="28"/>
          <w:lang w:eastAsia="en-US"/>
        </w:rPr>
        <w:t xml:space="preserve">, постановлением Губернатора Ханты-Мансийского автономного округа – Югры от 22 декабря 2012 года №164 «О Департаменте жилищно-коммунального комплекса и энергетики Ханты-Мансийского автономного округа – Югры» в </w:t>
      </w:r>
      <w:r w:rsidRPr="004B58A7">
        <w:rPr>
          <w:color w:val="000000"/>
          <w:spacing w:val="-1"/>
          <w:szCs w:val="28"/>
          <w:lang w:eastAsia="en-US"/>
        </w:rPr>
        <w:t xml:space="preserve">целях приведения </w:t>
      </w:r>
      <w:r w:rsidR="002938C9">
        <w:rPr>
          <w:color w:val="000000"/>
          <w:spacing w:val="-1"/>
          <w:szCs w:val="28"/>
          <w:lang w:eastAsia="en-US"/>
        </w:rPr>
        <w:t>нормативов потребления коммунальных услуг</w:t>
      </w:r>
      <w:r w:rsidRPr="004B58A7">
        <w:rPr>
          <w:color w:val="000000"/>
          <w:spacing w:val="-1"/>
          <w:szCs w:val="28"/>
          <w:lang w:eastAsia="en-US"/>
        </w:rPr>
        <w:t xml:space="preserve"> в соответствие с действующим </w:t>
      </w:r>
      <w:r w:rsidR="002938C9">
        <w:rPr>
          <w:color w:val="000000"/>
          <w:spacing w:val="-1"/>
          <w:szCs w:val="28"/>
          <w:lang w:eastAsia="en-US"/>
        </w:rPr>
        <w:t xml:space="preserve">федеральным законодательством. </w:t>
      </w:r>
    </w:p>
    <w:p w:rsidR="0070103D" w:rsidRPr="000C5152" w:rsidRDefault="00343B6A" w:rsidP="00000849">
      <w:pPr>
        <w:spacing w:line="288" w:lineRule="auto"/>
        <w:ind w:firstLine="709"/>
        <w:jc w:val="both"/>
        <w:rPr>
          <w:szCs w:val="28"/>
        </w:rPr>
      </w:pPr>
      <w:r w:rsidRPr="000C5152">
        <w:rPr>
          <w:szCs w:val="28"/>
        </w:rPr>
        <w:t>П</w:t>
      </w:r>
      <w:r w:rsidR="0070103D" w:rsidRPr="000C5152">
        <w:rPr>
          <w:szCs w:val="28"/>
        </w:rPr>
        <w:t xml:space="preserve">орядок установления нормативов потребления коммунальных услуг и требования к их формированию регулируются Правилами установления и определения нормативов </w:t>
      </w:r>
      <w:r w:rsidRPr="000C5152">
        <w:rPr>
          <w:szCs w:val="28"/>
        </w:rPr>
        <w:t xml:space="preserve">потребления коммунальных услуг, </w:t>
      </w:r>
      <w:r w:rsidR="0070103D" w:rsidRPr="000C5152">
        <w:rPr>
          <w:szCs w:val="28"/>
        </w:rPr>
        <w:t>утверж</w:t>
      </w:r>
      <w:r w:rsidR="00A40496" w:rsidRPr="000C5152">
        <w:rPr>
          <w:szCs w:val="28"/>
        </w:rPr>
        <w:t>ден</w:t>
      </w:r>
      <w:r w:rsidRPr="000C5152">
        <w:rPr>
          <w:szCs w:val="28"/>
        </w:rPr>
        <w:t>ными</w:t>
      </w:r>
      <w:r w:rsidR="0070103D" w:rsidRPr="000C5152">
        <w:rPr>
          <w:szCs w:val="28"/>
        </w:rPr>
        <w:t xml:space="preserve"> постановлением Правительства Российской Федерации от </w:t>
      </w:r>
      <w:r w:rsidR="0070103D" w:rsidRPr="000C5152">
        <w:rPr>
          <w:szCs w:val="28"/>
        </w:rPr>
        <w:lastRenderedPageBreak/>
        <w:t>23 мая 2006 года № 306</w:t>
      </w:r>
      <w:r w:rsidRPr="000C5152">
        <w:rPr>
          <w:szCs w:val="28"/>
        </w:rPr>
        <w:t xml:space="preserve"> «</w:t>
      </w:r>
      <w:r w:rsidR="00A40496" w:rsidRPr="000C5152">
        <w:rPr>
          <w:szCs w:val="28"/>
        </w:rPr>
        <w:t>Об утверждении Правил установления и определения нормативов потребления коммунальных услуг» (далее – Правила №306)</w:t>
      </w:r>
      <w:r w:rsidR="0070103D" w:rsidRPr="000C5152">
        <w:rPr>
          <w:szCs w:val="28"/>
        </w:rPr>
        <w:t xml:space="preserve">. </w:t>
      </w:r>
    </w:p>
    <w:p w:rsidR="0070103D" w:rsidRPr="000C5152" w:rsidRDefault="0070103D" w:rsidP="00000849">
      <w:pPr>
        <w:spacing w:line="288" w:lineRule="auto"/>
        <w:ind w:firstLine="709"/>
        <w:jc w:val="both"/>
        <w:rPr>
          <w:szCs w:val="28"/>
        </w:rPr>
      </w:pPr>
      <w:r w:rsidRPr="000C5152">
        <w:rPr>
          <w:szCs w:val="28"/>
        </w:rPr>
        <w:t xml:space="preserve">Условиями установления нормативов потребления коммунальных услуг </w:t>
      </w:r>
      <w:r w:rsidR="00A40496" w:rsidRPr="000C5152">
        <w:rPr>
          <w:szCs w:val="28"/>
        </w:rPr>
        <w:t>(пункт 16б</w:t>
      </w:r>
      <w:r w:rsidRPr="000C5152">
        <w:rPr>
          <w:szCs w:val="28"/>
        </w:rPr>
        <w:t xml:space="preserve"> Правил</w:t>
      </w:r>
      <w:r w:rsidR="00A40496" w:rsidRPr="000C5152">
        <w:rPr>
          <w:szCs w:val="28"/>
        </w:rPr>
        <w:t>а №306</w:t>
      </w:r>
      <w:r w:rsidRPr="000C5152">
        <w:rPr>
          <w:szCs w:val="28"/>
        </w:rPr>
        <w:t xml:space="preserve">) определено, что изменение нормативов осуществляется в случаях внесения изменений в </w:t>
      </w:r>
      <w:r w:rsidR="00A40496" w:rsidRPr="000C5152">
        <w:rPr>
          <w:szCs w:val="28"/>
        </w:rPr>
        <w:t xml:space="preserve">Правила №306 </w:t>
      </w:r>
      <w:r w:rsidRPr="000C5152">
        <w:rPr>
          <w:szCs w:val="28"/>
        </w:rPr>
        <w:t xml:space="preserve">в части, касающейся требований к составу нормативов, условий и методов их установления. </w:t>
      </w:r>
    </w:p>
    <w:p w:rsidR="00A40496" w:rsidRPr="000C5152" w:rsidRDefault="00AB1B7A" w:rsidP="00000849">
      <w:pPr>
        <w:spacing w:line="288" w:lineRule="auto"/>
        <w:ind w:firstLine="709"/>
        <w:jc w:val="both"/>
        <w:rPr>
          <w:szCs w:val="28"/>
        </w:rPr>
      </w:pPr>
      <w:r w:rsidRPr="000C5152">
        <w:rPr>
          <w:szCs w:val="28"/>
        </w:rPr>
        <w:t xml:space="preserve">Постановлением Правительства Российской Федерации от 17 </w:t>
      </w:r>
      <w:r w:rsidR="009006B2" w:rsidRPr="000C5152">
        <w:rPr>
          <w:szCs w:val="28"/>
        </w:rPr>
        <w:t>декабря 2014</w:t>
      </w:r>
      <w:r w:rsidRPr="000C5152">
        <w:rPr>
          <w:szCs w:val="28"/>
        </w:rPr>
        <w:t xml:space="preserve"> года </w:t>
      </w:r>
      <w:r w:rsidR="009D3A68">
        <w:rPr>
          <w:szCs w:val="28"/>
        </w:rPr>
        <w:t xml:space="preserve">№1380 «О вопросах установления и определения нормативов потребления коммунальных услуг» </w:t>
      </w:r>
      <w:r w:rsidRPr="000C5152">
        <w:rPr>
          <w:szCs w:val="28"/>
        </w:rPr>
        <w:t>внесены изменения в Правила №306</w:t>
      </w:r>
      <w:r w:rsidR="009D3A68">
        <w:rPr>
          <w:szCs w:val="28"/>
        </w:rPr>
        <w:t>,</w:t>
      </w:r>
      <w:r w:rsidRPr="000C5152">
        <w:rPr>
          <w:szCs w:val="28"/>
        </w:rPr>
        <w:t xml:space="preserve"> в частности</w:t>
      </w:r>
      <w:r w:rsidR="009D3A68">
        <w:rPr>
          <w:szCs w:val="28"/>
        </w:rPr>
        <w:t>,</w:t>
      </w:r>
      <w:r w:rsidRPr="000C5152">
        <w:rPr>
          <w:szCs w:val="28"/>
        </w:rPr>
        <w:t xml:space="preserve"> добавлены формы для установления нормативов потребления коммунальных услуг</w:t>
      </w:r>
      <w:r w:rsidR="009006B2" w:rsidRPr="000C5152">
        <w:rPr>
          <w:szCs w:val="28"/>
        </w:rPr>
        <w:t xml:space="preserve">, категории жилых помещений, для которых нормативы устанавливаются, структура нормативов и единицы их измерения. Применительно к услугам электроснабжения действуют формы таблиц 8, 9, 10 и 11 приложения 2 к Правилам №306. </w:t>
      </w:r>
      <w:r w:rsidRPr="000C5152">
        <w:rPr>
          <w:szCs w:val="28"/>
        </w:rPr>
        <w:t xml:space="preserve"> </w:t>
      </w:r>
    </w:p>
    <w:p w:rsidR="0070103D" w:rsidRPr="000C5152" w:rsidRDefault="00C77C40" w:rsidP="00000849">
      <w:pPr>
        <w:spacing w:line="288" w:lineRule="auto"/>
        <w:ind w:firstLine="709"/>
        <w:jc w:val="both"/>
        <w:rPr>
          <w:szCs w:val="28"/>
        </w:rPr>
      </w:pPr>
      <w:r w:rsidRPr="000C5152">
        <w:rPr>
          <w:szCs w:val="28"/>
        </w:rPr>
        <w:t>В целях приведения нормативов потребления коммунальных услуг электроснабжения в соответствие с внесенными изменения в Правила №306</w:t>
      </w:r>
      <w:r w:rsidR="009D3A68">
        <w:rPr>
          <w:szCs w:val="28"/>
        </w:rPr>
        <w:t>,</w:t>
      </w:r>
      <w:r w:rsidRPr="000C5152">
        <w:rPr>
          <w:szCs w:val="28"/>
        </w:rPr>
        <w:t xml:space="preserve"> </w:t>
      </w:r>
      <w:r w:rsidR="009006B2" w:rsidRPr="000C5152">
        <w:rPr>
          <w:szCs w:val="28"/>
        </w:rPr>
        <w:t>уполномоченный</w:t>
      </w:r>
      <w:r w:rsidR="0070103D" w:rsidRPr="000C5152">
        <w:rPr>
          <w:szCs w:val="28"/>
        </w:rPr>
        <w:t xml:space="preserve"> орган автономн</w:t>
      </w:r>
      <w:r w:rsidR="009006B2" w:rsidRPr="000C5152">
        <w:rPr>
          <w:szCs w:val="28"/>
        </w:rPr>
        <w:t>ого округа Департамент</w:t>
      </w:r>
      <w:r w:rsidR="00F82D2F" w:rsidRPr="000C5152">
        <w:rPr>
          <w:szCs w:val="28"/>
        </w:rPr>
        <w:t xml:space="preserve"> </w:t>
      </w:r>
      <w:r w:rsidR="009006B2" w:rsidRPr="000C5152">
        <w:rPr>
          <w:szCs w:val="28"/>
        </w:rPr>
        <w:t>жилищно-коммунального комплекса и энергетики Ханты-Мансийского автономного округа – Югры, с привлечением специализированной организации по государственному контракту, разработа</w:t>
      </w:r>
      <w:r w:rsidR="009D3A68">
        <w:rPr>
          <w:szCs w:val="28"/>
        </w:rPr>
        <w:t>л</w:t>
      </w:r>
      <w:r w:rsidR="009006B2" w:rsidRPr="000C5152">
        <w:rPr>
          <w:szCs w:val="28"/>
        </w:rPr>
        <w:t xml:space="preserve"> нормативы потребления коммунальных услуг по электроснабжению в соответствии с проектом постановления. </w:t>
      </w:r>
      <w:r w:rsidR="0070103D" w:rsidRPr="000C5152">
        <w:rPr>
          <w:szCs w:val="28"/>
        </w:rPr>
        <w:t xml:space="preserve"> </w:t>
      </w:r>
    </w:p>
    <w:p w:rsidR="0070103D" w:rsidRDefault="009006B2" w:rsidP="00000849">
      <w:pPr>
        <w:spacing w:line="288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>
        <w:rPr>
          <w:color w:val="000000"/>
          <w:spacing w:val="-1"/>
          <w:szCs w:val="28"/>
          <w:lang w:eastAsia="en-US"/>
        </w:rPr>
        <w:t>В соответствии с Правилами №306 п</w:t>
      </w:r>
      <w:r w:rsidRPr="009006B2">
        <w:rPr>
          <w:color w:val="000000"/>
          <w:spacing w:val="-1"/>
          <w:szCs w:val="28"/>
          <w:lang w:eastAsia="en-US"/>
        </w:rPr>
        <w:t>риоритетным методом обоснования нормативов потребления коммунальных услуг для жилых помещений и на общедомовые нужды многоквартирны</w:t>
      </w:r>
      <w:r>
        <w:rPr>
          <w:color w:val="000000"/>
          <w:spacing w:val="-1"/>
          <w:szCs w:val="28"/>
          <w:lang w:eastAsia="en-US"/>
        </w:rPr>
        <w:t>х домов является метод аналогов, при</w:t>
      </w:r>
      <w:r w:rsidRPr="009006B2">
        <w:rPr>
          <w:rFonts w:eastAsiaTheme="minorHAnsi"/>
          <w:szCs w:val="28"/>
          <w:lang w:eastAsia="en-US"/>
        </w:rPr>
        <w:t xml:space="preserve"> </w:t>
      </w:r>
      <w:r>
        <w:rPr>
          <w:color w:val="000000"/>
          <w:spacing w:val="-1"/>
          <w:szCs w:val="28"/>
          <w:lang w:eastAsia="en-US"/>
        </w:rPr>
        <w:t>имеющихся</w:t>
      </w:r>
      <w:r w:rsidRPr="009006B2">
        <w:rPr>
          <w:color w:val="000000"/>
          <w:spacing w:val="-1"/>
          <w:szCs w:val="28"/>
          <w:lang w:eastAsia="en-US"/>
        </w:rPr>
        <w:t xml:space="preserve"> данных приборного учета, отвечающих условиям представительности выборки для проведения необходимых расчетов.</w:t>
      </w:r>
      <w:r>
        <w:rPr>
          <w:color w:val="000000"/>
          <w:spacing w:val="-1"/>
          <w:szCs w:val="28"/>
          <w:lang w:eastAsia="en-US"/>
        </w:rPr>
        <w:t xml:space="preserve"> </w:t>
      </w:r>
    </w:p>
    <w:p w:rsidR="0070103D" w:rsidRDefault="009D3A68" w:rsidP="00000849">
      <w:pPr>
        <w:spacing w:line="288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>
        <w:rPr>
          <w:color w:val="000000"/>
          <w:spacing w:val="-1"/>
          <w:szCs w:val="28"/>
          <w:lang w:eastAsia="en-US"/>
        </w:rPr>
        <w:t>Прово</w:t>
      </w:r>
      <w:r w:rsidR="000C5152">
        <w:rPr>
          <w:color w:val="000000"/>
          <w:spacing w:val="-1"/>
          <w:szCs w:val="28"/>
          <w:lang w:eastAsia="en-US"/>
        </w:rPr>
        <w:t>д</w:t>
      </w:r>
      <w:r>
        <w:rPr>
          <w:color w:val="000000"/>
          <w:spacing w:val="-1"/>
          <w:szCs w:val="28"/>
          <w:lang w:eastAsia="en-US"/>
        </w:rPr>
        <w:t>имые на территории автономного округа энергосберегающие мероприятия</w:t>
      </w:r>
      <w:r w:rsidR="000C5152">
        <w:rPr>
          <w:color w:val="000000"/>
          <w:spacing w:val="-1"/>
          <w:szCs w:val="28"/>
          <w:lang w:eastAsia="en-US"/>
        </w:rPr>
        <w:t xml:space="preserve"> в многоквартирных домах и жилых домах, </w:t>
      </w:r>
      <w:r>
        <w:rPr>
          <w:color w:val="000000"/>
          <w:spacing w:val="-1"/>
          <w:szCs w:val="28"/>
          <w:lang w:eastAsia="en-US"/>
        </w:rPr>
        <w:t xml:space="preserve">привели к тому, что </w:t>
      </w:r>
      <w:r w:rsidR="000C5152">
        <w:rPr>
          <w:color w:val="000000"/>
          <w:spacing w:val="-1"/>
          <w:szCs w:val="28"/>
          <w:lang w:eastAsia="en-US"/>
        </w:rPr>
        <w:t xml:space="preserve">рассчитанный средний норматив потребления коммунальных услуг по электроснабжению снизился по отношению к действующему на 30%, </w:t>
      </w:r>
      <w:r>
        <w:rPr>
          <w:color w:val="000000"/>
          <w:spacing w:val="-1"/>
          <w:szCs w:val="28"/>
          <w:lang w:eastAsia="en-US"/>
        </w:rPr>
        <w:t>и</w:t>
      </w:r>
      <w:r w:rsidR="000C5152">
        <w:rPr>
          <w:color w:val="000000"/>
          <w:spacing w:val="-1"/>
          <w:szCs w:val="28"/>
          <w:lang w:eastAsia="en-US"/>
        </w:rPr>
        <w:t xml:space="preserve"> соответствует фактическому потреблению энергоресурса. </w:t>
      </w:r>
    </w:p>
    <w:p w:rsidR="00451C40" w:rsidRDefault="00451C40" w:rsidP="00000849">
      <w:pPr>
        <w:spacing w:line="288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451C40">
        <w:rPr>
          <w:color w:val="000000"/>
          <w:spacing w:val="-1"/>
          <w:szCs w:val="28"/>
          <w:lang w:eastAsia="en-US"/>
        </w:rPr>
        <w:t xml:space="preserve">Срок ввода в действие нормативов потребления коммунальных услуг по </w:t>
      </w:r>
      <w:r>
        <w:rPr>
          <w:color w:val="000000"/>
          <w:spacing w:val="-1"/>
          <w:szCs w:val="28"/>
          <w:lang w:eastAsia="en-US"/>
        </w:rPr>
        <w:t>электроснабжению</w:t>
      </w:r>
      <w:r w:rsidRPr="00451C40">
        <w:rPr>
          <w:color w:val="000000"/>
          <w:spacing w:val="-1"/>
          <w:szCs w:val="28"/>
          <w:lang w:eastAsia="en-US"/>
        </w:rPr>
        <w:t xml:space="preserve"> с 1 июля 2018 года об</w:t>
      </w:r>
      <w:r w:rsidR="00BB27AE">
        <w:rPr>
          <w:color w:val="000000"/>
          <w:spacing w:val="-1"/>
          <w:szCs w:val="28"/>
          <w:lang w:eastAsia="en-US"/>
        </w:rPr>
        <w:t>условлен тем, что до 1 июля 2018</w:t>
      </w:r>
      <w:r w:rsidRPr="00451C40">
        <w:rPr>
          <w:color w:val="000000"/>
          <w:spacing w:val="-1"/>
          <w:szCs w:val="28"/>
          <w:lang w:eastAsia="en-US"/>
        </w:rPr>
        <w:t xml:space="preserve"> </w:t>
      </w:r>
      <w:r w:rsidRPr="00451C40">
        <w:rPr>
          <w:color w:val="000000"/>
          <w:spacing w:val="-1"/>
          <w:szCs w:val="28"/>
          <w:lang w:eastAsia="en-US"/>
        </w:rPr>
        <w:lastRenderedPageBreak/>
        <w:t>года индекс роста платы граждан составляет 0% при неизменности набора и объема п</w:t>
      </w:r>
      <w:r w:rsidR="00E66F58">
        <w:rPr>
          <w:color w:val="000000"/>
          <w:spacing w:val="-1"/>
          <w:szCs w:val="28"/>
          <w:lang w:eastAsia="en-US"/>
        </w:rPr>
        <w:t>отребляемых коммунальных услуг.</w:t>
      </w:r>
    </w:p>
    <w:p w:rsidR="005757A8" w:rsidRPr="005757A8" w:rsidRDefault="005757A8" w:rsidP="00000849">
      <w:pPr>
        <w:spacing w:line="288" w:lineRule="auto"/>
        <w:ind w:firstLine="709"/>
        <w:jc w:val="both"/>
        <w:rPr>
          <w:bCs/>
          <w:color w:val="000000"/>
          <w:spacing w:val="-1"/>
          <w:szCs w:val="28"/>
          <w:lang w:eastAsia="en-US"/>
        </w:rPr>
      </w:pPr>
      <w:r w:rsidRPr="008F542F">
        <w:rPr>
          <w:color w:val="000000"/>
          <w:spacing w:val="-1"/>
          <w:szCs w:val="28"/>
          <w:lang w:eastAsia="en-US"/>
        </w:rPr>
        <w:t xml:space="preserve">В случае превышения предельных </w:t>
      </w:r>
      <w:r w:rsidRPr="008F542F">
        <w:rPr>
          <w:bCs/>
          <w:color w:val="000000"/>
          <w:spacing w:val="-1"/>
          <w:szCs w:val="28"/>
          <w:lang w:eastAsia="en-US"/>
        </w:rPr>
        <w:t>(максимальных) индексов изменения платы граждан за коммунальные услуги, утвержденных постановлением Губернатора Ханты-Мансийского автономного округа – Югры от 29.05.2014 №65</w:t>
      </w:r>
      <w:r w:rsidR="00000849" w:rsidRPr="008F542F">
        <w:rPr>
          <w:bCs/>
          <w:color w:val="000000"/>
          <w:spacing w:val="-1"/>
          <w:szCs w:val="28"/>
          <w:lang w:eastAsia="en-US"/>
        </w:rPr>
        <w:t>,</w:t>
      </w:r>
      <w:r w:rsidRPr="008F542F">
        <w:rPr>
          <w:bCs/>
          <w:color w:val="000000"/>
          <w:spacing w:val="-1"/>
          <w:szCs w:val="28"/>
          <w:lang w:eastAsia="en-US"/>
        </w:rPr>
        <w:t xml:space="preserve"> </w:t>
      </w:r>
      <w:r w:rsidR="0059195F" w:rsidRPr="008F542F">
        <w:rPr>
          <w:bCs/>
          <w:color w:val="000000"/>
          <w:spacing w:val="-1"/>
          <w:szCs w:val="28"/>
          <w:lang w:eastAsia="en-US"/>
        </w:rPr>
        <w:t>вызванного</w:t>
      </w:r>
      <w:r w:rsidRPr="008F542F">
        <w:rPr>
          <w:bCs/>
          <w:color w:val="000000"/>
          <w:spacing w:val="-1"/>
          <w:szCs w:val="28"/>
          <w:lang w:eastAsia="en-US"/>
        </w:rPr>
        <w:t xml:space="preserve"> вводом в действие нормативов потребления коммуна</w:t>
      </w:r>
      <w:r w:rsidR="00000849" w:rsidRPr="008F542F">
        <w:rPr>
          <w:bCs/>
          <w:color w:val="000000"/>
          <w:spacing w:val="-1"/>
          <w:szCs w:val="28"/>
          <w:lang w:eastAsia="en-US"/>
        </w:rPr>
        <w:t>льных услуг по электроснабжению с</w:t>
      </w:r>
      <w:r w:rsidRPr="008F542F">
        <w:rPr>
          <w:bCs/>
          <w:color w:val="000000"/>
          <w:spacing w:val="-1"/>
          <w:szCs w:val="28"/>
          <w:lang w:eastAsia="en-US"/>
        </w:rPr>
        <w:t xml:space="preserve"> 1 июля 2018 года</w:t>
      </w:r>
      <w:r w:rsidR="00000849" w:rsidRPr="008F542F">
        <w:rPr>
          <w:bCs/>
          <w:color w:val="000000"/>
          <w:spacing w:val="-1"/>
          <w:szCs w:val="28"/>
          <w:lang w:eastAsia="en-US"/>
        </w:rPr>
        <w:t>,</w:t>
      </w:r>
      <w:r w:rsidRPr="008F542F">
        <w:rPr>
          <w:bCs/>
          <w:color w:val="000000"/>
          <w:spacing w:val="-1"/>
          <w:szCs w:val="28"/>
          <w:lang w:eastAsia="en-US"/>
        </w:rPr>
        <w:t xml:space="preserve"> Департамент</w:t>
      </w:r>
      <w:r w:rsidR="00000849" w:rsidRPr="008F542F">
        <w:rPr>
          <w:bCs/>
          <w:color w:val="000000"/>
          <w:spacing w:val="-1"/>
          <w:szCs w:val="28"/>
          <w:lang w:eastAsia="en-US"/>
        </w:rPr>
        <w:t>у</w:t>
      </w:r>
      <w:r w:rsidRPr="008F542F">
        <w:rPr>
          <w:bCs/>
          <w:color w:val="000000"/>
          <w:spacing w:val="-1"/>
          <w:szCs w:val="28"/>
          <w:lang w:eastAsia="en-US"/>
        </w:rPr>
        <w:t xml:space="preserve"> жилищно-коммунального комплекса и энергетики Ханты-Мансийского автономного округа – Югры по согласованию с Регио</w:t>
      </w:r>
      <w:r w:rsidR="00000849" w:rsidRPr="008F542F">
        <w:rPr>
          <w:bCs/>
          <w:color w:val="000000"/>
          <w:spacing w:val="-1"/>
          <w:szCs w:val="28"/>
          <w:lang w:eastAsia="en-US"/>
        </w:rPr>
        <w:t>нальной службой</w:t>
      </w:r>
      <w:r w:rsidRPr="008F542F">
        <w:rPr>
          <w:bCs/>
          <w:color w:val="000000"/>
          <w:spacing w:val="-1"/>
          <w:szCs w:val="28"/>
          <w:lang w:eastAsia="en-US"/>
        </w:rPr>
        <w:t xml:space="preserve"> по тарифам Ханты-Мансийского автономного – Югры не позднее 1 июня 2018 года </w:t>
      </w:r>
      <w:r w:rsidR="00000849" w:rsidRPr="008F542F">
        <w:rPr>
          <w:bCs/>
          <w:color w:val="000000"/>
          <w:spacing w:val="-1"/>
          <w:szCs w:val="28"/>
          <w:lang w:eastAsia="en-US"/>
        </w:rPr>
        <w:t xml:space="preserve">потребуется </w:t>
      </w:r>
      <w:r w:rsidR="003A052B" w:rsidRPr="008F542F">
        <w:rPr>
          <w:bCs/>
          <w:color w:val="000000"/>
          <w:spacing w:val="-1"/>
          <w:szCs w:val="28"/>
          <w:lang w:eastAsia="en-US"/>
        </w:rPr>
        <w:t>разработать механизм</w:t>
      </w:r>
      <w:r w:rsidRPr="008F542F">
        <w:rPr>
          <w:bCs/>
          <w:color w:val="000000"/>
          <w:spacing w:val="-1"/>
          <w:szCs w:val="28"/>
          <w:lang w:eastAsia="en-US"/>
        </w:rPr>
        <w:t xml:space="preserve"> соблюдения установленных п</w:t>
      </w:r>
      <w:r w:rsidR="005404B4" w:rsidRPr="008F542F">
        <w:rPr>
          <w:bCs/>
          <w:color w:val="000000"/>
          <w:spacing w:val="-1"/>
          <w:szCs w:val="28"/>
          <w:lang w:eastAsia="en-US"/>
        </w:rPr>
        <w:t xml:space="preserve">редельных индексов роста платы, и </w:t>
      </w:r>
      <w:r w:rsidR="0048471F" w:rsidRPr="008F542F">
        <w:rPr>
          <w:bCs/>
          <w:color w:val="000000"/>
          <w:spacing w:val="-1"/>
          <w:szCs w:val="28"/>
          <w:lang w:eastAsia="en-US"/>
        </w:rPr>
        <w:t xml:space="preserve">выйти с предложением </w:t>
      </w:r>
      <w:r w:rsidR="003A052B" w:rsidRPr="008F542F">
        <w:rPr>
          <w:bCs/>
          <w:color w:val="000000"/>
          <w:spacing w:val="-1"/>
          <w:szCs w:val="28"/>
          <w:lang w:eastAsia="en-US"/>
        </w:rPr>
        <w:t xml:space="preserve">внести соответствующие изменения </w:t>
      </w:r>
      <w:r w:rsidR="005404B4" w:rsidRPr="008F542F">
        <w:rPr>
          <w:bCs/>
          <w:color w:val="000000"/>
          <w:spacing w:val="-1"/>
          <w:szCs w:val="28"/>
          <w:lang w:eastAsia="en-US"/>
        </w:rPr>
        <w:t>в постановление Губернатора Ханты-Мансийского автономного округа – Югры от 29.05.2014 №65.</w:t>
      </w:r>
    </w:p>
    <w:p w:rsidR="00C830BE" w:rsidRDefault="00C830BE" w:rsidP="00000849">
      <w:pPr>
        <w:spacing w:line="288" w:lineRule="auto"/>
        <w:ind w:firstLine="709"/>
        <w:jc w:val="both"/>
        <w:rPr>
          <w:color w:val="000000"/>
          <w:spacing w:val="-1"/>
          <w:szCs w:val="28"/>
          <w:lang w:eastAsia="en-US"/>
        </w:rPr>
      </w:pPr>
      <w:r w:rsidRPr="00823232">
        <w:rPr>
          <w:color w:val="000000"/>
          <w:spacing w:val="-1"/>
          <w:szCs w:val="28"/>
          <w:lang w:eastAsia="en-US"/>
        </w:rPr>
        <w:t xml:space="preserve">В соответствии со </w:t>
      </w:r>
      <w:r>
        <w:rPr>
          <w:color w:val="000000"/>
          <w:spacing w:val="-1"/>
          <w:szCs w:val="28"/>
          <w:lang w:eastAsia="en-US"/>
        </w:rPr>
        <w:t>статьей 13</w:t>
      </w:r>
      <w:r w:rsidRPr="00823232">
        <w:rPr>
          <w:color w:val="000000"/>
          <w:spacing w:val="-1"/>
          <w:szCs w:val="28"/>
          <w:lang w:eastAsia="en-US"/>
        </w:rPr>
        <w:t xml:space="preserve"> Закона Ханты-Мансийского автономного округа от 25.02.2003 № 14-оз «О нормативных правовых актах Ханты-Мансийского автономного округа – Югры» принятие данного проекта </w:t>
      </w:r>
      <w:r>
        <w:rPr>
          <w:color w:val="000000"/>
          <w:spacing w:val="-1"/>
          <w:szCs w:val="28"/>
          <w:lang w:eastAsia="en-US"/>
        </w:rPr>
        <w:t>постановления</w:t>
      </w:r>
      <w:r w:rsidRPr="00823232">
        <w:rPr>
          <w:color w:val="000000"/>
          <w:spacing w:val="-1"/>
          <w:szCs w:val="28"/>
          <w:lang w:eastAsia="en-US"/>
        </w:rPr>
        <w:t xml:space="preserve"> отнесено к компетенции </w:t>
      </w:r>
      <w:r>
        <w:rPr>
          <w:color w:val="000000"/>
          <w:spacing w:val="-1"/>
          <w:szCs w:val="28"/>
          <w:lang w:eastAsia="en-US"/>
        </w:rPr>
        <w:t>Правительства Ханты-Мансийского автономного округа – Югры.</w:t>
      </w:r>
    </w:p>
    <w:p w:rsidR="00C830BE" w:rsidRPr="00681816" w:rsidRDefault="00C830BE" w:rsidP="00000849">
      <w:pPr>
        <w:spacing w:line="288" w:lineRule="auto"/>
        <w:ind w:firstLine="720"/>
        <w:jc w:val="both"/>
        <w:rPr>
          <w:szCs w:val="28"/>
          <w:shd w:val="clear" w:color="auto" w:fill="FFFFFF"/>
        </w:rPr>
      </w:pPr>
      <w:r w:rsidRPr="00681816">
        <w:rPr>
          <w:szCs w:val="28"/>
          <w:shd w:val="clear" w:color="auto" w:fill="FFFFFF"/>
        </w:rPr>
        <w:t>Принятие данного проекта не потребует дополнительного внесения изменений в действующие нормативные правовые акты Ханты-Мансийского автономного округа – Югры, приостановления действия нормативных правовых актов Ханты-Мансийского автономного округа – Югры, а также не повлечет дополнительных расходов из бюджета Ханты-Мансийского автономного округа – Югры.</w:t>
      </w:r>
    </w:p>
    <w:p w:rsidR="00C830BE" w:rsidRPr="00681816" w:rsidRDefault="00C830BE" w:rsidP="00000849">
      <w:pPr>
        <w:spacing w:line="288" w:lineRule="auto"/>
        <w:ind w:firstLine="720"/>
        <w:jc w:val="both"/>
        <w:rPr>
          <w:bCs/>
          <w:szCs w:val="28"/>
          <w:shd w:val="clear" w:color="auto" w:fill="FFFFFF"/>
        </w:rPr>
      </w:pPr>
      <w:r w:rsidRPr="00681816">
        <w:rPr>
          <w:bCs/>
          <w:szCs w:val="28"/>
          <w:shd w:val="clear" w:color="auto" w:fill="FFFFFF"/>
        </w:rPr>
        <w:t>Антикоррупционная экспертиза проекта проведена в соответствии с требованиями постановления Губернатора Ханты-Мансийского автономного округа – Югры от 8 декабря 2011 года № 175 «О Порядке проведения антикоррупционной экспертизы нормативных правовых актов Ханты-Мансийского автономного округа – Югры и проектов нормативных правовых актов Ханты-Мансийского автономного округа – Югры и признании утратившими силу некоторых постановлений Губернатора Ханты-Мансийского автономного округа – Югры», по результатам которой коррупциогенные факторы не выявлены.</w:t>
      </w:r>
    </w:p>
    <w:p w:rsidR="00C830BE" w:rsidRPr="00F135B0" w:rsidRDefault="00C830BE" w:rsidP="00000849">
      <w:pPr>
        <w:spacing w:line="288" w:lineRule="auto"/>
        <w:ind w:firstLine="709"/>
        <w:jc w:val="both"/>
        <w:rPr>
          <w:szCs w:val="28"/>
        </w:rPr>
      </w:pPr>
      <w:r w:rsidRPr="00F135B0">
        <w:rPr>
          <w:szCs w:val="28"/>
        </w:rPr>
        <w:t xml:space="preserve">По результатам антикоррупционной экспертизы положения, содержащие коррупциогенные факторы, либо способствующие проявлению коррупции, в проекте </w:t>
      </w:r>
      <w:r>
        <w:rPr>
          <w:szCs w:val="28"/>
        </w:rPr>
        <w:t>постановления</w:t>
      </w:r>
      <w:r w:rsidRPr="00F135B0">
        <w:rPr>
          <w:szCs w:val="28"/>
        </w:rPr>
        <w:t xml:space="preserve"> не выявлены.</w:t>
      </w:r>
    </w:p>
    <w:p w:rsidR="00C830BE" w:rsidRPr="00F135B0" w:rsidRDefault="00C830BE" w:rsidP="00000849">
      <w:pPr>
        <w:spacing w:line="288" w:lineRule="auto"/>
        <w:ind w:firstLine="709"/>
        <w:jc w:val="both"/>
        <w:rPr>
          <w:szCs w:val="28"/>
        </w:rPr>
      </w:pPr>
      <w:r w:rsidRPr="00F135B0">
        <w:rPr>
          <w:szCs w:val="28"/>
        </w:rPr>
        <w:lastRenderedPageBreak/>
        <w:t xml:space="preserve">Информация, содержащаяся в данном проекте </w:t>
      </w:r>
      <w:r>
        <w:rPr>
          <w:szCs w:val="28"/>
        </w:rPr>
        <w:t>постановления</w:t>
      </w:r>
      <w:r w:rsidRPr="00F135B0">
        <w:rPr>
          <w:szCs w:val="28"/>
        </w:rPr>
        <w:t xml:space="preserve"> Правительства автономного округа, не является конфиденциальной и подлежит размещению на едином официальном сайте органов государственной власти автономного округа.</w:t>
      </w:r>
    </w:p>
    <w:p w:rsidR="00150984" w:rsidRDefault="00C830BE" w:rsidP="00000849">
      <w:pPr>
        <w:spacing w:line="288" w:lineRule="auto"/>
        <w:ind w:firstLine="709"/>
        <w:jc w:val="both"/>
        <w:rPr>
          <w:bCs/>
          <w:szCs w:val="28"/>
        </w:rPr>
      </w:pPr>
      <w:r w:rsidRPr="00F135B0">
        <w:rPr>
          <w:bCs/>
          <w:szCs w:val="28"/>
        </w:rPr>
        <w:t>Проект подлежит опубликованию в Собрании законодательства Ханты-Мансийского автономного округа – Югры.</w:t>
      </w:r>
    </w:p>
    <w:p w:rsidR="008F542F" w:rsidRDefault="008F542F" w:rsidP="00000849">
      <w:pPr>
        <w:spacing w:line="288" w:lineRule="auto"/>
        <w:ind w:firstLine="709"/>
        <w:jc w:val="both"/>
        <w:rPr>
          <w:bCs/>
          <w:szCs w:val="28"/>
        </w:rPr>
      </w:pPr>
    </w:p>
    <w:p w:rsidR="008F542F" w:rsidRPr="007E51CB" w:rsidRDefault="008F542F" w:rsidP="00000849">
      <w:pPr>
        <w:spacing w:line="288" w:lineRule="auto"/>
        <w:ind w:firstLine="709"/>
        <w:jc w:val="both"/>
        <w:rPr>
          <w:bCs/>
          <w:szCs w:val="28"/>
        </w:rPr>
      </w:pPr>
    </w:p>
    <w:p w:rsidR="00C830BE" w:rsidRDefault="00C830BE" w:rsidP="00C830BE">
      <w:pPr>
        <w:autoSpaceDE w:val="0"/>
        <w:autoSpaceDN w:val="0"/>
        <w:adjustRightInd w:val="0"/>
        <w:spacing w:line="312" w:lineRule="auto"/>
        <w:ind w:firstLine="539"/>
        <w:jc w:val="both"/>
        <w:outlineLvl w:val="0"/>
        <w:rPr>
          <w:sz w:val="26"/>
          <w:szCs w:val="26"/>
        </w:rPr>
      </w:pPr>
    </w:p>
    <w:p w:rsidR="00C830BE" w:rsidRPr="006C63DA" w:rsidRDefault="00FD2447" w:rsidP="00C830BE">
      <w:pPr>
        <w:rPr>
          <w:szCs w:val="28"/>
        </w:rPr>
      </w:pPr>
      <w:r>
        <w:rPr>
          <w:szCs w:val="28"/>
        </w:rPr>
        <w:t>И.о. д</w:t>
      </w:r>
      <w:r w:rsidR="00C830BE" w:rsidRPr="006C63DA">
        <w:rPr>
          <w:szCs w:val="28"/>
        </w:rPr>
        <w:t>иректор</w:t>
      </w:r>
      <w:r>
        <w:rPr>
          <w:szCs w:val="28"/>
        </w:rPr>
        <w:t>а</w:t>
      </w:r>
      <w:r w:rsidR="00C830BE" w:rsidRPr="006C63DA">
        <w:rPr>
          <w:szCs w:val="28"/>
        </w:rPr>
        <w:t xml:space="preserve">                    </w:t>
      </w:r>
      <w:r w:rsidR="00C830BE" w:rsidRPr="006C63DA">
        <w:rPr>
          <w:szCs w:val="28"/>
        </w:rPr>
        <w:tab/>
        <w:t xml:space="preserve">       </w:t>
      </w:r>
      <w:r w:rsidR="000C5152">
        <w:rPr>
          <w:szCs w:val="28"/>
        </w:rPr>
        <w:t xml:space="preserve">                   </w:t>
      </w:r>
      <w:r w:rsidR="003B4D36">
        <w:rPr>
          <w:szCs w:val="28"/>
        </w:rPr>
        <w:t xml:space="preserve">             </w:t>
      </w:r>
      <w:r>
        <w:rPr>
          <w:szCs w:val="28"/>
        </w:rPr>
        <w:t xml:space="preserve">         </w:t>
      </w:r>
      <w:r w:rsidR="003B4D36">
        <w:rPr>
          <w:szCs w:val="28"/>
        </w:rPr>
        <w:t xml:space="preserve">     </w:t>
      </w:r>
      <w:r>
        <w:rPr>
          <w:szCs w:val="28"/>
        </w:rPr>
        <w:t xml:space="preserve">   </w:t>
      </w:r>
      <w:r w:rsidR="00C830BE" w:rsidRPr="006C63DA">
        <w:rPr>
          <w:szCs w:val="28"/>
        </w:rPr>
        <w:t xml:space="preserve">  </w:t>
      </w:r>
      <w:r>
        <w:rPr>
          <w:szCs w:val="28"/>
        </w:rPr>
        <w:t>С.А. Эрнст</w:t>
      </w:r>
    </w:p>
    <w:p w:rsidR="00C830BE" w:rsidRDefault="00C830BE" w:rsidP="00C830BE">
      <w:pPr>
        <w:jc w:val="both"/>
        <w:rPr>
          <w:sz w:val="20"/>
          <w:szCs w:val="20"/>
        </w:rPr>
      </w:pPr>
    </w:p>
    <w:p w:rsidR="00451C40" w:rsidRDefault="00451C40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Default="008F542F" w:rsidP="00C830BE">
      <w:pPr>
        <w:jc w:val="both"/>
        <w:rPr>
          <w:sz w:val="20"/>
          <w:szCs w:val="20"/>
        </w:rPr>
      </w:pPr>
    </w:p>
    <w:p w:rsidR="008F542F" w:rsidRPr="006C63DA" w:rsidRDefault="008F542F" w:rsidP="00C830BE">
      <w:pPr>
        <w:jc w:val="both"/>
        <w:rPr>
          <w:sz w:val="20"/>
          <w:szCs w:val="20"/>
        </w:rPr>
      </w:pPr>
      <w:bookmarkStart w:id="0" w:name="_GoBack"/>
      <w:bookmarkEnd w:id="0"/>
    </w:p>
    <w:p w:rsidR="00C830BE" w:rsidRPr="006C63DA" w:rsidRDefault="00C830BE" w:rsidP="00C830BE">
      <w:pPr>
        <w:jc w:val="both"/>
        <w:rPr>
          <w:sz w:val="20"/>
          <w:szCs w:val="20"/>
        </w:rPr>
      </w:pPr>
    </w:p>
    <w:p w:rsidR="00C830BE" w:rsidRPr="005C5130" w:rsidRDefault="00C830BE" w:rsidP="00C830BE">
      <w:pPr>
        <w:jc w:val="both"/>
        <w:rPr>
          <w:sz w:val="20"/>
          <w:szCs w:val="20"/>
        </w:rPr>
      </w:pPr>
      <w:r w:rsidRPr="005C5130">
        <w:rPr>
          <w:sz w:val="20"/>
          <w:szCs w:val="20"/>
        </w:rPr>
        <w:t>Исполнитель:</w:t>
      </w:r>
    </w:p>
    <w:p w:rsidR="00C830BE" w:rsidRDefault="00C830BE" w:rsidP="00C830BE">
      <w:pPr>
        <w:jc w:val="both"/>
        <w:rPr>
          <w:sz w:val="20"/>
          <w:szCs w:val="20"/>
        </w:rPr>
      </w:pPr>
      <w:r>
        <w:rPr>
          <w:sz w:val="20"/>
          <w:szCs w:val="20"/>
        </w:rPr>
        <w:t>Главный специалист-эксперт</w:t>
      </w:r>
    </w:p>
    <w:p w:rsidR="00C830BE" w:rsidRPr="005C5130" w:rsidRDefault="00C830BE" w:rsidP="00C830BE">
      <w:pPr>
        <w:jc w:val="both"/>
        <w:rPr>
          <w:sz w:val="20"/>
          <w:szCs w:val="20"/>
        </w:rPr>
      </w:pPr>
      <w:r w:rsidRPr="005C5130">
        <w:rPr>
          <w:sz w:val="20"/>
          <w:szCs w:val="20"/>
        </w:rPr>
        <w:t>отдела коммунальной инфраструктуры</w:t>
      </w:r>
    </w:p>
    <w:p w:rsidR="008B31BE" w:rsidRPr="00D521D2" w:rsidRDefault="003B4D36" w:rsidP="00D521D2">
      <w:pPr>
        <w:jc w:val="both"/>
        <w:rPr>
          <w:sz w:val="20"/>
          <w:szCs w:val="20"/>
        </w:rPr>
      </w:pPr>
      <w:r>
        <w:rPr>
          <w:sz w:val="20"/>
          <w:szCs w:val="20"/>
        </w:rPr>
        <w:t>Кранц</w:t>
      </w:r>
      <w:r w:rsidR="00C830BE">
        <w:rPr>
          <w:sz w:val="20"/>
          <w:szCs w:val="20"/>
        </w:rPr>
        <w:t xml:space="preserve"> Екатерина Вит</w:t>
      </w:r>
      <w:r>
        <w:rPr>
          <w:sz w:val="20"/>
          <w:szCs w:val="20"/>
        </w:rPr>
        <w:t>альевна, тел/факс 8 (3467) 32-65-05</w:t>
      </w:r>
    </w:p>
    <w:sectPr w:rsidR="008B31BE" w:rsidRPr="00D521D2" w:rsidSect="000C5152">
      <w:pgSz w:w="11906" w:h="16838"/>
      <w:pgMar w:top="1418" w:right="1276" w:bottom="1134" w:left="1559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pac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0BE"/>
    <w:rsid w:val="00000849"/>
    <w:rsid w:val="000C5152"/>
    <w:rsid w:val="00150984"/>
    <w:rsid w:val="002938C9"/>
    <w:rsid w:val="002D1C72"/>
    <w:rsid w:val="00343B6A"/>
    <w:rsid w:val="00375A81"/>
    <w:rsid w:val="003A052B"/>
    <w:rsid w:val="003B4D36"/>
    <w:rsid w:val="00451C40"/>
    <w:rsid w:val="0048471F"/>
    <w:rsid w:val="005404B4"/>
    <w:rsid w:val="005757A8"/>
    <w:rsid w:val="0059195F"/>
    <w:rsid w:val="005E1E62"/>
    <w:rsid w:val="00621B9D"/>
    <w:rsid w:val="0070103D"/>
    <w:rsid w:val="007E51CB"/>
    <w:rsid w:val="00850A46"/>
    <w:rsid w:val="008853EE"/>
    <w:rsid w:val="008B31BE"/>
    <w:rsid w:val="008F3141"/>
    <w:rsid w:val="008F542F"/>
    <w:rsid w:val="009006B2"/>
    <w:rsid w:val="009D3A68"/>
    <w:rsid w:val="009E7D84"/>
    <w:rsid w:val="00A40496"/>
    <w:rsid w:val="00AB1B7A"/>
    <w:rsid w:val="00AE1FD4"/>
    <w:rsid w:val="00B472EB"/>
    <w:rsid w:val="00B80C34"/>
    <w:rsid w:val="00BB27AE"/>
    <w:rsid w:val="00C10774"/>
    <w:rsid w:val="00C77C40"/>
    <w:rsid w:val="00C830BE"/>
    <w:rsid w:val="00D521D2"/>
    <w:rsid w:val="00E66F58"/>
    <w:rsid w:val="00F82D2F"/>
    <w:rsid w:val="00FD2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8A08C8-8DB0-47E8-8E90-3CA181342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30B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830BE"/>
    <w:pPr>
      <w:keepNext/>
      <w:spacing w:before="60"/>
      <w:jc w:val="center"/>
      <w:outlineLvl w:val="0"/>
    </w:pPr>
    <w:rPr>
      <w:rFonts w:ascii="Compact" w:hAnsi="Compact"/>
      <w:spacing w:val="26"/>
      <w:sz w:val="4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830BE"/>
    <w:rPr>
      <w:rFonts w:ascii="Compact" w:eastAsia="Times New Roman" w:hAnsi="Compact" w:cs="Times New Roman"/>
      <w:spacing w:val="26"/>
      <w:sz w:val="44"/>
      <w:szCs w:val="24"/>
      <w:lang w:val="x-none" w:eastAsia="x-none"/>
    </w:rPr>
  </w:style>
  <w:style w:type="paragraph" w:styleId="a3">
    <w:name w:val="Body Text"/>
    <w:basedOn w:val="a"/>
    <w:link w:val="a4"/>
    <w:rsid w:val="00C830BE"/>
    <w:pPr>
      <w:ind w:right="-483"/>
    </w:pPr>
    <w:rPr>
      <w:szCs w:val="20"/>
      <w:lang w:val="x-none" w:eastAsia="x-none"/>
    </w:rPr>
  </w:style>
  <w:style w:type="character" w:customStyle="1" w:styleId="a4">
    <w:name w:val="Основной текст Знак"/>
    <w:basedOn w:val="a0"/>
    <w:link w:val="a3"/>
    <w:rsid w:val="00C830B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D3A68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3A6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kh@admhmao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Боревич Екатерина Витальевна</dc:creator>
  <cp:keywords/>
  <dc:description/>
  <cp:lastModifiedBy>Боревич Екатерина Витальевна</cp:lastModifiedBy>
  <cp:revision>13</cp:revision>
  <cp:lastPrinted>2017-11-16T03:57:00Z</cp:lastPrinted>
  <dcterms:created xsi:type="dcterms:W3CDTF">2016-09-26T05:53:00Z</dcterms:created>
  <dcterms:modified xsi:type="dcterms:W3CDTF">2017-12-08T11:11:00Z</dcterms:modified>
</cp:coreProperties>
</file>