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B5D" w:rsidRPr="00142D45" w:rsidRDefault="00282B5D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282B5D" w:rsidRPr="00142D45" w:rsidRDefault="00282B5D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AC1F22" w:rsidP="00282B5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15 ноября 2021 года </w:t>
      </w:r>
      <w:r w:rsidR="00282B5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82B5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82B5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82B5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82B5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82B5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82B5D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№ 2164-п</w:t>
      </w:r>
    </w:p>
    <w:p w:rsidR="00A44F85" w:rsidRDefault="00A44F85" w:rsidP="00282B5D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282B5D" w:rsidRDefault="00282B5D" w:rsidP="00282B5D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282B5D" w:rsidRPr="00A44F85" w:rsidRDefault="00282B5D" w:rsidP="00282B5D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282B5D" w:rsidRDefault="00282B5D" w:rsidP="00282B5D">
      <w:pPr>
        <w:shd w:val="clear" w:color="auto" w:fill="FFFFFF"/>
        <w:tabs>
          <w:tab w:val="left" w:pos="3969"/>
          <w:tab w:val="left" w:pos="4111"/>
        </w:tabs>
        <w:spacing w:line="276" w:lineRule="auto"/>
        <w:ind w:right="4959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282B5D" w:rsidRDefault="00282B5D" w:rsidP="00282B5D">
      <w:pPr>
        <w:shd w:val="clear" w:color="auto" w:fill="FFFFFF"/>
        <w:tabs>
          <w:tab w:val="left" w:pos="4111"/>
        </w:tabs>
        <w:spacing w:line="276" w:lineRule="auto"/>
        <w:ind w:right="4959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от</w:t>
      </w:r>
      <w:bookmarkStart w:id="0" w:name="_GoBack"/>
      <w:bookmarkEnd w:id="0"/>
      <w:r>
        <w:rPr>
          <w:rFonts w:ascii="PT Astra Serif" w:hAnsi="PT Astra Serif"/>
          <w:sz w:val="28"/>
          <w:szCs w:val="28"/>
          <w:lang w:eastAsia="ru-RU"/>
        </w:rPr>
        <w:t xml:space="preserve"> 30.10.2018                    № 2996 «О муниципальной программе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муниципальными финансами»</w:t>
      </w:r>
    </w:p>
    <w:p w:rsidR="00282B5D" w:rsidRDefault="00282B5D" w:rsidP="00282B5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82B5D" w:rsidRDefault="00282B5D" w:rsidP="00282B5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82B5D" w:rsidRDefault="00282B5D" w:rsidP="00282B5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В соответствии с </w:t>
      </w:r>
      <w:r>
        <w:rPr>
          <w:rFonts w:ascii="PT Astra Serif" w:hAnsi="PT Astra Serif"/>
          <w:sz w:val="28"/>
          <w:szCs w:val="28"/>
          <w:lang w:eastAsia="ru-RU"/>
        </w:rPr>
        <w:t xml:space="preserve">постановлением администрации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                  </w:t>
      </w:r>
      <w:r w:rsidR="0096609F">
        <w:rPr>
          <w:rFonts w:ascii="PT Astra Serif" w:hAnsi="PT Astra Serif"/>
          <w:sz w:val="28"/>
          <w:szCs w:val="28"/>
          <w:lang w:eastAsia="ru-RU"/>
        </w:rPr>
        <w:t>от 03.11.2021 № 2096</w:t>
      </w:r>
      <w:r>
        <w:rPr>
          <w:rFonts w:ascii="PT Astra Serif" w:hAnsi="PT Astra Serif"/>
          <w:sz w:val="28"/>
          <w:szCs w:val="28"/>
          <w:lang w:eastAsia="ru-RU"/>
        </w:rPr>
        <w:t xml:space="preserve">-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п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«О порядке принятия решения о разработке муниципальных программ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, их формирования, утверждения и реализации»: </w:t>
      </w:r>
    </w:p>
    <w:p w:rsid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 xml:space="preserve">Внести в постановление администрации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от 30.10.2018 № 2996 «О муниципальной программе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муниципальными финансами» (с изменениями от 10.10.2019                         № 2183, от 05.11.2019 № 2382, от 23.12.2019 № 2737, от 23.12.2019 № 2738, от 24.09.2020 № 1367, от 21.12.2020 № 1912, от 24.09.2021 № 1784 - п) следующие изменения:</w:t>
      </w:r>
      <w:proofErr w:type="gramEnd"/>
    </w:p>
    <w:p w:rsid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proofErr w:type="gramStart"/>
      <w:r>
        <w:rPr>
          <w:rFonts w:ascii="PT Astra Serif" w:hAnsi="PT Astra Serif"/>
          <w:sz w:val="28"/>
          <w:szCs w:val="28"/>
        </w:rPr>
        <w:t xml:space="preserve">В преамбуле слова «от 01.11.2019 № 2359 «О модельной муниципальной программе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, порядке принятия решения                      о разработке муниципальных программ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, их формирования, утверждения и реализации в соответствии с национальными целями развития» заменить словами «от 03.11.2021 № 2096-п «</w:t>
      </w:r>
      <w:r>
        <w:rPr>
          <w:rFonts w:ascii="PT Astra Serif" w:hAnsi="PT Astra Serif"/>
          <w:sz w:val="28"/>
          <w:szCs w:val="28"/>
          <w:lang w:eastAsia="ru-RU"/>
        </w:rPr>
        <w:t xml:space="preserve">О порядке принятия </w:t>
      </w:r>
      <w:r>
        <w:rPr>
          <w:rFonts w:ascii="PT Astra Serif" w:hAnsi="PT Astra Serif"/>
          <w:sz w:val="28"/>
          <w:szCs w:val="28"/>
          <w:lang w:eastAsia="ru-RU"/>
        </w:rPr>
        <w:lastRenderedPageBreak/>
        <w:t xml:space="preserve">решения о разработке муниципальных программ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>, их формирования, утверждения и реализации</w:t>
      </w:r>
      <w:r>
        <w:rPr>
          <w:rFonts w:ascii="PT Astra Serif" w:hAnsi="PT Astra Serif"/>
          <w:bCs/>
          <w:sz w:val="28"/>
          <w:szCs w:val="28"/>
          <w:lang w:eastAsia="ru-RU"/>
        </w:rPr>
        <w:t>».</w:t>
      </w:r>
      <w:proofErr w:type="gramEnd"/>
    </w:p>
    <w:p w:rsid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Приложение изложить в новой редакции (приложение). </w:t>
      </w:r>
    </w:p>
    <w:p w:rsid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, разместить на официальном сайте органов местного самоуправления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и в государственной автоматизированной системе «Управление».</w:t>
      </w:r>
    </w:p>
    <w:p w:rsid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опубликования, но не ранее 01.01.2022.</w:t>
      </w:r>
    </w:p>
    <w:p w:rsid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Контроль за выполнением постановления возложить на директора </w:t>
      </w:r>
      <w:proofErr w:type="gramStart"/>
      <w:r>
        <w:rPr>
          <w:rFonts w:ascii="PT Astra Serif" w:hAnsi="PT Astra Serif"/>
          <w:sz w:val="28"/>
          <w:szCs w:val="28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>
        <w:rPr>
          <w:rFonts w:ascii="PT Astra Serif" w:hAnsi="PT Astra Serif"/>
          <w:sz w:val="28"/>
          <w:szCs w:val="28"/>
        </w:rPr>
        <w:t xml:space="preserve"> И.Ю. Мальцеву.</w:t>
      </w:r>
    </w:p>
    <w:p w:rsidR="00282B5D" w:rsidRDefault="00282B5D" w:rsidP="00282B5D">
      <w:pPr>
        <w:pStyle w:val="a5"/>
        <w:spacing w:line="276" w:lineRule="auto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82B5D" w:rsidRDefault="00282B5D" w:rsidP="00282B5D">
      <w:pPr>
        <w:pStyle w:val="a5"/>
        <w:spacing w:line="276" w:lineRule="auto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82B5D" w:rsidRDefault="00282B5D" w:rsidP="00282B5D">
      <w:pPr>
        <w:pStyle w:val="a5"/>
        <w:spacing w:line="276" w:lineRule="auto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82B5D" w:rsidRDefault="00282B5D" w:rsidP="00282B5D">
      <w:pPr>
        <w:pStyle w:val="a5"/>
        <w:spacing w:line="276" w:lineRule="auto"/>
        <w:ind w:left="432" w:hanging="432"/>
        <w:jc w:val="both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282B5D" w:rsidRDefault="00282B5D" w:rsidP="00282B5D">
      <w:pPr>
        <w:pStyle w:val="a5"/>
        <w:spacing w:line="276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главы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Д.А. Крылов</w:t>
      </w:r>
    </w:p>
    <w:p w:rsidR="00282B5D" w:rsidRDefault="00282B5D" w:rsidP="00282B5D">
      <w:pPr>
        <w:pStyle w:val="a5"/>
        <w:spacing w:line="276" w:lineRule="auto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82B5D" w:rsidRDefault="00282B5D" w:rsidP="00282B5D">
      <w:pPr>
        <w:pStyle w:val="a5"/>
        <w:spacing w:line="276" w:lineRule="auto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82B5D" w:rsidRDefault="00282B5D" w:rsidP="00282B5D">
      <w:pPr>
        <w:pStyle w:val="a5"/>
        <w:spacing w:line="276" w:lineRule="auto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82B5D" w:rsidRDefault="00282B5D" w:rsidP="00282B5D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82B5D" w:rsidRDefault="00282B5D" w:rsidP="00282B5D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82B5D" w:rsidRDefault="00282B5D" w:rsidP="00282B5D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82B5D" w:rsidRDefault="00282B5D" w:rsidP="00282B5D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82B5D" w:rsidRDefault="00282B5D" w:rsidP="00282B5D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82B5D" w:rsidRDefault="00282B5D" w:rsidP="00282B5D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82B5D" w:rsidRDefault="00282B5D" w:rsidP="00282B5D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82B5D" w:rsidRDefault="00282B5D" w:rsidP="00282B5D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82B5D" w:rsidRDefault="00282B5D" w:rsidP="00282B5D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82B5D" w:rsidRDefault="00282B5D" w:rsidP="00282B5D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82B5D" w:rsidRDefault="00282B5D" w:rsidP="00282B5D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82B5D" w:rsidRDefault="00282B5D" w:rsidP="00282B5D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82B5D" w:rsidRDefault="00282B5D" w:rsidP="00282B5D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82B5D" w:rsidRDefault="00282B5D" w:rsidP="00282B5D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82B5D" w:rsidRDefault="00282B5D" w:rsidP="00282B5D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82B5D" w:rsidRDefault="00282B5D" w:rsidP="00282B5D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82B5D" w:rsidRDefault="00282B5D" w:rsidP="00282B5D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82B5D" w:rsidRDefault="00282B5D" w:rsidP="00282B5D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82B5D" w:rsidRDefault="00282B5D" w:rsidP="00282B5D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82B5D" w:rsidRDefault="00282B5D" w:rsidP="00282B5D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82B5D" w:rsidRDefault="00282B5D" w:rsidP="00282B5D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82B5D" w:rsidRDefault="00282B5D" w:rsidP="00282B5D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82B5D" w:rsidRDefault="00282B5D" w:rsidP="00282B5D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82B5D" w:rsidRDefault="00282B5D" w:rsidP="00282B5D">
      <w:pPr>
        <w:pStyle w:val="a5"/>
        <w:spacing w:line="276" w:lineRule="auto"/>
        <w:ind w:left="432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282B5D" w:rsidRDefault="00282B5D" w:rsidP="00282B5D">
      <w:pPr>
        <w:pStyle w:val="a5"/>
        <w:spacing w:line="276" w:lineRule="auto"/>
        <w:ind w:left="432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 постановлению</w:t>
      </w:r>
    </w:p>
    <w:p w:rsidR="00282B5D" w:rsidRDefault="00282B5D" w:rsidP="00282B5D">
      <w:pPr>
        <w:pStyle w:val="a5"/>
        <w:spacing w:line="276" w:lineRule="auto"/>
        <w:ind w:left="432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282B5D" w:rsidRDefault="00AC1F22" w:rsidP="00282B5D">
      <w:pPr>
        <w:pStyle w:val="a5"/>
        <w:spacing w:line="276" w:lineRule="auto"/>
        <w:ind w:left="432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15 ноября 2021 года №2164-п</w:t>
      </w:r>
    </w:p>
    <w:p w:rsidR="00282B5D" w:rsidRDefault="00282B5D" w:rsidP="00282B5D">
      <w:pPr>
        <w:pStyle w:val="a5"/>
        <w:spacing w:line="276" w:lineRule="auto"/>
        <w:ind w:left="432"/>
        <w:jc w:val="right"/>
        <w:rPr>
          <w:rFonts w:ascii="PT Astra Serif" w:hAnsi="PT Astra Serif"/>
          <w:b/>
          <w:sz w:val="28"/>
          <w:szCs w:val="28"/>
        </w:rPr>
      </w:pPr>
    </w:p>
    <w:p w:rsidR="00282B5D" w:rsidRDefault="00282B5D" w:rsidP="00282B5D">
      <w:pPr>
        <w:pStyle w:val="a5"/>
        <w:spacing w:line="276" w:lineRule="auto"/>
        <w:ind w:left="432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Приложение</w:t>
      </w:r>
    </w:p>
    <w:p w:rsidR="00282B5D" w:rsidRDefault="00282B5D" w:rsidP="00282B5D">
      <w:pPr>
        <w:pStyle w:val="a5"/>
        <w:spacing w:line="276" w:lineRule="auto"/>
        <w:ind w:left="432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 постановлению</w:t>
      </w:r>
    </w:p>
    <w:p w:rsidR="00282B5D" w:rsidRDefault="00282B5D" w:rsidP="00282B5D">
      <w:pPr>
        <w:pStyle w:val="a5"/>
        <w:spacing w:line="276" w:lineRule="auto"/>
        <w:ind w:left="432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282B5D" w:rsidRDefault="00282B5D" w:rsidP="00282B5D">
      <w:pPr>
        <w:pStyle w:val="a5"/>
        <w:spacing w:line="276" w:lineRule="auto"/>
        <w:ind w:left="432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30 октября 2018 года № 2996</w:t>
      </w:r>
    </w:p>
    <w:p w:rsidR="00282B5D" w:rsidRDefault="00282B5D" w:rsidP="00282B5D">
      <w:pPr>
        <w:pStyle w:val="a5"/>
        <w:spacing w:line="276" w:lineRule="auto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82B5D" w:rsidRDefault="00282B5D" w:rsidP="00282B5D">
      <w:pPr>
        <w:pStyle w:val="a5"/>
        <w:spacing w:line="276" w:lineRule="auto"/>
        <w:ind w:left="432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Муниципальная программа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282B5D" w:rsidRDefault="00282B5D" w:rsidP="00282B5D">
      <w:pPr>
        <w:pStyle w:val="a5"/>
        <w:spacing w:line="276" w:lineRule="auto"/>
        <w:ind w:left="432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«Управление муниципальными финансами»</w:t>
      </w:r>
    </w:p>
    <w:p w:rsidR="00282B5D" w:rsidRDefault="00282B5D" w:rsidP="00282B5D">
      <w:pPr>
        <w:pStyle w:val="a5"/>
        <w:spacing w:line="276" w:lineRule="auto"/>
        <w:ind w:left="43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(далее – муниципальная программа)</w:t>
      </w:r>
    </w:p>
    <w:p w:rsidR="00282B5D" w:rsidRDefault="00282B5D" w:rsidP="00282B5D">
      <w:pPr>
        <w:pStyle w:val="a5"/>
        <w:spacing w:line="276" w:lineRule="auto"/>
        <w:ind w:left="432"/>
        <w:jc w:val="center"/>
        <w:rPr>
          <w:rFonts w:ascii="PT Astra Serif" w:hAnsi="PT Astra Serif"/>
          <w:sz w:val="28"/>
          <w:szCs w:val="28"/>
        </w:rPr>
      </w:pPr>
    </w:p>
    <w:p w:rsidR="00282B5D" w:rsidRDefault="00282B5D" w:rsidP="00282B5D">
      <w:pPr>
        <w:pStyle w:val="a5"/>
        <w:spacing w:line="276" w:lineRule="auto"/>
        <w:ind w:left="432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Паспорт муниципальной программы </w:t>
      </w:r>
    </w:p>
    <w:p w:rsidR="00282B5D" w:rsidRDefault="00282B5D" w:rsidP="00282B5D">
      <w:pPr>
        <w:pStyle w:val="a5"/>
        <w:ind w:left="432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3"/>
        <w:gridCol w:w="6055"/>
      </w:tblGrid>
      <w:tr w:rsidR="00282B5D" w:rsidRPr="00282B5D" w:rsidTr="00282B5D">
        <w:trPr>
          <w:trHeight w:val="551"/>
        </w:trPr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 w:rsidP="00282B5D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D" w:rsidRPr="00282B5D" w:rsidRDefault="00282B5D" w:rsidP="00282B5D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Управление муниципальными финансами</w:t>
            </w:r>
          </w:p>
        </w:tc>
      </w:tr>
      <w:tr w:rsidR="00282B5D" w:rsidRPr="00282B5D" w:rsidTr="00282B5D">
        <w:trPr>
          <w:trHeight w:val="1915"/>
        </w:trPr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 w:rsidP="00282B5D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Дата утверждения</w:t>
            </w:r>
          </w:p>
          <w:p w:rsidR="00282B5D" w:rsidRPr="00282B5D" w:rsidRDefault="00282B5D" w:rsidP="00282B5D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муниципальной программы</w:t>
            </w:r>
          </w:p>
          <w:p w:rsidR="00282B5D" w:rsidRPr="00282B5D" w:rsidRDefault="00282B5D" w:rsidP="00282B5D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gramStart"/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(наименование и номер</w:t>
            </w:r>
            <w:proofErr w:type="gramEnd"/>
          </w:p>
          <w:p w:rsidR="00282B5D" w:rsidRPr="00282B5D" w:rsidRDefault="00282B5D" w:rsidP="00282B5D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соответствующего</w:t>
            </w:r>
          </w:p>
          <w:p w:rsidR="00282B5D" w:rsidRPr="00282B5D" w:rsidRDefault="00282B5D" w:rsidP="00282B5D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муниципального правового акта) 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D" w:rsidRPr="00282B5D" w:rsidRDefault="00282B5D" w:rsidP="00282B5D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Постановление администрации города </w:t>
            </w:r>
            <w:proofErr w:type="spellStart"/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         от 30.10.2018 № 2996 «О муниципальной программе города </w:t>
            </w:r>
            <w:proofErr w:type="spellStart"/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«Управление муниципальными финансами»</w:t>
            </w:r>
          </w:p>
        </w:tc>
      </w:tr>
      <w:tr w:rsidR="00282B5D" w:rsidRPr="00282B5D" w:rsidTr="00282B5D"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 w:rsidP="00282B5D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D" w:rsidRPr="00282B5D" w:rsidRDefault="00282B5D" w:rsidP="00282B5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2B5D">
              <w:rPr>
                <w:rFonts w:ascii="PT Astra Serif" w:hAnsi="PT Astra Serif"/>
                <w:sz w:val="28"/>
                <w:szCs w:val="28"/>
              </w:rPr>
              <w:t xml:space="preserve">Департамент финансов администрации города </w:t>
            </w:r>
            <w:proofErr w:type="spellStart"/>
            <w:r w:rsidRPr="00282B5D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</w:p>
          <w:p w:rsidR="00282B5D" w:rsidRPr="00282B5D" w:rsidRDefault="00282B5D" w:rsidP="00282B5D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(далее – Департамент финансов)</w:t>
            </w:r>
          </w:p>
        </w:tc>
      </w:tr>
      <w:tr w:rsidR="00282B5D" w:rsidRPr="00282B5D" w:rsidTr="00282B5D"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 w:rsidP="00282B5D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D" w:rsidRPr="00282B5D" w:rsidRDefault="00282B5D" w:rsidP="00282B5D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Нет</w:t>
            </w:r>
          </w:p>
        </w:tc>
      </w:tr>
      <w:tr w:rsidR="00282B5D" w:rsidRPr="00282B5D" w:rsidTr="00282B5D"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 w:rsidP="00282B5D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D" w:rsidRPr="00282B5D" w:rsidRDefault="00282B5D" w:rsidP="00282B5D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Повышение качества управления муниципальными финансами города </w:t>
            </w:r>
            <w:proofErr w:type="spellStart"/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</w:p>
        </w:tc>
      </w:tr>
      <w:tr w:rsidR="00282B5D" w:rsidRPr="00282B5D" w:rsidTr="00282B5D"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 w:rsidP="00282B5D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Задачи муниципальной программы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D" w:rsidRPr="00282B5D" w:rsidRDefault="00282B5D" w:rsidP="00282B5D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1. Обеспечение сбалансированности бюджета города </w:t>
            </w:r>
            <w:proofErr w:type="spellStart"/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282B5D" w:rsidRPr="00282B5D" w:rsidRDefault="00282B5D" w:rsidP="00282B5D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2. Эффективное управление муниципальным долгом города </w:t>
            </w:r>
            <w:proofErr w:type="spellStart"/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</w:p>
        </w:tc>
      </w:tr>
      <w:tr w:rsidR="00282B5D" w:rsidRPr="00282B5D" w:rsidTr="00282B5D"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 w:rsidP="00282B5D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Подпрограммы и (или) структурные элементы (основные мероприятия)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D" w:rsidRPr="00282B5D" w:rsidRDefault="00282B5D" w:rsidP="00282B5D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Основное мероприятие 1 «Организационно-техническое и финансовое обеспечение деятельности Департамента финансов».</w:t>
            </w:r>
          </w:p>
          <w:p w:rsidR="00282B5D" w:rsidRPr="00282B5D" w:rsidRDefault="00282B5D" w:rsidP="00282B5D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Основное мероприятие 2 «Развитие единой комплексной системы управления муниципальными финансами».</w:t>
            </w:r>
          </w:p>
          <w:p w:rsidR="00282B5D" w:rsidRPr="00282B5D" w:rsidRDefault="00282B5D" w:rsidP="00282B5D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Основное мероприятие 3 «Мониторинг состояния и обслуживание муниципального долга города </w:t>
            </w:r>
            <w:proofErr w:type="spellStart"/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»</w:t>
            </w:r>
          </w:p>
        </w:tc>
      </w:tr>
      <w:tr w:rsidR="00282B5D" w:rsidRPr="00282B5D" w:rsidTr="00282B5D"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 w:rsidP="00282B5D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Портфели проектов, проекты, входящие в состав муниципальной программы, параметры их финансового обеспечения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D" w:rsidRPr="00282B5D" w:rsidRDefault="00282B5D" w:rsidP="00282B5D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Нет</w:t>
            </w:r>
          </w:p>
        </w:tc>
      </w:tr>
      <w:tr w:rsidR="00282B5D" w:rsidRPr="00282B5D" w:rsidTr="00282B5D"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 w:rsidP="00282B5D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D" w:rsidRPr="00282B5D" w:rsidRDefault="00282B5D" w:rsidP="00282B5D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1. Исполнение плана по налоговым и неналоговым доходам, утвержденного решением Думы города </w:t>
            </w:r>
            <w:proofErr w:type="spellStart"/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о бюджете города </w:t>
            </w:r>
            <w:proofErr w:type="spellStart"/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на очередной финансовый год и на плановый период (далее – решение о бюджете города </w:t>
            </w:r>
            <w:proofErr w:type="spellStart"/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), на уровне не менее 96,0%.</w:t>
            </w:r>
          </w:p>
          <w:p w:rsidR="00282B5D" w:rsidRPr="00282B5D" w:rsidRDefault="00282B5D" w:rsidP="00282B5D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2. Исполнение расходных обязательств города </w:t>
            </w:r>
            <w:proofErr w:type="spellStart"/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за отчетный финансовый год от бюджетных ассигнований, утвержденных решением о бюджете города </w:t>
            </w:r>
            <w:proofErr w:type="spellStart"/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, в размере не менее 96,0%.</w:t>
            </w:r>
          </w:p>
          <w:p w:rsidR="00282B5D" w:rsidRPr="00282B5D" w:rsidRDefault="00282B5D" w:rsidP="00282B5D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3. Сохранение доли главных администраторов бюджетных средств города </w:t>
            </w:r>
            <w:proofErr w:type="spellStart"/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, имеющих уровень качества финансового менеджмента «средний» и «высокий», на уровне 100,0%.</w:t>
            </w:r>
          </w:p>
          <w:p w:rsidR="00282B5D" w:rsidRPr="00282B5D" w:rsidRDefault="00282B5D" w:rsidP="00282B5D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4. Увеличение доли автоматизированных процессов в сфере муниципальных финансов от общего количества процессов в сфере </w:t>
            </w: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 xml:space="preserve">муниципальных финансов </w:t>
            </w:r>
            <w:r w:rsidRPr="00282B5D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95,0</w:t>
            </w:r>
            <w:r w:rsidRPr="00282B5D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%</w:t>
            </w: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282B5D" w:rsidRPr="00282B5D" w:rsidRDefault="00282B5D" w:rsidP="00282B5D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5. Не превышение объема муниципального долга уровня 40,0% от общего объема доходов бюджета города (без учета объема безвозмездных поступлений и (или) поступлений налоговых доходов по дополнительным нормативам отчислений от налога на доходы физических лиц)</w:t>
            </w:r>
          </w:p>
        </w:tc>
      </w:tr>
      <w:tr w:rsidR="00282B5D" w:rsidRPr="00282B5D" w:rsidTr="00282B5D">
        <w:trPr>
          <w:trHeight w:val="563"/>
        </w:trPr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 w:rsidP="00282B5D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D" w:rsidRPr="00282B5D" w:rsidRDefault="00282B5D" w:rsidP="00282B5D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2019 – 2025 годы и на период до 2030 года</w:t>
            </w:r>
          </w:p>
        </w:tc>
      </w:tr>
      <w:tr w:rsidR="00282B5D" w:rsidRPr="00282B5D" w:rsidTr="00282B5D"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 w:rsidP="00282B5D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D" w:rsidRPr="00282B5D" w:rsidRDefault="00282B5D" w:rsidP="00282B5D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2B5D">
              <w:rPr>
                <w:rFonts w:ascii="PT Astra Serif" w:hAnsi="PT Astra Serif"/>
                <w:sz w:val="28"/>
                <w:szCs w:val="28"/>
              </w:rPr>
              <w:t>Общий объем финансирования муниципальной программы составляет 752 700,0 тыс. рублей, в том числе:</w:t>
            </w:r>
          </w:p>
          <w:p w:rsidR="00282B5D" w:rsidRPr="00282B5D" w:rsidRDefault="00282B5D" w:rsidP="00282B5D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2B5D">
              <w:rPr>
                <w:rFonts w:ascii="PT Astra Serif" w:hAnsi="PT Astra Serif"/>
                <w:sz w:val="28"/>
                <w:szCs w:val="28"/>
              </w:rPr>
              <w:t>2019 год – 57 670,1 тыс. рублей;</w:t>
            </w:r>
          </w:p>
          <w:p w:rsidR="00282B5D" w:rsidRPr="00282B5D" w:rsidRDefault="00282B5D" w:rsidP="00282B5D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2B5D">
              <w:rPr>
                <w:rFonts w:ascii="PT Astra Serif" w:hAnsi="PT Astra Serif"/>
                <w:sz w:val="28"/>
                <w:szCs w:val="28"/>
              </w:rPr>
              <w:t>2020 год – 50 688,2 тыс. рублей;</w:t>
            </w:r>
          </w:p>
          <w:p w:rsidR="00282B5D" w:rsidRPr="00282B5D" w:rsidRDefault="00282B5D" w:rsidP="00282B5D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2B5D">
              <w:rPr>
                <w:rFonts w:ascii="PT Astra Serif" w:hAnsi="PT Astra Serif"/>
                <w:sz w:val="28"/>
                <w:szCs w:val="28"/>
              </w:rPr>
              <w:t xml:space="preserve">2021 год – 54 395,0 тыс. рублей; </w:t>
            </w:r>
          </w:p>
          <w:p w:rsidR="00282B5D" w:rsidRPr="00282B5D" w:rsidRDefault="00282B5D" w:rsidP="00282B5D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2B5D">
              <w:rPr>
                <w:rFonts w:ascii="PT Astra Serif" w:hAnsi="PT Astra Serif"/>
                <w:sz w:val="28"/>
                <w:szCs w:val="28"/>
              </w:rPr>
              <w:t xml:space="preserve">2022 год – 65 545,6 тыс. рублей; </w:t>
            </w:r>
          </w:p>
          <w:p w:rsidR="00282B5D" w:rsidRPr="00282B5D" w:rsidRDefault="00282B5D" w:rsidP="00282B5D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2B5D">
              <w:rPr>
                <w:rFonts w:ascii="PT Astra Serif" w:hAnsi="PT Astra Serif"/>
                <w:sz w:val="28"/>
                <w:szCs w:val="28"/>
              </w:rPr>
              <w:t xml:space="preserve">2023 год – 75 100,5 тыс. рублей; </w:t>
            </w:r>
          </w:p>
          <w:p w:rsidR="00282B5D" w:rsidRPr="00282B5D" w:rsidRDefault="00282B5D" w:rsidP="00282B5D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2B5D">
              <w:rPr>
                <w:rFonts w:ascii="PT Astra Serif" w:hAnsi="PT Astra Serif"/>
                <w:sz w:val="28"/>
                <w:szCs w:val="28"/>
              </w:rPr>
              <w:t>2024 год – 75 100,6 тыс. рублей;</w:t>
            </w:r>
          </w:p>
          <w:p w:rsidR="00282B5D" w:rsidRPr="00282B5D" w:rsidRDefault="00282B5D" w:rsidP="00282B5D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2B5D">
              <w:rPr>
                <w:rFonts w:ascii="PT Astra Serif" w:hAnsi="PT Astra Serif"/>
                <w:sz w:val="28"/>
                <w:szCs w:val="28"/>
              </w:rPr>
              <w:t xml:space="preserve">2025 год – 63 200,0 тыс. рублей; </w:t>
            </w:r>
          </w:p>
          <w:p w:rsidR="00282B5D" w:rsidRPr="00282B5D" w:rsidRDefault="00282B5D" w:rsidP="00282B5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2B5D">
              <w:rPr>
                <w:rFonts w:ascii="PT Astra Serif" w:hAnsi="PT Astra Serif"/>
                <w:sz w:val="28"/>
                <w:szCs w:val="28"/>
              </w:rPr>
              <w:t>2026 - 2030 годы – 311 000,0 тыс. рублей</w:t>
            </w:r>
          </w:p>
        </w:tc>
      </w:tr>
      <w:tr w:rsidR="00282B5D" w:rsidRPr="00282B5D" w:rsidTr="00282B5D"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 w:rsidP="00282B5D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Объем налоговых расходов города </w:t>
            </w:r>
            <w:proofErr w:type="spellStart"/>
            <w:r w:rsidRPr="00282B5D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5D" w:rsidRPr="00282B5D" w:rsidRDefault="00282B5D" w:rsidP="00282B5D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2B5D">
              <w:rPr>
                <w:rFonts w:ascii="PT Astra Serif" w:hAnsi="PT Astra Serif"/>
                <w:sz w:val="28"/>
                <w:szCs w:val="28"/>
              </w:rPr>
              <w:t>_</w:t>
            </w:r>
          </w:p>
        </w:tc>
      </w:tr>
    </w:tbl>
    <w:p w:rsidR="00282B5D" w:rsidRDefault="00282B5D" w:rsidP="00282B5D">
      <w:pPr>
        <w:jc w:val="both"/>
        <w:rPr>
          <w:rFonts w:ascii="PT Astra Serif" w:hAnsi="PT Astra Serif"/>
          <w:sz w:val="28"/>
          <w:szCs w:val="28"/>
        </w:rPr>
      </w:pPr>
    </w:p>
    <w:p w:rsidR="00282B5D" w:rsidRDefault="00282B5D" w:rsidP="00282B5D">
      <w:pPr>
        <w:jc w:val="both"/>
        <w:rPr>
          <w:rFonts w:ascii="PT Astra Serif" w:hAnsi="PT Astra Serif"/>
          <w:sz w:val="28"/>
          <w:szCs w:val="28"/>
        </w:rPr>
      </w:pPr>
    </w:p>
    <w:p w:rsidR="00282B5D" w:rsidRDefault="00282B5D" w:rsidP="00282B5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Раздел 1. Характеристика структурных элементов </w:t>
      </w:r>
      <w:proofErr w:type="gramStart"/>
      <w:r>
        <w:rPr>
          <w:rFonts w:ascii="PT Astra Serif" w:hAnsi="PT Astra Serif"/>
          <w:b/>
          <w:sz w:val="28"/>
          <w:szCs w:val="28"/>
        </w:rPr>
        <w:t xml:space="preserve">( </w:t>
      </w:r>
      <w:proofErr w:type="gramEnd"/>
      <w:r>
        <w:rPr>
          <w:rFonts w:ascii="PT Astra Serif" w:hAnsi="PT Astra Serif"/>
          <w:b/>
          <w:sz w:val="28"/>
          <w:szCs w:val="28"/>
        </w:rPr>
        <w:t>основных мероприятий) муниципальной программы</w:t>
      </w:r>
    </w:p>
    <w:p w:rsidR="00282B5D" w:rsidRDefault="00282B5D" w:rsidP="00282B5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282B5D" w:rsidRDefault="00282B5D" w:rsidP="00282B5D">
      <w:pPr>
        <w:pStyle w:val="a5"/>
        <w:numPr>
          <w:ilvl w:val="1"/>
          <w:numId w:val="5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Решение задачи 1: «Обеспечение сбалансированности бюджета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» планируется посредством следующих основных мероприятий: </w:t>
      </w:r>
    </w:p>
    <w:p w:rsidR="00282B5D" w:rsidRDefault="00282B5D" w:rsidP="00282B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Основное мероприятие 1 «Организационно – техническое и финансовое обеспечение деятельности Департамента финансов» направлено на материально-техническое обеспечение деятельности Департамента финансов в объеме, необходимом для своевременного и качественного </w:t>
      </w:r>
      <w:r>
        <w:rPr>
          <w:rFonts w:ascii="PT Astra Serif" w:hAnsi="PT Astra Serif"/>
          <w:sz w:val="28"/>
          <w:szCs w:val="28"/>
        </w:rPr>
        <w:lastRenderedPageBreak/>
        <w:t xml:space="preserve">выполнения возложенных на него полномочий по формированию, исполнению и </w:t>
      </w:r>
      <w:proofErr w:type="gramStart"/>
      <w:r>
        <w:rPr>
          <w:rFonts w:ascii="PT Astra Serif" w:hAnsi="PT Astra Serif"/>
          <w:sz w:val="28"/>
          <w:szCs w:val="28"/>
        </w:rPr>
        <w:t>контролю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местного бюджета:</w:t>
      </w:r>
    </w:p>
    <w:p w:rsidR="00282B5D" w:rsidRDefault="00282B5D" w:rsidP="00282B5D">
      <w:pPr>
        <w:tabs>
          <w:tab w:val="left" w:pos="6804"/>
        </w:tabs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Совершенствование нормативного правового регулирования в сфере бюджетного процесса.                         </w:t>
      </w:r>
    </w:p>
    <w:p w:rsidR="00282B5D" w:rsidRDefault="00282B5D" w:rsidP="00282B5D">
      <w:pPr>
        <w:tabs>
          <w:tab w:val="left" w:pos="6804"/>
        </w:tabs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Разработка и утверждение необходимых муниципальных правовых актов для совершенствования бюджетных правоотношений в городе </w:t>
      </w:r>
      <w:proofErr w:type="spellStart"/>
      <w:r>
        <w:rPr>
          <w:rFonts w:ascii="PT Astra Serif" w:hAnsi="PT Astra Serif"/>
          <w:sz w:val="28"/>
          <w:szCs w:val="28"/>
        </w:rPr>
        <w:t>Югорске</w:t>
      </w:r>
      <w:proofErr w:type="spellEnd"/>
      <w:r>
        <w:rPr>
          <w:rFonts w:ascii="PT Astra Serif" w:hAnsi="PT Astra Serif"/>
          <w:sz w:val="28"/>
          <w:szCs w:val="28"/>
        </w:rPr>
        <w:t xml:space="preserve"> будет способствовать качественной организации планирования и исполнения бюджета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, в том числе путем оказания методической поддержки участникам бюджетного процесса.</w:t>
      </w:r>
    </w:p>
    <w:p w:rsid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Организация планирования, исполнения бюджета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и формирование отчетности об исполнении бюджета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. </w:t>
      </w:r>
    </w:p>
    <w:p w:rsid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Четкая организация установленных бюджетных процедур, своевременность и полнота подготовки проекта бюджета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, упреждающая оценка влияния на его параметры изменений законодательства и социально-экономической ситуации, работа по мобилизации доходов бюджета, обеспечение исполнения бюджета, осуществление </w:t>
      </w:r>
      <w:proofErr w:type="gramStart"/>
      <w:r>
        <w:rPr>
          <w:rFonts w:ascii="PT Astra Serif" w:hAnsi="PT Astra Serif"/>
          <w:sz w:val="28"/>
          <w:szCs w:val="28"/>
        </w:rPr>
        <w:t>контроля за</w:t>
      </w:r>
      <w:proofErr w:type="gramEnd"/>
      <w:r>
        <w:rPr>
          <w:rFonts w:ascii="PT Astra Serif" w:hAnsi="PT Astra Serif"/>
          <w:sz w:val="28"/>
          <w:szCs w:val="28"/>
        </w:rPr>
        <w:t xml:space="preserve"> операциями с бюджетными средствами являются важными составляющими бюджетной деятельности муниципалитета. Результатом реализации данного направления является принятый в установленные сроки и соответствующий требованиям бюджетного законодательства бюджет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на очередной финансовый год и плановый период. </w:t>
      </w:r>
    </w:p>
    <w:p w:rsid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Формирование оперативной информации о ходе исполнения бюджета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на основе аналитической системы ключевых показателей исполнения также послужит инструментом для принятия управленческих решений, обеспечения открытости и прозрачности процессов управления муниципальными финансами. Казначейское обслуживание исполнения бюджета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предполагает организацию исполнения бюджета в соответствии с требованиями бюджетного законодательства, обеспечивающего сокращение потребности в краткосрочных заимствованиях, учет бюджетных обязательств и др. </w:t>
      </w:r>
    </w:p>
    <w:p w:rsid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Своевременное и качественное формирование отчетности об исполнении бюджета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позволяет оценить степень выполнения расходных обязательств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, предоставить участникам бюджетного процесса необходимую для анализа, планирования и управления бюджетными средствами информацию, оценить финансовое состояние учреждений бюджетного сектора.</w:t>
      </w:r>
      <w:r>
        <w:rPr>
          <w:rFonts w:ascii="PT Astra Serif" w:hAnsi="PT Astra Serif"/>
          <w:sz w:val="28"/>
          <w:szCs w:val="28"/>
        </w:rPr>
        <w:tab/>
      </w:r>
    </w:p>
    <w:p w:rsid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Совершенствование системы оценки качества финансового менеджмента, осуществляемого главными администраторами бюджетных средств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282B5D" w:rsidRDefault="00282B5D" w:rsidP="00282B5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В целях повышения качества контроля в сфере управления муниципальными финансами, необходимо продолжить работу по проведению мониторинга качества финансового менеджмента, осуществляемого главными администраторами бюджетных средств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, который охватывает все этапы бюджетного процесса: планирование, исполнение бюджета, учет и отчетность, контроль и аудит.</w:t>
      </w:r>
      <w:r>
        <w:rPr>
          <w:rFonts w:ascii="PT Astra Serif" w:hAnsi="PT Astra Serif"/>
          <w:sz w:val="28"/>
          <w:szCs w:val="28"/>
        </w:rPr>
        <w:tab/>
      </w:r>
    </w:p>
    <w:p w:rsidR="00282B5D" w:rsidRDefault="00282B5D" w:rsidP="00282B5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Обеспечение эффективного функционирования Департамента финансов.</w:t>
      </w:r>
    </w:p>
    <w:p w:rsid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Департамент финансов является исполнительным органом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, осуществляющим функции по реализации единой финансовой и бюджетной политики города, уполномоченным управлять финансами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. Деятельность Департамента финансов направлена на проведение политики в рамках установленных полномочий, необходимой для устойчивого развития экономики и функционирования бюджетной системы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Основное мероприятие 2 «Развитие единой комплексной системы управления муниципальными финансами» направлено на обеспечение открытости, прозрачности и подотчетности деятельности органов местного самоуправления и создание условий для наиболее эффективного использования бюджетных средств и включает в себя следующие направления:</w:t>
      </w:r>
    </w:p>
    <w:p w:rsid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Автоматизация бюджетного процесса, обеспечивающая стабильное функционирование, безопасность и развитие автоматизированных информационных финансовых систем.</w:t>
      </w:r>
    </w:p>
    <w:p w:rsid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Объединение информационных систем в единую комплексную систему управления муниципальными финансами и обеспечения открытости и доступности для граждан и организаций информации о бюджетном процессе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. Учитывая осуществление процедур по составлению, исполнению бюджета города, формированию бюджетной отчетности в автоматизированных информационных системах, бесперебойность их функционирования является важным фактором стабильности бюджетного процесса, что обеспечивается Департаментом финансов самостоятельно и путем взаимодействия с разработчиками программного обеспечения.</w:t>
      </w:r>
    </w:p>
    <w:p w:rsidR="00282B5D" w:rsidRDefault="00282B5D" w:rsidP="00282B5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Решение задачи 2: «Эффективное управление муниципальным долгом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» планируется посредством следующего основного мероприятия: </w:t>
      </w:r>
    </w:p>
    <w:p w:rsidR="00282B5D" w:rsidRDefault="00282B5D" w:rsidP="00282B5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Основное мероприятие 3 «Мониторинг состояния и обслуживание муниципального долга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» направлено </w:t>
      </w:r>
      <w:r>
        <w:rPr>
          <w:rFonts w:ascii="PT Astra Serif" w:hAnsi="PT Astra Serif"/>
          <w:color w:val="000000"/>
          <w:sz w:val="28"/>
          <w:szCs w:val="28"/>
        </w:rPr>
        <w:t xml:space="preserve">на обеспечение </w:t>
      </w:r>
      <w:r>
        <w:rPr>
          <w:rFonts w:ascii="PT Astra Serif" w:hAnsi="PT Astra Serif"/>
          <w:color w:val="000000"/>
          <w:sz w:val="28"/>
          <w:szCs w:val="28"/>
        </w:rPr>
        <w:lastRenderedPageBreak/>
        <w:t xml:space="preserve">сбалансированности, устойчивости бюджета города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путем проведения ответственной муниципальной долговой политики и включает в себя следующие направления.</w:t>
      </w:r>
    </w:p>
    <w:p w:rsidR="00282B5D" w:rsidRDefault="00282B5D" w:rsidP="00282B5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Планирование расходов бюджета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в объеме, необходимом для полного и своевременного исполнения обязательств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по выплате процентных платежей по муниципальному долгу. В целях поддержания долговой нагрузки на бюджет города на низком уровне (не допуская превышения уровня муниципального долга более 40,0 % от доходов бюджета города без учета безвозмездных поступлений и (или) налоговых доходов по дополнительным нормативам отчислений от налога на доходы физических лиц) требуется постоянный мониторинг муниципального долга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. Муниципальные заимствования являются источником покрытия дефицита местного бюджета. Увеличение объема муниципальных заимствований может повлечь за собой ухудшение состояния долговой устойчивости местного бюджета, в </w:t>
      </w:r>
      <w:proofErr w:type="gramStart"/>
      <w:r>
        <w:rPr>
          <w:rFonts w:ascii="PT Astra Serif" w:hAnsi="PT Astra Serif"/>
          <w:sz w:val="28"/>
          <w:szCs w:val="28"/>
        </w:rPr>
        <w:t>связи</w:t>
      </w:r>
      <w:proofErr w:type="gramEnd"/>
      <w:r>
        <w:rPr>
          <w:rFonts w:ascii="PT Astra Serif" w:hAnsi="PT Astra Serif"/>
          <w:sz w:val="28"/>
          <w:szCs w:val="28"/>
        </w:rPr>
        <w:t xml:space="preserve"> с чем требуется постоянный мониторинг показателей долговой устойчивости бюджета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, утверждение  верхнего предела муниципального внутреннего долга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282B5D" w:rsidRDefault="00282B5D" w:rsidP="00282B5D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282B5D" w:rsidRDefault="00282B5D" w:rsidP="00282B5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Раздел 2. Механизм реализации  структурных элементов (основных мероприятий) муниципальной программы</w:t>
      </w:r>
    </w:p>
    <w:p w:rsidR="00282B5D" w:rsidRDefault="00282B5D" w:rsidP="00282B5D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  <w:highlight w:val="yellow"/>
          <w:lang w:eastAsia="en-US"/>
        </w:rPr>
      </w:pPr>
    </w:p>
    <w:p w:rsidR="00282B5D" w:rsidRDefault="00282B5D" w:rsidP="00282B5D">
      <w:pPr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Ответственным исполнителем </w:t>
      </w:r>
      <w:r>
        <w:rPr>
          <w:rFonts w:ascii="PT Astra Serif" w:hAnsi="PT Astra Serif"/>
          <w:sz w:val="28"/>
          <w:szCs w:val="28"/>
        </w:rPr>
        <w:t>муниципальной п</w:t>
      </w:r>
      <w:r>
        <w:rPr>
          <w:rFonts w:ascii="PT Astra Serif" w:hAnsi="PT Astra Serif"/>
          <w:color w:val="000000"/>
          <w:sz w:val="28"/>
          <w:szCs w:val="28"/>
        </w:rPr>
        <w:t>рограммы является Департамент финансов, который</w:t>
      </w:r>
      <w:r>
        <w:rPr>
          <w:rFonts w:ascii="PT Astra Serif" w:hAnsi="PT Astra Serif"/>
          <w:sz w:val="28"/>
          <w:szCs w:val="28"/>
        </w:rPr>
        <w:t xml:space="preserve"> осуществляет управление реализацией муниципальной программы.</w:t>
      </w:r>
    </w:p>
    <w:p w:rsidR="00282B5D" w:rsidRDefault="00282B5D" w:rsidP="00282B5D">
      <w:pPr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Механизм реализации муниципальной программы представляет собой скоординированные по срокам и направлениям действия </w:t>
      </w:r>
      <w:r>
        <w:rPr>
          <w:rFonts w:ascii="PT Astra Serif" w:hAnsi="PT Astra Serif"/>
          <w:color w:val="000000"/>
          <w:sz w:val="28"/>
          <w:szCs w:val="28"/>
        </w:rPr>
        <w:t xml:space="preserve">и </w:t>
      </w:r>
      <w:r>
        <w:rPr>
          <w:rFonts w:ascii="PT Astra Serif" w:hAnsi="PT Astra Serif"/>
          <w:sz w:val="28"/>
          <w:szCs w:val="28"/>
        </w:rPr>
        <w:t>включает:</w:t>
      </w:r>
    </w:p>
    <w:p w:rsid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разработку проектов муниципальных правовых актов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, необходимых для выполнения муниципальной п</w:t>
      </w:r>
      <w:r>
        <w:rPr>
          <w:rFonts w:ascii="PT Astra Serif" w:hAnsi="PT Astra Serif"/>
          <w:color w:val="000000"/>
          <w:sz w:val="28"/>
          <w:szCs w:val="28"/>
        </w:rPr>
        <w:t>рограммы</w:t>
      </w:r>
      <w:r>
        <w:rPr>
          <w:rFonts w:ascii="PT Astra Serif" w:hAnsi="PT Astra Serif"/>
          <w:sz w:val="28"/>
          <w:szCs w:val="28"/>
        </w:rPr>
        <w:t>;</w:t>
      </w:r>
    </w:p>
    <w:p w:rsid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взаимодействие с Департаментом финансов Ханты-Мансийского автономного округа-Югры, другими исполнительными органами государственной власти Ханты-Мансийского автономного округа-Югры, органами и структурными подразделениями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, органами местного самоуправления муниципальных образований Ханты-Мансийского автономного округа-Югры, казенными, бюджетными, автономными муниципальными учреждениями, коммерческими и некоммерческими организациями,  гражданами по вопросам, относящимся  к установленным  сферам деятельности Департамента финансов;</w:t>
      </w:r>
    </w:p>
    <w:p w:rsid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мониторинг поступлений доходов в бюджет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;</w:t>
      </w:r>
    </w:p>
    <w:p w:rsidR="00282B5D" w:rsidRDefault="00282B5D" w:rsidP="00282B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ourier New" w:hAnsi="PT Astra Serif"/>
          <w:sz w:val="28"/>
          <w:szCs w:val="28"/>
        </w:rPr>
      </w:pPr>
      <w:r>
        <w:rPr>
          <w:rFonts w:ascii="PT Astra Serif" w:eastAsia="Courier New" w:hAnsi="PT Astra Serif"/>
          <w:sz w:val="28"/>
          <w:szCs w:val="28"/>
        </w:rPr>
        <w:lastRenderedPageBreak/>
        <w:t xml:space="preserve">- разработку программ муниципальных заимствований города </w:t>
      </w:r>
      <w:proofErr w:type="spellStart"/>
      <w:r>
        <w:rPr>
          <w:rFonts w:ascii="PT Astra Serif" w:eastAsia="Courier New" w:hAnsi="PT Astra Serif"/>
          <w:sz w:val="28"/>
          <w:szCs w:val="28"/>
        </w:rPr>
        <w:t>Югорска</w:t>
      </w:r>
      <w:proofErr w:type="spellEnd"/>
      <w:r>
        <w:rPr>
          <w:rFonts w:ascii="PT Astra Serif" w:eastAsia="Courier New" w:hAnsi="PT Astra Serif"/>
          <w:sz w:val="28"/>
          <w:szCs w:val="28"/>
        </w:rPr>
        <w:t xml:space="preserve">                                   и муниципальных гарантий города </w:t>
      </w:r>
      <w:proofErr w:type="spellStart"/>
      <w:r>
        <w:rPr>
          <w:rFonts w:ascii="PT Astra Serif" w:eastAsia="Courier New" w:hAnsi="PT Astra Serif"/>
          <w:sz w:val="28"/>
          <w:szCs w:val="28"/>
        </w:rPr>
        <w:t>Югорска</w:t>
      </w:r>
      <w:proofErr w:type="spellEnd"/>
      <w:r>
        <w:rPr>
          <w:rFonts w:ascii="PT Astra Serif" w:eastAsia="Courier New" w:hAnsi="PT Astra Serif"/>
          <w:sz w:val="28"/>
          <w:szCs w:val="28"/>
        </w:rPr>
        <w:t xml:space="preserve"> на очередной финансовый год и плановый период;</w:t>
      </w:r>
    </w:p>
    <w:p w:rsid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уточнение объемов финансирования по основным мероприятиям муниципальной п</w:t>
      </w:r>
      <w:r>
        <w:rPr>
          <w:rFonts w:ascii="PT Astra Serif" w:hAnsi="PT Astra Serif"/>
          <w:color w:val="000000"/>
          <w:sz w:val="28"/>
          <w:szCs w:val="28"/>
        </w:rPr>
        <w:t>рограммы</w:t>
      </w:r>
      <w:r>
        <w:rPr>
          <w:rFonts w:ascii="PT Astra Serif" w:hAnsi="PT Astra Serif"/>
          <w:sz w:val="28"/>
          <w:szCs w:val="28"/>
        </w:rPr>
        <w:t xml:space="preserve">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муниципальной программы;</w:t>
      </w:r>
    </w:p>
    <w:p w:rsid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управление муниципальной программой, эффективное использование средств, выделенных на реализацию муниципальной программы;</w:t>
      </w:r>
    </w:p>
    <w:p w:rsid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представление в Департамент экономического развития и проектной деятельности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отчета об исполнении муниципальной программы;</w:t>
      </w:r>
    </w:p>
    <w:p w:rsid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информирование общественности о ходе и результатах реализации муниципальной программы, финансировании программных мероприятий, в том числе о механизмах реализации отдельных мероприятий муниципальной программы.</w:t>
      </w:r>
    </w:p>
    <w:p w:rsid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Оценка исполнения мероприятий муниципальной программы основана на мониторинге целевых показателей муниципальной программы и результатов ее реализации путем </w:t>
      </w:r>
      <w:proofErr w:type="gramStart"/>
      <w:r>
        <w:rPr>
          <w:rFonts w:ascii="PT Astra Serif" w:hAnsi="PT Astra Serif"/>
          <w:sz w:val="28"/>
          <w:szCs w:val="28"/>
        </w:rPr>
        <w:t>сопоставления</w:t>
      </w:r>
      <w:proofErr w:type="gramEnd"/>
      <w:r>
        <w:rPr>
          <w:rFonts w:ascii="PT Astra Serif" w:hAnsi="PT Astra Serif"/>
          <w:sz w:val="28"/>
          <w:szCs w:val="28"/>
        </w:rPr>
        <w:t xml:space="preserve"> фактически достигнутых целевых показателей с показателями, установленными при утверждении муниципальной программы.</w:t>
      </w:r>
    </w:p>
    <w:p w:rsid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данными мониторинга по фактически достигнутым показателям реализации муниципальной программы в нее могут быть внесены изменения. </w:t>
      </w:r>
    </w:p>
    <w:p w:rsidR="00282B5D" w:rsidRDefault="00282B5D" w:rsidP="00282B5D">
      <w:pPr>
        <w:jc w:val="both"/>
        <w:rPr>
          <w:rFonts w:ascii="PT Astra Serif" w:hAnsi="PT Astra Serif"/>
          <w:sz w:val="24"/>
          <w:szCs w:val="24"/>
        </w:rPr>
      </w:pPr>
    </w:p>
    <w:p w:rsidR="00282B5D" w:rsidRDefault="00282B5D" w:rsidP="00282B5D">
      <w:pPr>
        <w:jc w:val="both"/>
        <w:rPr>
          <w:rFonts w:ascii="PT Astra Serif" w:hAnsi="PT Astra Serif"/>
          <w:sz w:val="24"/>
          <w:szCs w:val="24"/>
        </w:rPr>
      </w:pPr>
    </w:p>
    <w:p w:rsidR="00282B5D" w:rsidRDefault="00282B5D" w:rsidP="00282B5D">
      <w:pPr>
        <w:jc w:val="both"/>
        <w:rPr>
          <w:rFonts w:ascii="PT Astra Serif" w:hAnsi="PT Astra Serif"/>
          <w:sz w:val="24"/>
          <w:szCs w:val="24"/>
        </w:rPr>
      </w:pPr>
    </w:p>
    <w:p w:rsidR="00282B5D" w:rsidRDefault="00282B5D" w:rsidP="00282B5D">
      <w:pPr>
        <w:jc w:val="both"/>
        <w:rPr>
          <w:rFonts w:ascii="PT Astra Serif" w:hAnsi="PT Astra Serif"/>
          <w:sz w:val="24"/>
          <w:szCs w:val="24"/>
        </w:rPr>
      </w:pPr>
    </w:p>
    <w:p w:rsidR="00282B5D" w:rsidRDefault="00282B5D" w:rsidP="00282B5D">
      <w:pPr>
        <w:jc w:val="both"/>
        <w:rPr>
          <w:rFonts w:ascii="PT Astra Serif" w:hAnsi="PT Astra Serif"/>
          <w:sz w:val="24"/>
          <w:szCs w:val="24"/>
        </w:rPr>
      </w:pPr>
    </w:p>
    <w:p w:rsidR="00282B5D" w:rsidRDefault="00282B5D" w:rsidP="00282B5D">
      <w:pPr>
        <w:jc w:val="both"/>
        <w:rPr>
          <w:rFonts w:ascii="PT Astra Serif" w:hAnsi="PT Astra Serif"/>
          <w:sz w:val="24"/>
          <w:szCs w:val="24"/>
        </w:rPr>
      </w:pPr>
    </w:p>
    <w:p w:rsidR="00282B5D" w:rsidRDefault="00282B5D" w:rsidP="00282B5D">
      <w:pPr>
        <w:jc w:val="both"/>
        <w:rPr>
          <w:rFonts w:ascii="PT Astra Serif" w:hAnsi="PT Astra Serif"/>
          <w:sz w:val="24"/>
          <w:szCs w:val="24"/>
        </w:rPr>
      </w:pPr>
    </w:p>
    <w:p w:rsidR="00282B5D" w:rsidRDefault="00282B5D" w:rsidP="00282B5D">
      <w:pPr>
        <w:jc w:val="both"/>
        <w:rPr>
          <w:rFonts w:ascii="PT Astra Serif" w:hAnsi="PT Astra Serif"/>
          <w:sz w:val="24"/>
          <w:szCs w:val="24"/>
        </w:rPr>
      </w:pPr>
    </w:p>
    <w:p w:rsidR="00282B5D" w:rsidRDefault="00282B5D" w:rsidP="00282B5D">
      <w:pPr>
        <w:jc w:val="both"/>
        <w:rPr>
          <w:rFonts w:ascii="PT Astra Serif" w:hAnsi="PT Astra Serif"/>
          <w:sz w:val="24"/>
          <w:szCs w:val="24"/>
        </w:rPr>
      </w:pPr>
    </w:p>
    <w:p w:rsidR="00282B5D" w:rsidRDefault="00282B5D" w:rsidP="00282B5D">
      <w:pPr>
        <w:jc w:val="both"/>
        <w:rPr>
          <w:rFonts w:ascii="PT Astra Serif" w:hAnsi="PT Astra Serif"/>
          <w:sz w:val="24"/>
          <w:szCs w:val="24"/>
        </w:rPr>
      </w:pPr>
    </w:p>
    <w:p w:rsidR="00282B5D" w:rsidRDefault="00282B5D" w:rsidP="00282B5D">
      <w:pPr>
        <w:jc w:val="both"/>
        <w:rPr>
          <w:rFonts w:ascii="PT Astra Serif" w:hAnsi="PT Astra Serif"/>
          <w:sz w:val="24"/>
          <w:szCs w:val="24"/>
        </w:rPr>
      </w:pPr>
    </w:p>
    <w:p w:rsidR="00282B5D" w:rsidRDefault="00282B5D" w:rsidP="00282B5D">
      <w:pPr>
        <w:jc w:val="both"/>
        <w:rPr>
          <w:rFonts w:ascii="PT Astra Serif" w:hAnsi="PT Astra Serif"/>
          <w:sz w:val="24"/>
          <w:szCs w:val="24"/>
        </w:rPr>
      </w:pPr>
    </w:p>
    <w:p w:rsidR="00282B5D" w:rsidRDefault="00282B5D" w:rsidP="00282B5D">
      <w:pPr>
        <w:jc w:val="both"/>
        <w:rPr>
          <w:rFonts w:ascii="PT Astra Serif" w:hAnsi="PT Astra Serif"/>
          <w:sz w:val="24"/>
          <w:szCs w:val="24"/>
        </w:rPr>
      </w:pPr>
    </w:p>
    <w:p w:rsidR="00282B5D" w:rsidRDefault="00282B5D" w:rsidP="00282B5D">
      <w:pPr>
        <w:jc w:val="both"/>
        <w:rPr>
          <w:rFonts w:ascii="PT Astra Serif" w:hAnsi="PT Astra Serif"/>
          <w:sz w:val="24"/>
          <w:szCs w:val="24"/>
        </w:rPr>
      </w:pPr>
    </w:p>
    <w:p w:rsidR="00282B5D" w:rsidRDefault="00282B5D" w:rsidP="00282B5D">
      <w:pPr>
        <w:jc w:val="both"/>
        <w:rPr>
          <w:rFonts w:ascii="PT Astra Serif" w:hAnsi="PT Astra Serif"/>
          <w:sz w:val="24"/>
          <w:szCs w:val="24"/>
        </w:rPr>
      </w:pPr>
    </w:p>
    <w:p w:rsidR="00282B5D" w:rsidRDefault="00282B5D" w:rsidP="00282B5D">
      <w:pPr>
        <w:jc w:val="both"/>
        <w:rPr>
          <w:rFonts w:ascii="PT Astra Serif" w:hAnsi="PT Astra Serif"/>
          <w:sz w:val="24"/>
          <w:szCs w:val="24"/>
        </w:rPr>
      </w:pPr>
    </w:p>
    <w:p w:rsidR="00282B5D" w:rsidRDefault="00282B5D" w:rsidP="00282B5D">
      <w:pPr>
        <w:jc w:val="both"/>
        <w:rPr>
          <w:rFonts w:ascii="PT Astra Serif" w:hAnsi="PT Astra Serif"/>
          <w:sz w:val="24"/>
          <w:szCs w:val="24"/>
        </w:rPr>
      </w:pPr>
    </w:p>
    <w:p w:rsidR="00282B5D" w:rsidRDefault="00282B5D" w:rsidP="00282B5D">
      <w:pPr>
        <w:jc w:val="both"/>
        <w:rPr>
          <w:rFonts w:ascii="PT Astra Serif" w:hAnsi="PT Astra Serif"/>
          <w:sz w:val="24"/>
          <w:szCs w:val="24"/>
        </w:rPr>
      </w:pPr>
    </w:p>
    <w:p w:rsidR="00282B5D" w:rsidRDefault="00282B5D" w:rsidP="00282B5D">
      <w:pPr>
        <w:suppressAutoHyphens w:val="0"/>
        <w:rPr>
          <w:rFonts w:ascii="PT Astra Serif" w:hAnsi="PT Astra Serif"/>
          <w:sz w:val="24"/>
          <w:szCs w:val="24"/>
        </w:rPr>
        <w:sectPr w:rsidR="00282B5D" w:rsidSect="00282B5D">
          <w:headerReference w:type="default" r:id="rId9"/>
          <w:pgSz w:w="11906" w:h="16838"/>
          <w:pgMar w:top="1134" w:right="851" w:bottom="1134" w:left="1701" w:header="709" w:footer="709" w:gutter="0"/>
          <w:cols w:space="720"/>
          <w:titlePg/>
          <w:docGrid w:linePitch="272"/>
        </w:sectPr>
      </w:pPr>
    </w:p>
    <w:p w:rsidR="00282B5D" w:rsidRPr="00282B5D" w:rsidRDefault="00282B5D" w:rsidP="00282B5D">
      <w:pPr>
        <w:spacing w:line="276" w:lineRule="auto"/>
        <w:jc w:val="right"/>
        <w:rPr>
          <w:rFonts w:ascii="PT Astra Serif" w:hAnsi="PT Astra Serif"/>
          <w:b/>
          <w:color w:val="000000"/>
          <w:sz w:val="28"/>
          <w:szCs w:val="28"/>
        </w:rPr>
      </w:pPr>
      <w:bookmarkStart w:id="1" w:name="RANGE!A1:M11"/>
      <w:r w:rsidRPr="00282B5D">
        <w:rPr>
          <w:rFonts w:ascii="PT Astra Serif" w:hAnsi="PT Astra Serif"/>
          <w:b/>
          <w:color w:val="000000"/>
          <w:sz w:val="28"/>
          <w:szCs w:val="28"/>
        </w:rPr>
        <w:lastRenderedPageBreak/>
        <w:t xml:space="preserve">Таблица 1 </w:t>
      </w:r>
      <w:bookmarkEnd w:id="1"/>
    </w:p>
    <w:p w:rsidR="00282B5D" w:rsidRPr="00282B5D" w:rsidRDefault="00282B5D" w:rsidP="00282B5D">
      <w:pPr>
        <w:spacing w:line="276" w:lineRule="auto"/>
        <w:jc w:val="right"/>
        <w:rPr>
          <w:rFonts w:ascii="PT Astra Serif" w:hAnsi="PT Astra Serif"/>
          <w:b/>
          <w:color w:val="000000"/>
          <w:sz w:val="28"/>
          <w:szCs w:val="28"/>
        </w:rPr>
      </w:pPr>
    </w:p>
    <w:p w:rsidR="00282B5D" w:rsidRPr="00282B5D" w:rsidRDefault="00282B5D" w:rsidP="00282B5D">
      <w:pPr>
        <w:spacing w:line="27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282B5D">
        <w:rPr>
          <w:rFonts w:ascii="PT Astra Serif" w:hAnsi="PT Astra Serif"/>
          <w:b/>
          <w:color w:val="000000"/>
          <w:sz w:val="28"/>
          <w:szCs w:val="28"/>
        </w:rPr>
        <w:t>Целевые показатели муниципальной программы (по годам)</w:t>
      </w:r>
    </w:p>
    <w:p w:rsidR="00282B5D" w:rsidRDefault="00282B5D" w:rsidP="00282B5D">
      <w:pPr>
        <w:rPr>
          <w:rFonts w:ascii="PT Astra Serif" w:hAnsi="PT Astra Serif"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45"/>
        <w:gridCol w:w="4161"/>
        <w:gridCol w:w="1113"/>
        <w:gridCol w:w="1572"/>
        <w:gridCol w:w="726"/>
        <w:gridCol w:w="773"/>
        <w:gridCol w:w="757"/>
        <w:gridCol w:w="726"/>
        <w:gridCol w:w="726"/>
        <w:gridCol w:w="726"/>
        <w:gridCol w:w="789"/>
        <w:gridCol w:w="1572"/>
      </w:tblGrid>
      <w:tr w:rsidR="00282B5D" w:rsidRPr="00282B5D" w:rsidTr="00282B5D">
        <w:trPr>
          <w:trHeight w:val="1439"/>
          <w:tblHeader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№ показателя</w:t>
            </w:r>
          </w:p>
        </w:tc>
        <w:tc>
          <w:tcPr>
            <w:tcW w:w="1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Наименование целевых показателей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Ед. измерения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205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Значения показателя по годам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282B5D" w:rsidRPr="00282B5D" w:rsidTr="00282B5D">
        <w:trPr>
          <w:trHeight w:val="288"/>
          <w:tblHeader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suppressAutoHyphens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suppressAutoHyphens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suppressAutoHyphens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suppressAutoHyphens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suppressAutoHyphens w:val="0"/>
              <w:rPr>
                <w:rFonts w:ascii="PT Astra Serif" w:hAnsi="PT Astra Serif"/>
                <w:color w:val="000000"/>
              </w:rPr>
            </w:pPr>
          </w:p>
        </w:tc>
      </w:tr>
      <w:tr w:rsidR="00282B5D" w:rsidRPr="00282B5D" w:rsidTr="00282B5D">
        <w:trPr>
          <w:trHeight w:val="204"/>
          <w:tblHeader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11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282B5D" w:rsidRPr="00282B5D" w:rsidTr="00282B5D">
        <w:trPr>
          <w:trHeight w:val="624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both"/>
              <w:rPr>
                <w:rFonts w:ascii="PT Astra Serif" w:hAnsi="PT Astra Serif"/>
                <w:color w:val="000000"/>
                <w:vertAlign w:val="superscript"/>
              </w:rPr>
            </w:pPr>
            <w:r w:rsidRPr="00282B5D">
              <w:rPr>
                <w:rFonts w:ascii="PT Astra Serif" w:hAnsi="PT Astra Serif"/>
                <w:color w:val="000000"/>
              </w:rPr>
              <w:t xml:space="preserve">Исполнение плана по налоговым и неналоговым доходам, утверждённого решением о бюджете города </w:t>
            </w:r>
            <w:proofErr w:type="spellStart"/>
            <w:r w:rsidRPr="00282B5D">
              <w:rPr>
                <w:rFonts w:ascii="PT Astra Serif" w:hAnsi="PT Astra Serif"/>
                <w:color w:val="000000"/>
              </w:rPr>
              <w:t>Югорска</w:t>
            </w:r>
            <w:proofErr w:type="spellEnd"/>
            <w:r w:rsidRPr="00282B5D">
              <w:rPr>
                <w:rFonts w:ascii="PT Astra Serif" w:hAnsi="PT Astra Serif"/>
                <w:color w:val="000000"/>
              </w:rPr>
              <w:t xml:space="preserve"> </w:t>
            </w:r>
            <w:r w:rsidRPr="00282B5D">
              <w:rPr>
                <w:rFonts w:ascii="PT Astra Serif" w:hAnsi="PT Astra Serif"/>
                <w:color w:val="000000"/>
                <w:vertAlign w:val="superscript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104,8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≥ 95,0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≥ 95,0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≥ 95,0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≥ 95,0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≥ 95,0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≥ 96,0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≥ 96,0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≥ 96,0</w:t>
            </w:r>
          </w:p>
        </w:tc>
      </w:tr>
      <w:tr w:rsidR="00282B5D" w:rsidRPr="00282B5D" w:rsidTr="00282B5D">
        <w:trPr>
          <w:trHeight w:val="936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both"/>
              <w:rPr>
                <w:rFonts w:ascii="PT Astra Serif" w:hAnsi="PT Astra Serif"/>
                <w:color w:val="000000"/>
                <w:vertAlign w:val="superscript"/>
              </w:rPr>
            </w:pPr>
            <w:r w:rsidRPr="00282B5D">
              <w:rPr>
                <w:rFonts w:ascii="PT Astra Serif" w:hAnsi="PT Astra Serif"/>
                <w:color w:val="000000"/>
              </w:rPr>
              <w:t xml:space="preserve">Исполнение расходных обязательств города </w:t>
            </w:r>
            <w:proofErr w:type="spellStart"/>
            <w:r w:rsidRPr="00282B5D">
              <w:rPr>
                <w:rFonts w:ascii="PT Astra Serif" w:hAnsi="PT Astra Serif"/>
                <w:color w:val="000000"/>
              </w:rPr>
              <w:t>Югорска</w:t>
            </w:r>
            <w:proofErr w:type="spellEnd"/>
            <w:r w:rsidRPr="00282B5D">
              <w:rPr>
                <w:rFonts w:ascii="PT Astra Serif" w:hAnsi="PT Astra Serif"/>
                <w:color w:val="000000"/>
              </w:rPr>
              <w:t xml:space="preserve"> за отчетный финансовый год от бюджетных ассигнований, утвержденных решением о бюджете города Югорска</w:t>
            </w:r>
            <w:proofErr w:type="gramStart"/>
            <w:r w:rsidRPr="00282B5D">
              <w:rPr>
                <w:rFonts w:ascii="PT Astra Serif" w:hAnsi="PT Astra Serif"/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99,3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≥ 95,0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≥ 95,0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≥ 95,0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≥ 95,0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≥ 95,0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≥ 96,0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≥ 96,0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≥ 96,0</w:t>
            </w:r>
          </w:p>
        </w:tc>
      </w:tr>
      <w:tr w:rsidR="00282B5D" w:rsidRPr="00282B5D" w:rsidTr="00282B5D">
        <w:trPr>
          <w:trHeight w:val="936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both"/>
              <w:rPr>
                <w:rFonts w:ascii="PT Astra Serif" w:hAnsi="PT Astra Serif"/>
                <w:color w:val="000000"/>
                <w:vertAlign w:val="superscript"/>
              </w:rPr>
            </w:pPr>
            <w:r w:rsidRPr="00282B5D">
              <w:rPr>
                <w:rFonts w:ascii="PT Astra Serif" w:hAnsi="PT Astra Serif"/>
                <w:color w:val="000000"/>
              </w:rPr>
              <w:t xml:space="preserve">Доля главных администраторов бюджетных средств города </w:t>
            </w:r>
            <w:proofErr w:type="spellStart"/>
            <w:r w:rsidRPr="00282B5D">
              <w:rPr>
                <w:rFonts w:ascii="PT Astra Serif" w:hAnsi="PT Astra Serif"/>
                <w:color w:val="000000"/>
              </w:rPr>
              <w:t>Югорска</w:t>
            </w:r>
            <w:proofErr w:type="spellEnd"/>
            <w:r w:rsidRPr="00282B5D">
              <w:rPr>
                <w:rFonts w:ascii="PT Astra Serif" w:hAnsi="PT Astra Serif"/>
                <w:color w:val="000000"/>
              </w:rPr>
              <w:t>, имеющих уровень качества финансового менеджмента «средний» и «высокий»</w:t>
            </w:r>
            <w:r w:rsidRPr="00282B5D">
              <w:rPr>
                <w:rFonts w:ascii="PT Astra Serif" w:hAnsi="PT Astra Serif"/>
                <w:color w:val="000000"/>
                <w:vertAlign w:val="superscript"/>
              </w:rPr>
              <w:t>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100,0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100,0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100,0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100,0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100,0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100,0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100,0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100,0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100,0</w:t>
            </w:r>
          </w:p>
        </w:tc>
      </w:tr>
      <w:tr w:rsidR="00282B5D" w:rsidRPr="00282B5D" w:rsidTr="00282B5D">
        <w:trPr>
          <w:trHeight w:val="936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both"/>
              <w:rPr>
                <w:rFonts w:ascii="PT Astra Serif" w:hAnsi="PT Astra Serif"/>
                <w:color w:val="000000"/>
                <w:vertAlign w:val="superscript"/>
              </w:rPr>
            </w:pPr>
            <w:r w:rsidRPr="00282B5D">
              <w:rPr>
                <w:rFonts w:ascii="PT Astra Serif" w:hAnsi="PT Astra Serif"/>
                <w:color w:val="000000"/>
              </w:rPr>
              <w:t>Доля автоматизированных процессов в сфере муниципальных финансов от общего количества процессов в сфере муниципальных финансов</w:t>
            </w:r>
            <w:proofErr w:type="gramStart"/>
            <w:r w:rsidRPr="00282B5D">
              <w:rPr>
                <w:rFonts w:ascii="PT Astra Serif" w:hAnsi="PT Astra Serif"/>
                <w:color w:val="000000"/>
                <w:vertAlign w:val="superscript"/>
              </w:rPr>
              <w:t>4</w:t>
            </w:r>
            <w:proofErr w:type="gramEnd"/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85,0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90,0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90,0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90,0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90,0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90,0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90,0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90,0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95,0</w:t>
            </w:r>
          </w:p>
        </w:tc>
      </w:tr>
      <w:tr w:rsidR="00282B5D" w:rsidRPr="00282B5D" w:rsidTr="00282B5D">
        <w:trPr>
          <w:trHeight w:val="124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both"/>
              <w:rPr>
                <w:rFonts w:ascii="PT Astra Serif" w:hAnsi="PT Astra Serif"/>
                <w:color w:val="000000"/>
                <w:vertAlign w:val="superscript"/>
              </w:rPr>
            </w:pPr>
            <w:r w:rsidRPr="00282B5D">
              <w:rPr>
                <w:rFonts w:ascii="PT Astra Serif" w:hAnsi="PT Astra Serif"/>
                <w:color w:val="000000"/>
              </w:rPr>
              <w:t>Отношение объема муниципального долга  к общему объему доходов бюджета города (без учета объема безвозмездных поступлений и (или) поступлений налоговых доходов                                     по дополнительным нормативам отчислений от налога на доходы физических лиц)</w:t>
            </w:r>
            <w:r w:rsidRPr="00282B5D">
              <w:rPr>
                <w:rFonts w:ascii="PT Astra Serif" w:hAnsi="PT Astra Serif"/>
                <w:color w:val="000000"/>
                <w:vertAlign w:val="superscript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30,8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≤40,0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≤40,0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≤40,0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≤40,0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≤40,0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≤40,0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≤40,0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5D" w:rsidRPr="00282B5D" w:rsidRDefault="00282B5D">
            <w:pPr>
              <w:jc w:val="center"/>
              <w:rPr>
                <w:rFonts w:ascii="PT Astra Serif" w:hAnsi="PT Astra Serif"/>
                <w:color w:val="000000"/>
              </w:rPr>
            </w:pPr>
            <w:r w:rsidRPr="00282B5D">
              <w:rPr>
                <w:rFonts w:ascii="PT Astra Serif" w:hAnsi="PT Astra Serif"/>
                <w:color w:val="000000"/>
              </w:rPr>
              <w:t>≤40,0</w:t>
            </w:r>
          </w:p>
        </w:tc>
      </w:tr>
    </w:tbl>
    <w:p w:rsidR="00282B5D" w:rsidRDefault="00282B5D" w:rsidP="00282B5D">
      <w:pPr>
        <w:suppressAutoHyphens w:val="0"/>
        <w:rPr>
          <w:rFonts w:ascii="PT Astra Serif" w:hAnsi="PT Astra Serif"/>
          <w:sz w:val="24"/>
          <w:szCs w:val="24"/>
        </w:rPr>
        <w:sectPr w:rsidR="00282B5D" w:rsidSect="00282B5D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282B5D" w:rsidRPr="00282B5D" w:rsidRDefault="00282B5D" w:rsidP="00282B5D">
      <w:pPr>
        <w:widowControl w:val="0"/>
        <w:suppressAutoHyphens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82B5D">
        <w:rPr>
          <w:rFonts w:ascii="PT Astra Serif" w:hAnsi="PT Astra Serif"/>
          <w:sz w:val="28"/>
          <w:szCs w:val="28"/>
          <w:lang w:eastAsia="ru-RU"/>
        </w:rPr>
        <w:lastRenderedPageBreak/>
        <w:t xml:space="preserve">1. Исполнение плана по налоговым и неналоговым доходам, утверждённого решением Думы города </w:t>
      </w:r>
      <w:proofErr w:type="spellStart"/>
      <w:r w:rsidRPr="00282B5D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282B5D">
        <w:rPr>
          <w:rFonts w:ascii="PT Astra Serif" w:hAnsi="PT Astra Serif"/>
          <w:sz w:val="28"/>
          <w:szCs w:val="28"/>
          <w:lang w:eastAsia="ru-RU"/>
        </w:rPr>
        <w:t xml:space="preserve"> о бюджете города за отчетный  год рассчитывается по формуле:</w:t>
      </w:r>
    </w:p>
    <w:p w:rsidR="00282B5D" w:rsidRPr="00282B5D" w:rsidRDefault="00282B5D" w:rsidP="00282B5D">
      <w:pPr>
        <w:widowControl w:val="0"/>
        <w:suppressAutoHyphens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82B5D" w:rsidRPr="00282B5D" w:rsidRDefault="00282B5D" w:rsidP="00282B5D">
      <w:pPr>
        <w:widowControl w:val="0"/>
        <w:suppressAutoHyphens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82B5D">
        <w:rPr>
          <w:rFonts w:ascii="PT Astra Serif" w:hAnsi="PT Astra Serif"/>
          <w:sz w:val="28"/>
          <w:szCs w:val="28"/>
          <w:lang w:eastAsia="ru-RU"/>
        </w:rPr>
        <w:t xml:space="preserve">ИП = ФД / УПД * 100, где </w:t>
      </w:r>
    </w:p>
    <w:p w:rsidR="00282B5D" w:rsidRPr="00282B5D" w:rsidRDefault="00282B5D" w:rsidP="00282B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82B5D" w:rsidRPr="00282B5D" w:rsidRDefault="00282B5D" w:rsidP="00282B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2B5D">
        <w:rPr>
          <w:rFonts w:ascii="PT Astra Serif" w:hAnsi="PT Astra Serif"/>
          <w:sz w:val="28"/>
          <w:szCs w:val="28"/>
        </w:rPr>
        <w:t xml:space="preserve">ИП - исполнение плана по налоговым и неналоговым доходам, утверждённого решением Думы города </w:t>
      </w:r>
      <w:proofErr w:type="spellStart"/>
      <w:r w:rsidRPr="00282B5D">
        <w:rPr>
          <w:rFonts w:ascii="PT Astra Serif" w:hAnsi="PT Astra Serif"/>
          <w:sz w:val="28"/>
          <w:szCs w:val="28"/>
        </w:rPr>
        <w:t>Югорска</w:t>
      </w:r>
      <w:proofErr w:type="spellEnd"/>
      <w:r w:rsidRPr="00282B5D">
        <w:rPr>
          <w:rFonts w:ascii="PT Astra Serif" w:hAnsi="PT Astra Serif"/>
          <w:sz w:val="28"/>
          <w:szCs w:val="28"/>
        </w:rPr>
        <w:t xml:space="preserve"> о бюджете города за отчетный год</w:t>
      </w:r>
      <w:proofErr w:type="gramStart"/>
      <w:r w:rsidRPr="00282B5D">
        <w:rPr>
          <w:rFonts w:ascii="PT Astra Serif" w:hAnsi="PT Astra Serif"/>
          <w:sz w:val="28"/>
          <w:szCs w:val="28"/>
        </w:rPr>
        <w:t>, %;</w:t>
      </w:r>
      <w:proofErr w:type="gramEnd"/>
    </w:p>
    <w:p w:rsidR="00282B5D" w:rsidRPr="00282B5D" w:rsidRDefault="00282B5D" w:rsidP="00282B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2B5D">
        <w:rPr>
          <w:rFonts w:ascii="PT Astra Serif" w:hAnsi="PT Astra Serif"/>
          <w:sz w:val="28"/>
          <w:szCs w:val="28"/>
        </w:rPr>
        <w:t>ФД – фактический объем налоговых и неналоговых доходов бюджета города за отчетный год, тыс. руб.;</w:t>
      </w:r>
    </w:p>
    <w:p w:rsidR="00282B5D" w:rsidRPr="00282B5D" w:rsidRDefault="00282B5D" w:rsidP="00282B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2B5D">
        <w:rPr>
          <w:rFonts w:ascii="PT Astra Serif" w:hAnsi="PT Astra Serif"/>
          <w:sz w:val="28"/>
          <w:szCs w:val="28"/>
        </w:rPr>
        <w:t>УПД – утверждённый объём налоговых и нена</w:t>
      </w:r>
      <w:r>
        <w:rPr>
          <w:rFonts w:ascii="PT Astra Serif" w:hAnsi="PT Astra Serif"/>
          <w:sz w:val="28"/>
          <w:szCs w:val="28"/>
        </w:rPr>
        <w:t xml:space="preserve">логовых доходов бюджета города </w:t>
      </w:r>
      <w:r w:rsidRPr="00282B5D">
        <w:rPr>
          <w:rFonts w:ascii="PT Astra Serif" w:hAnsi="PT Astra Serif"/>
          <w:sz w:val="28"/>
          <w:szCs w:val="28"/>
        </w:rPr>
        <w:t>на отчетный год, тыс. руб.</w:t>
      </w:r>
    </w:p>
    <w:p w:rsidR="00282B5D" w:rsidRPr="00282B5D" w:rsidRDefault="00282B5D" w:rsidP="00282B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2B5D">
        <w:rPr>
          <w:rFonts w:ascii="PT Astra Serif" w:hAnsi="PT Astra Serif"/>
          <w:sz w:val="28"/>
          <w:szCs w:val="28"/>
        </w:rPr>
        <w:t xml:space="preserve">Информация о степени достижения данного показателя анализируется на основании отчетов об исполнении бюджета города </w:t>
      </w:r>
      <w:proofErr w:type="spellStart"/>
      <w:r w:rsidRPr="00282B5D">
        <w:rPr>
          <w:rFonts w:ascii="PT Astra Serif" w:hAnsi="PT Astra Serif"/>
          <w:sz w:val="28"/>
          <w:szCs w:val="28"/>
        </w:rPr>
        <w:t>Югорска</w:t>
      </w:r>
      <w:proofErr w:type="spellEnd"/>
      <w:r w:rsidRPr="00282B5D">
        <w:rPr>
          <w:rFonts w:ascii="PT Astra Serif" w:hAnsi="PT Astra Serif"/>
          <w:sz w:val="28"/>
          <w:szCs w:val="28"/>
        </w:rPr>
        <w:t>.</w:t>
      </w:r>
    </w:p>
    <w:p w:rsidR="00282B5D" w:rsidRPr="00282B5D" w:rsidRDefault="00282B5D" w:rsidP="00282B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2B5D">
        <w:rPr>
          <w:rFonts w:ascii="PT Astra Serif" w:hAnsi="PT Astra Serif"/>
          <w:sz w:val="28"/>
          <w:szCs w:val="28"/>
        </w:rPr>
        <w:t xml:space="preserve">2. Исполнение расходных обязательств города </w:t>
      </w:r>
      <w:proofErr w:type="spellStart"/>
      <w:r w:rsidRPr="00282B5D">
        <w:rPr>
          <w:rFonts w:ascii="PT Astra Serif" w:hAnsi="PT Astra Serif"/>
          <w:sz w:val="28"/>
          <w:szCs w:val="28"/>
        </w:rPr>
        <w:t>Югорска</w:t>
      </w:r>
      <w:proofErr w:type="spellEnd"/>
      <w:r w:rsidRPr="00282B5D">
        <w:rPr>
          <w:rFonts w:ascii="PT Astra Serif" w:hAnsi="PT Astra Serif"/>
          <w:sz w:val="28"/>
          <w:szCs w:val="28"/>
        </w:rPr>
        <w:t xml:space="preserve"> за отчетный финансовый год от бюджетных ассигнований, утвержденных решением о бюджете города </w:t>
      </w:r>
      <w:proofErr w:type="spellStart"/>
      <w:r w:rsidRPr="00282B5D">
        <w:rPr>
          <w:rFonts w:ascii="PT Astra Serif" w:hAnsi="PT Astra Serif"/>
          <w:sz w:val="28"/>
          <w:szCs w:val="28"/>
        </w:rPr>
        <w:t>Югорска</w:t>
      </w:r>
      <w:proofErr w:type="spellEnd"/>
      <w:r w:rsidRPr="00282B5D">
        <w:rPr>
          <w:rFonts w:ascii="PT Astra Serif" w:hAnsi="PT Astra Serif"/>
          <w:sz w:val="28"/>
          <w:szCs w:val="28"/>
        </w:rPr>
        <w:t>, определяется по формуле:</w:t>
      </w:r>
    </w:p>
    <w:p w:rsidR="00282B5D" w:rsidRPr="00282B5D" w:rsidRDefault="00282B5D" w:rsidP="00282B5D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82B5D" w:rsidRPr="00282B5D" w:rsidRDefault="00282B5D" w:rsidP="00282B5D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282B5D">
        <w:rPr>
          <w:rFonts w:ascii="PT Astra Serif" w:hAnsi="PT Astra Serif"/>
          <w:sz w:val="28"/>
          <w:szCs w:val="28"/>
        </w:rPr>
        <w:t>Иро</w:t>
      </w:r>
      <w:proofErr w:type="spellEnd"/>
      <w:r w:rsidRPr="00282B5D">
        <w:rPr>
          <w:rFonts w:ascii="PT Astra Serif" w:hAnsi="PT Astra Serif"/>
          <w:sz w:val="28"/>
          <w:szCs w:val="28"/>
        </w:rPr>
        <w:t xml:space="preserve"> = </w:t>
      </w:r>
      <w:proofErr w:type="spellStart"/>
      <w:r w:rsidRPr="00282B5D">
        <w:rPr>
          <w:rFonts w:ascii="PT Astra Serif" w:hAnsi="PT Astra Serif"/>
          <w:sz w:val="28"/>
          <w:szCs w:val="28"/>
        </w:rPr>
        <w:t>РОф</w:t>
      </w:r>
      <w:proofErr w:type="spellEnd"/>
      <w:r w:rsidRPr="00282B5D">
        <w:rPr>
          <w:rFonts w:ascii="PT Astra Serif" w:hAnsi="PT Astra Serif"/>
          <w:sz w:val="28"/>
          <w:szCs w:val="28"/>
        </w:rPr>
        <w:t xml:space="preserve"> / </w:t>
      </w:r>
      <w:proofErr w:type="spellStart"/>
      <w:r w:rsidRPr="00282B5D">
        <w:rPr>
          <w:rFonts w:ascii="PT Astra Serif" w:hAnsi="PT Astra Serif"/>
          <w:sz w:val="28"/>
          <w:szCs w:val="28"/>
        </w:rPr>
        <w:t>РОп</w:t>
      </w:r>
      <w:proofErr w:type="spellEnd"/>
      <w:r w:rsidRPr="00282B5D">
        <w:rPr>
          <w:rFonts w:ascii="PT Astra Serif" w:hAnsi="PT Astra Serif"/>
          <w:sz w:val="28"/>
          <w:szCs w:val="28"/>
        </w:rPr>
        <w:t xml:space="preserve"> * 100%, где </w:t>
      </w:r>
    </w:p>
    <w:p w:rsidR="00282B5D" w:rsidRPr="00282B5D" w:rsidRDefault="00282B5D" w:rsidP="00282B5D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82B5D" w:rsidRPr="00282B5D" w:rsidRDefault="00282B5D" w:rsidP="00282B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282B5D">
        <w:rPr>
          <w:rFonts w:ascii="PT Astra Serif" w:hAnsi="PT Astra Serif"/>
          <w:sz w:val="28"/>
          <w:szCs w:val="28"/>
        </w:rPr>
        <w:t>Иро</w:t>
      </w:r>
      <w:proofErr w:type="spellEnd"/>
      <w:r w:rsidRPr="00282B5D">
        <w:rPr>
          <w:rFonts w:ascii="PT Astra Serif" w:hAnsi="PT Astra Serif"/>
          <w:sz w:val="28"/>
          <w:szCs w:val="28"/>
        </w:rPr>
        <w:t xml:space="preserve"> - исполнение расходных обязательств города </w:t>
      </w:r>
      <w:proofErr w:type="spellStart"/>
      <w:r w:rsidRPr="00282B5D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Start"/>
      <w:r w:rsidRPr="00282B5D">
        <w:rPr>
          <w:rFonts w:ascii="PT Astra Serif" w:hAnsi="PT Astra Serif"/>
          <w:sz w:val="28"/>
          <w:szCs w:val="28"/>
        </w:rPr>
        <w:t>, %;</w:t>
      </w:r>
      <w:proofErr w:type="gramEnd"/>
    </w:p>
    <w:p w:rsidR="00282B5D" w:rsidRPr="00282B5D" w:rsidRDefault="00282B5D" w:rsidP="00282B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282B5D">
        <w:rPr>
          <w:rFonts w:ascii="PT Astra Serif" w:hAnsi="PT Astra Serif"/>
          <w:sz w:val="28"/>
          <w:szCs w:val="28"/>
        </w:rPr>
        <w:t>РОф</w:t>
      </w:r>
      <w:proofErr w:type="spellEnd"/>
      <w:r w:rsidRPr="00282B5D">
        <w:rPr>
          <w:rFonts w:ascii="PT Astra Serif" w:hAnsi="PT Astra Serif"/>
          <w:sz w:val="28"/>
          <w:szCs w:val="28"/>
        </w:rPr>
        <w:t xml:space="preserve"> - казначейское исполнение бюджета города </w:t>
      </w:r>
      <w:proofErr w:type="spellStart"/>
      <w:r w:rsidRPr="00282B5D">
        <w:rPr>
          <w:rFonts w:ascii="PT Astra Serif" w:hAnsi="PT Astra Serif"/>
          <w:sz w:val="28"/>
          <w:szCs w:val="28"/>
        </w:rPr>
        <w:t>Югорска</w:t>
      </w:r>
      <w:proofErr w:type="spellEnd"/>
      <w:r w:rsidRPr="00282B5D">
        <w:rPr>
          <w:rFonts w:ascii="PT Astra Serif" w:hAnsi="PT Astra Serif"/>
          <w:sz w:val="28"/>
          <w:szCs w:val="28"/>
        </w:rPr>
        <w:t>, тыс. руб.;</w:t>
      </w:r>
    </w:p>
    <w:p w:rsidR="00282B5D" w:rsidRPr="00282B5D" w:rsidRDefault="00282B5D" w:rsidP="00282B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282B5D">
        <w:rPr>
          <w:rFonts w:ascii="PT Astra Serif" w:hAnsi="PT Astra Serif"/>
          <w:sz w:val="28"/>
          <w:szCs w:val="28"/>
        </w:rPr>
        <w:t>РОп</w:t>
      </w:r>
      <w:proofErr w:type="spellEnd"/>
      <w:r w:rsidRPr="00282B5D">
        <w:rPr>
          <w:rFonts w:ascii="PT Astra Serif" w:hAnsi="PT Astra Serif"/>
          <w:sz w:val="28"/>
          <w:szCs w:val="28"/>
        </w:rPr>
        <w:t xml:space="preserve"> - утвержденный объем бюджетных ассигнований, тыс. руб.</w:t>
      </w:r>
    </w:p>
    <w:p w:rsidR="00282B5D" w:rsidRPr="00282B5D" w:rsidRDefault="00282B5D" w:rsidP="00282B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2B5D">
        <w:rPr>
          <w:rFonts w:ascii="PT Astra Serif" w:hAnsi="PT Astra Serif"/>
          <w:sz w:val="28"/>
          <w:szCs w:val="28"/>
        </w:rPr>
        <w:t xml:space="preserve">Информация о степени достижения данного показателя анализируется на основании отчетов об исполнении бюджета города </w:t>
      </w:r>
      <w:proofErr w:type="spellStart"/>
      <w:r w:rsidRPr="00282B5D">
        <w:rPr>
          <w:rFonts w:ascii="PT Astra Serif" w:hAnsi="PT Astra Serif"/>
          <w:sz w:val="28"/>
          <w:szCs w:val="28"/>
        </w:rPr>
        <w:t>Югорска</w:t>
      </w:r>
      <w:proofErr w:type="spellEnd"/>
      <w:r w:rsidRPr="00282B5D">
        <w:rPr>
          <w:rFonts w:ascii="PT Astra Serif" w:hAnsi="PT Astra Serif"/>
          <w:sz w:val="28"/>
          <w:szCs w:val="28"/>
        </w:rPr>
        <w:t>.</w:t>
      </w:r>
    </w:p>
    <w:p w:rsidR="00282B5D" w:rsidRPr="00282B5D" w:rsidRDefault="00282B5D" w:rsidP="00282B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2B5D">
        <w:rPr>
          <w:rFonts w:ascii="PT Astra Serif" w:hAnsi="PT Astra Serif"/>
          <w:sz w:val="28"/>
          <w:szCs w:val="28"/>
        </w:rPr>
        <w:t xml:space="preserve">3. Доля главных администраторов бюджетных средств города </w:t>
      </w:r>
      <w:proofErr w:type="spellStart"/>
      <w:r w:rsidRPr="00282B5D">
        <w:rPr>
          <w:rFonts w:ascii="PT Astra Serif" w:hAnsi="PT Astra Serif"/>
          <w:sz w:val="28"/>
          <w:szCs w:val="28"/>
        </w:rPr>
        <w:t>Югорска</w:t>
      </w:r>
      <w:proofErr w:type="spellEnd"/>
      <w:r w:rsidRPr="00282B5D">
        <w:rPr>
          <w:rFonts w:ascii="PT Astra Serif" w:hAnsi="PT Astra Serif"/>
          <w:sz w:val="28"/>
          <w:szCs w:val="28"/>
        </w:rPr>
        <w:t>, имеющих уровень качества финансового менеджмента «средний» и «высокий», определяется по формуле:</w:t>
      </w:r>
    </w:p>
    <w:p w:rsidR="00282B5D" w:rsidRPr="00282B5D" w:rsidRDefault="00282B5D" w:rsidP="00282B5D">
      <w:pPr>
        <w:widowControl w:val="0"/>
        <w:suppressAutoHyphens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82B5D" w:rsidRPr="00282B5D" w:rsidRDefault="00282B5D" w:rsidP="00282B5D">
      <w:pPr>
        <w:widowControl w:val="0"/>
        <w:suppressAutoHyphens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spellStart"/>
      <w:r w:rsidRPr="00282B5D">
        <w:rPr>
          <w:rFonts w:ascii="PT Astra Serif" w:hAnsi="PT Astra Serif"/>
          <w:sz w:val="28"/>
          <w:szCs w:val="28"/>
          <w:lang w:eastAsia="ru-RU"/>
        </w:rPr>
        <w:t>Фм</w:t>
      </w:r>
      <w:proofErr w:type="spellEnd"/>
      <w:r w:rsidRPr="00282B5D">
        <w:rPr>
          <w:rFonts w:ascii="PT Astra Serif" w:hAnsi="PT Astra Serif"/>
          <w:sz w:val="28"/>
          <w:szCs w:val="28"/>
          <w:lang w:eastAsia="ru-RU"/>
        </w:rPr>
        <w:t xml:space="preserve"> = Ку</w:t>
      </w:r>
      <w:proofErr w:type="gramStart"/>
      <w:r w:rsidRPr="00282B5D">
        <w:rPr>
          <w:rFonts w:ascii="PT Astra Serif" w:hAnsi="PT Astra Serif"/>
          <w:sz w:val="28"/>
          <w:szCs w:val="28"/>
          <w:lang w:eastAsia="ru-RU"/>
        </w:rPr>
        <w:t xml:space="preserve"> / К</w:t>
      </w:r>
      <w:proofErr w:type="gramEnd"/>
      <w:r w:rsidRPr="00282B5D">
        <w:rPr>
          <w:rFonts w:ascii="PT Astra Serif" w:hAnsi="PT Astra Serif"/>
          <w:sz w:val="28"/>
          <w:szCs w:val="28"/>
          <w:lang w:eastAsia="ru-RU"/>
        </w:rPr>
        <w:t>о * 100%, где</w:t>
      </w:r>
    </w:p>
    <w:p w:rsidR="00282B5D" w:rsidRPr="00282B5D" w:rsidRDefault="00282B5D" w:rsidP="00282B5D">
      <w:pPr>
        <w:widowControl w:val="0"/>
        <w:suppressAutoHyphens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spellStart"/>
      <w:r w:rsidRPr="00282B5D">
        <w:rPr>
          <w:rFonts w:ascii="PT Astra Serif" w:hAnsi="PT Astra Serif"/>
          <w:sz w:val="28"/>
          <w:szCs w:val="28"/>
          <w:lang w:eastAsia="ru-RU"/>
        </w:rPr>
        <w:lastRenderedPageBreak/>
        <w:t>Фм</w:t>
      </w:r>
      <w:proofErr w:type="spellEnd"/>
      <w:r w:rsidRPr="00282B5D">
        <w:rPr>
          <w:rFonts w:ascii="PT Astra Serif" w:hAnsi="PT Astra Serif"/>
          <w:sz w:val="28"/>
          <w:szCs w:val="28"/>
          <w:lang w:eastAsia="ru-RU"/>
        </w:rPr>
        <w:t xml:space="preserve"> - д</w:t>
      </w:r>
      <w:r w:rsidRPr="00282B5D">
        <w:rPr>
          <w:rFonts w:ascii="PT Astra Serif" w:hAnsi="PT Astra Serif" w:cs="Calibri"/>
          <w:sz w:val="28"/>
          <w:szCs w:val="28"/>
          <w:lang w:eastAsia="ru-RU"/>
        </w:rPr>
        <w:t xml:space="preserve">оля главных администраторов бюджетных средств города </w:t>
      </w:r>
      <w:proofErr w:type="spellStart"/>
      <w:r w:rsidRPr="00282B5D">
        <w:rPr>
          <w:rFonts w:ascii="PT Astra Serif" w:hAnsi="PT Astra Serif" w:cs="Calibri"/>
          <w:sz w:val="28"/>
          <w:szCs w:val="28"/>
          <w:lang w:eastAsia="ru-RU"/>
        </w:rPr>
        <w:t>Югорска</w:t>
      </w:r>
      <w:proofErr w:type="spellEnd"/>
      <w:r w:rsidRPr="00282B5D">
        <w:rPr>
          <w:rFonts w:ascii="PT Astra Serif" w:hAnsi="PT Astra Serif" w:cs="Calibri"/>
          <w:sz w:val="28"/>
          <w:szCs w:val="28"/>
          <w:lang w:eastAsia="ru-RU"/>
        </w:rPr>
        <w:t>, имеющих уровень качества финансового менеджмента «средний» и «высокий</w:t>
      </w:r>
      <w:proofErr w:type="gramStart"/>
      <w:r w:rsidRPr="00282B5D">
        <w:rPr>
          <w:rFonts w:ascii="PT Astra Serif" w:hAnsi="PT Astra Serif" w:cs="Calibri"/>
          <w:sz w:val="28"/>
          <w:szCs w:val="28"/>
          <w:lang w:eastAsia="ru-RU"/>
        </w:rPr>
        <w:t>», %;</w:t>
      </w:r>
      <w:proofErr w:type="gramEnd"/>
    </w:p>
    <w:p w:rsidR="00282B5D" w:rsidRPr="00282B5D" w:rsidRDefault="00282B5D" w:rsidP="00282B5D">
      <w:pPr>
        <w:widowControl w:val="0"/>
        <w:suppressAutoHyphens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82B5D">
        <w:rPr>
          <w:rFonts w:ascii="PT Astra Serif" w:hAnsi="PT Astra Serif"/>
          <w:sz w:val="28"/>
          <w:szCs w:val="28"/>
          <w:lang w:eastAsia="ru-RU"/>
        </w:rPr>
        <w:t xml:space="preserve">Ку – количество главных администраторов бюджетных средств </w:t>
      </w:r>
      <w:r w:rsidRPr="00282B5D">
        <w:rPr>
          <w:rFonts w:ascii="PT Astra Serif" w:hAnsi="PT Astra Serif" w:cs="Calibri"/>
          <w:sz w:val="28"/>
          <w:szCs w:val="28"/>
          <w:lang w:eastAsia="ru-RU"/>
        </w:rPr>
        <w:t xml:space="preserve">города </w:t>
      </w:r>
      <w:proofErr w:type="spellStart"/>
      <w:r w:rsidRPr="00282B5D">
        <w:rPr>
          <w:rFonts w:ascii="PT Astra Serif" w:hAnsi="PT Astra Serif" w:cs="Calibri"/>
          <w:sz w:val="28"/>
          <w:szCs w:val="28"/>
          <w:lang w:eastAsia="ru-RU"/>
        </w:rPr>
        <w:t>Югорска</w:t>
      </w:r>
      <w:proofErr w:type="spellEnd"/>
      <w:r w:rsidRPr="00282B5D">
        <w:rPr>
          <w:rFonts w:ascii="PT Astra Serif" w:hAnsi="PT Astra Serif"/>
          <w:sz w:val="28"/>
          <w:szCs w:val="28"/>
          <w:lang w:eastAsia="ru-RU"/>
        </w:rPr>
        <w:t xml:space="preserve">, имеющих </w:t>
      </w:r>
      <w:r w:rsidRPr="00282B5D">
        <w:rPr>
          <w:rFonts w:ascii="PT Astra Serif" w:hAnsi="PT Astra Serif" w:cs="Calibri"/>
          <w:sz w:val="28"/>
          <w:szCs w:val="28"/>
          <w:lang w:eastAsia="ru-RU"/>
        </w:rPr>
        <w:t>уровень качества финансового менеджмента «средний» и «высокий», ед.</w:t>
      </w:r>
      <w:r w:rsidRPr="00282B5D">
        <w:rPr>
          <w:rFonts w:ascii="PT Astra Serif" w:hAnsi="PT Astra Serif"/>
          <w:sz w:val="28"/>
          <w:szCs w:val="28"/>
          <w:lang w:eastAsia="ru-RU"/>
        </w:rPr>
        <w:t>;</w:t>
      </w:r>
    </w:p>
    <w:p w:rsidR="00282B5D" w:rsidRPr="00282B5D" w:rsidRDefault="00282B5D" w:rsidP="00282B5D">
      <w:pPr>
        <w:widowControl w:val="0"/>
        <w:suppressAutoHyphens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282B5D">
        <w:rPr>
          <w:rFonts w:ascii="PT Astra Serif" w:hAnsi="PT Astra Serif"/>
          <w:sz w:val="28"/>
          <w:szCs w:val="28"/>
          <w:lang w:eastAsia="ru-RU"/>
        </w:rPr>
        <w:t>Ко</w:t>
      </w:r>
      <w:proofErr w:type="gramEnd"/>
      <w:r w:rsidRPr="00282B5D">
        <w:rPr>
          <w:rFonts w:ascii="PT Astra Serif" w:hAnsi="PT Astra Serif"/>
          <w:sz w:val="28"/>
          <w:szCs w:val="28"/>
          <w:lang w:eastAsia="ru-RU"/>
        </w:rPr>
        <w:t xml:space="preserve"> – количество главных администраторов бюджетных средств </w:t>
      </w:r>
      <w:r w:rsidRPr="00282B5D">
        <w:rPr>
          <w:rFonts w:ascii="PT Astra Serif" w:hAnsi="PT Astra Serif" w:cs="Calibri"/>
          <w:sz w:val="28"/>
          <w:szCs w:val="28"/>
          <w:lang w:eastAsia="ru-RU"/>
        </w:rPr>
        <w:t xml:space="preserve">города </w:t>
      </w:r>
      <w:proofErr w:type="spellStart"/>
      <w:r w:rsidRPr="00282B5D">
        <w:rPr>
          <w:rFonts w:ascii="PT Astra Serif" w:hAnsi="PT Astra Serif" w:cs="Calibri"/>
          <w:sz w:val="28"/>
          <w:szCs w:val="28"/>
          <w:lang w:eastAsia="ru-RU"/>
        </w:rPr>
        <w:t>Югорска</w:t>
      </w:r>
      <w:proofErr w:type="spellEnd"/>
      <w:r w:rsidRPr="00282B5D">
        <w:rPr>
          <w:rFonts w:ascii="PT Astra Serif" w:hAnsi="PT Astra Serif"/>
          <w:sz w:val="28"/>
          <w:szCs w:val="28"/>
          <w:lang w:eastAsia="ru-RU"/>
        </w:rPr>
        <w:t>, охваченных мониторингом качества финансового менеджмента, ед.</w:t>
      </w:r>
    </w:p>
    <w:p w:rsidR="00282B5D" w:rsidRPr="00282B5D" w:rsidRDefault="00282B5D" w:rsidP="00282B5D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2B5D">
        <w:rPr>
          <w:rFonts w:ascii="PT Astra Serif" w:hAnsi="PT Astra Serif"/>
          <w:sz w:val="28"/>
          <w:szCs w:val="28"/>
        </w:rPr>
        <w:t xml:space="preserve">Данный показатель рассчитывается ежегодно на основании </w:t>
      </w:r>
      <w:hyperlink r:id="rId10" w:history="1">
        <w:r w:rsidRPr="00282B5D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 xml:space="preserve">результатов мониторинга качества финансового менеджмента, осуществляемого главными администраторами средств бюджета города </w:t>
        </w:r>
        <w:proofErr w:type="spellStart"/>
        <w:r w:rsidRPr="00282B5D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Югорска</w:t>
        </w:r>
        <w:proofErr w:type="spellEnd"/>
      </w:hyperlink>
      <w:r w:rsidRPr="00282B5D">
        <w:rPr>
          <w:rFonts w:ascii="PT Astra Serif" w:hAnsi="PT Astra Serif"/>
          <w:sz w:val="28"/>
          <w:szCs w:val="28"/>
        </w:rPr>
        <w:t xml:space="preserve">, проводимого в соответствии с Порядком проведения мониторинга качества финансового менеджмента, осуществляемого  главными администраторами средств бюджета города </w:t>
      </w:r>
      <w:proofErr w:type="spellStart"/>
      <w:r w:rsidRPr="00282B5D">
        <w:rPr>
          <w:rFonts w:ascii="PT Astra Serif" w:hAnsi="PT Astra Serif"/>
          <w:sz w:val="28"/>
          <w:szCs w:val="28"/>
        </w:rPr>
        <w:t>Югорска</w:t>
      </w:r>
      <w:proofErr w:type="spellEnd"/>
      <w:r w:rsidRPr="00282B5D">
        <w:rPr>
          <w:rFonts w:ascii="PT Astra Serif" w:hAnsi="PT Astra Serif"/>
          <w:sz w:val="28"/>
          <w:szCs w:val="28"/>
        </w:rPr>
        <w:t xml:space="preserve">, утвержденного Департаментом финансов администрации города </w:t>
      </w:r>
      <w:proofErr w:type="spellStart"/>
      <w:r w:rsidRPr="00282B5D">
        <w:rPr>
          <w:rFonts w:ascii="PT Astra Serif" w:hAnsi="PT Astra Serif"/>
          <w:sz w:val="28"/>
          <w:szCs w:val="28"/>
        </w:rPr>
        <w:t>Югорска</w:t>
      </w:r>
      <w:proofErr w:type="spellEnd"/>
      <w:r w:rsidRPr="00282B5D">
        <w:rPr>
          <w:rFonts w:ascii="PT Astra Serif" w:hAnsi="PT Astra Serif"/>
          <w:sz w:val="28"/>
          <w:szCs w:val="28"/>
        </w:rPr>
        <w:t>.</w:t>
      </w:r>
    </w:p>
    <w:p w:rsidR="00282B5D" w:rsidRP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2B5D">
        <w:rPr>
          <w:rFonts w:ascii="PT Astra Serif" w:hAnsi="PT Astra Serif"/>
          <w:sz w:val="28"/>
          <w:szCs w:val="28"/>
        </w:rPr>
        <w:t>4. Доля автоматизированных процессов в сфере муниципальных финансов от общего количества процессов в сфере муниципальных финансов определяется по формуле:</w:t>
      </w:r>
    </w:p>
    <w:p w:rsidR="00282B5D" w:rsidRP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2B5D">
        <w:rPr>
          <w:rFonts w:ascii="PT Astra Serif" w:hAnsi="PT Astra Serif"/>
          <w:sz w:val="28"/>
          <w:szCs w:val="28"/>
        </w:rPr>
        <w:t>Ап = Ка</w:t>
      </w:r>
      <w:proofErr w:type="gramStart"/>
      <w:r w:rsidRPr="00282B5D">
        <w:rPr>
          <w:rFonts w:ascii="PT Astra Serif" w:hAnsi="PT Astra Serif"/>
          <w:sz w:val="28"/>
          <w:szCs w:val="28"/>
        </w:rPr>
        <w:t xml:space="preserve"> / К</w:t>
      </w:r>
      <w:proofErr w:type="gramEnd"/>
      <w:r w:rsidRPr="00282B5D">
        <w:rPr>
          <w:rFonts w:ascii="PT Astra Serif" w:hAnsi="PT Astra Serif"/>
          <w:sz w:val="28"/>
          <w:szCs w:val="28"/>
        </w:rPr>
        <w:t>о * 100,0%, где</w:t>
      </w:r>
    </w:p>
    <w:p w:rsidR="00282B5D" w:rsidRP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2B5D">
        <w:rPr>
          <w:rFonts w:ascii="PT Astra Serif" w:hAnsi="PT Astra Serif"/>
          <w:sz w:val="28"/>
          <w:szCs w:val="28"/>
        </w:rPr>
        <w:t>Ап - доля автоматизированных процессов в сфере муниципальных финансов от общего количества процессов в сфере муниципальных финансов</w:t>
      </w:r>
      <w:proofErr w:type="gramStart"/>
      <w:r w:rsidRPr="00282B5D">
        <w:rPr>
          <w:rFonts w:ascii="PT Astra Serif" w:hAnsi="PT Astra Serif"/>
          <w:sz w:val="28"/>
          <w:szCs w:val="28"/>
        </w:rPr>
        <w:t>, %;</w:t>
      </w:r>
      <w:proofErr w:type="gramEnd"/>
    </w:p>
    <w:p w:rsidR="00282B5D" w:rsidRP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2B5D">
        <w:rPr>
          <w:rFonts w:ascii="PT Astra Serif" w:hAnsi="PT Astra Serif"/>
          <w:sz w:val="28"/>
          <w:szCs w:val="28"/>
        </w:rPr>
        <w:t>Ка – количество автоматизированных процессов в сфере муниципальных финансов, ед.;</w:t>
      </w:r>
    </w:p>
    <w:p w:rsidR="00282B5D" w:rsidRP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82B5D">
        <w:rPr>
          <w:rFonts w:ascii="PT Astra Serif" w:hAnsi="PT Astra Serif"/>
          <w:sz w:val="28"/>
          <w:szCs w:val="28"/>
        </w:rPr>
        <w:t>Ко</w:t>
      </w:r>
      <w:proofErr w:type="gramEnd"/>
      <w:r w:rsidRPr="00282B5D">
        <w:rPr>
          <w:rFonts w:ascii="PT Astra Serif" w:hAnsi="PT Astra Serif"/>
          <w:sz w:val="28"/>
          <w:szCs w:val="28"/>
        </w:rPr>
        <w:t xml:space="preserve"> – количество процессов в сфере муниципальных финансов, ед.</w:t>
      </w:r>
    </w:p>
    <w:p w:rsidR="00282B5D" w:rsidRP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2B5D">
        <w:rPr>
          <w:rFonts w:ascii="PT Astra Serif" w:hAnsi="PT Astra Serif"/>
          <w:sz w:val="28"/>
          <w:szCs w:val="28"/>
        </w:rPr>
        <w:t>5. Отношение объема муниципального долга к общему объему доходов бюджета города</w:t>
      </w:r>
    </w:p>
    <w:p w:rsidR="00282B5D" w:rsidRP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2B5D">
        <w:rPr>
          <w:rFonts w:ascii="PT Astra Serif" w:hAnsi="PT Astra Serif"/>
          <w:sz w:val="28"/>
          <w:szCs w:val="28"/>
        </w:rPr>
        <w:t xml:space="preserve">(без учета объема безвозмездных поступлений и (или) поступлений налоговых доходов по дополнительным нормативам отчислений от налога на доходы физических лиц). </w:t>
      </w:r>
      <w:proofErr w:type="gramStart"/>
      <w:r w:rsidRPr="00282B5D">
        <w:rPr>
          <w:rFonts w:ascii="PT Astra Serif" w:hAnsi="PT Astra Serif"/>
          <w:sz w:val="28"/>
          <w:szCs w:val="28"/>
        </w:rPr>
        <w:t>Рассчитывается как отношение объема муниципального долга муниципального образования по состоянию на 1 января года, следующего за отчетным, к общему объему доходов бюджета города  в отчетном финансовом году (без учета объемов безвозмездных поступ</w:t>
      </w:r>
      <w:r w:rsidR="00403095">
        <w:rPr>
          <w:rFonts w:ascii="PT Astra Serif" w:hAnsi="PT Astra Serif"/>
          <w:sz w:val="28"/>
          <w:szCs w:val="28"/>
        </w:rPr>
        <w:t xml:space="preserve">лений </w:t>
      </w:r>
      <w:r w:rsidRPr="00282B5D">
        <w:rPr>
          <w:rFonts w:ascii="PT Astra Serif" w:hAnsi="PT Astra Serif"/>
          <w:sz w:val="28"/>
          <w:szCs w:val="28"/>
        </w:rPr>
        <w:t>и (или) поступлений налоговых доходов по дополнительным нормативам отчислений от налога на доходы физических лиц).</w:t>
      </w:r>
      <w:proofErr w:type="gramEnd"/>
    </w:p>
    <w:p w:rsidR="00282B5D" w:rsidRDefault="00282B5D" w:rsidP="00282B5D">
      <w:pPr>
        <w:suppressAutoHyphens w:val="0"/>
        <w:rPr>
          <w:rFonts w:ascii="PT Astra Serif" w:hAnsi="PT Astra Serif"/>
        </w:rPr>
        <w:sectPr w:rsidR="00282B5D" w:rsidSect="00282B5D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282B5D" w:rsidRPr="00282B5D" w:rsidRDefault="00282B5D" w:rsidP="00282B5D">
      <w:pPr>
        <w:widowControl w:val="0"/>
        <w:autoSpaceDE w:val="0"/>
        <w:autoSpaceDN w:val="0"/>
        <w:spacing w:line="276" w:lineRule="auto"/>
        <w:ind w:right="281"/>
        <w:jc w:val="right"/>
        <w:rPr>
          <w:rFonts w:ascii="PT Astra Serif" w:hAnsi="PT Astra Serif"/>
          <w:b/>
          <w:sz w:val="28"/>
          <w:szCs w:val="28"/>
        </w:rPr>
      </w:pPr>
      <w:r w:rsidRPr="00282B5D">
        <w:rPr>
          <w:rFonts w:ascii="PT Astra Serif" w:hAnsi="PT Astra Serif"/>
          <w:b/>
          <w:sz w:val="28"/>
          <w:szCs w:val="28"/>
        </w:rPr>
        <w:lastRenderedPageBreak/>
        <w:t>Таблица 2</w:t>
      </w:r>
    </w:p>
    <w:p w:rsidR="00282B5D" w:rsidRPr="00282B5D" w:rsidRDefault="00282B5D" w:rsidP="00282B5D">
      <w:pPr>
        <w:widowControl w:val="0"/>
        <w:autoSpaceDE w:val="0"/>
        <w:autoSpaceDN w:val="0"/>
        <w:spacing w:line="276" w:lineRule="auto"/>
        <w:jc w:val="right"/>
        <w:rPr>
          <w:rFonts w:ascii="PT Astra Serif" w:hAnsi="PT Astra Serif"/>
          <w:b/>
          <w:sz w:val="22"/>
          <w:szCs w:val="22"/>
        </w:rPr>
      </w:pPr>
    </w:p>
    <w:p w:rsidR="00282B5D" w:rsidRPr="00282B5D" w:rsidRDefault="00282B5D" w:rsidP="00282B5D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282B5D">
        <w:rPr>
          <w:rFonts w:ascii="PT Astra Serif" w:hAnsi="PT Astra Serif"/>
          <w:b/>
          <w:sz w:val="28"/>
          <w:szCs w:val="28"/>
        </w:rPr>
        <w:t>Распределение финансовых ресурсов муниципальной программы (по годам)</w:t>
      </w:r>
    </w:p>
    <w:p w:rsidR="00282B5D" w:rsidRPr="00282B5D" w:rsidRDefault="00282B5D" w:rsidP="00282B5D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282B5D" w:rsidRDefault="00282B5D" w:rsidP="00282B5D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6"/>
        <w:gridCol w:w="991"/>
        <w:gridCol w:w="1419"/>
        <w:gridCol w:w="1560"/>
        <w:gridCol w:w="1417"/>
        <w:gridCol w:w="1134"/>
        <w:gridCol w:w="992"/>
        <w:gridCol w:w="1134"/>
        <w:gridCol w:w="993"/>
        <w:gridCol w:w="992"/>
        <w:gridCol w:w="992"/>
        <w:gridCol w:w="1134"/>
        <w:gridCol w:w="992"/>
        <w:gridCol w:w="1134"/>
      </w:tblGrid>
      <w:tr w:rsidR="00282B5D" w:rsidTr="00282B5D">
        <w:trPr>
          <w:trHeight w:val="288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Номер строки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Источники финансирования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Финансовые затраты на реализацию (тыс. рублей)</w:t>
            </w:r>
          </w:p>
        </w:tc>
      </w:tr>
      <w:tr w:rsidR="00282B5D" w:rsidTr="00282B5D">
        <w:trPr>
          <w:trHeight w:val="288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в том числе по годам:</w:t>
            </w:r>
          </w:p>
        </w:tc>
      </w:tr>
      <w:tr w:rsidR="00282B5D" w:rsidTr="00282B5D">
        <w:trPr>
          <w:trHeight w:val="1176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tabs>
                <w:tab w:val="left" w:pos="176"/>
              </w:tabs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2026 - 2030</w:t>
            </w:r>
          </w:p>
        </w:tc>
      </w:tr>
      <w:tr w:rsidR="00282B5D" w:rsidTr="00282B5D">
        <w:trPr>
          <w:trHeight w:val="204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</w:t>
            </w:r>
          </w:p>
        </w:tc>
      </w:tr>
      <w:tr w:rsidR="00282B5D" w:rsidTr="00282B5D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Организационно-техническое и финансовое обеспечение деятельности Департамента финансов (1, 2, 3)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Департамент финансов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431 789,9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33 693,6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34 324,3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35 570,3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36 400,6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36 400,5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36 400,6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36 500,0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182 500,0</w:t>
            </w:r>
          </w:p>
        </w:tc>
      </w:tr>
      <w:tr w:rsidR="00282B5D" w:rsidTr="00282B5D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282B5D" w:rsidTr="00282B5D">
        <w:trPr>
          <w:trHeight w:val="7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282B5D" w:rsidTr="00282B5D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431 789,9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33 693,6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34 324,3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35 570,3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36 400,6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36 400,5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36 400,6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36 500,0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182 500,0</w:t>
            </w:r>
          </w:p>
        </w:tc>
      </w:tr>
      <w:tr w:rsidR="00282B5D" w:rsidTr="00282B5D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282B5D" w:rsidTr="00282B5D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Развитие единой комплексной системы управления муниципальными финансами  </w:t>
            </w:r>
            <w:r>
              <w:rPr>
                <w:rFonts w:ascii="PT Astra Serif" w:hAnsi="PT Astra Serif"/>
                <w:lang w:eastAsia="ru-RU"/>
              </w:rPr>
              <w:lastRenderedPageBreak/>
              <w:t>(4)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Департамент финансов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32 284,2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3 179,5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2 604,7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13 500,0</w:t>
            </w:r>
          </w:p>
        </w:tc>
      </w:tr>
      <w:tr w:rsidR="00282B5D" w:rsidTr="00282B5D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282B5D" w:rsidTr="00282B5D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282B5D" w:rsidTr="00282B5D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местный </w:t>
            </w:r>
            <w:r>
              <w:rPr>
                <w:rFonts w:ascii="PT Astra Serif" w:hAnsi="PT Astra Serif"/>
                <w:lang w:eastAsia="ru-RU"/>
              </w:rPr>
              <w:lastRenderedPageBreak/>
              <w:t>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32 284,2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3 179,5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2 604,7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13 500,0</w:t>
            </w:r>
          </w:p>
        </w:tc>
      </w:tr>
      <w:tr w:rsidR="00282B5D" w:rsidTr="00282B5D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10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282B5D" w:rsidTr="00282B5D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Мониторинг состояния и обслуживание муниципального долга города </w:t>
            </w:r>
            <w:proofErr w:type="spellStart"/>
            <w:r>
              <w:rPr>
                <w:rFonts w:ascii="PT Astra Serif" w:hAnsi="PT Astra Serif"/>
                <w:lang w:eastAsia="ru-RU"/>
              </w:rPr>
              <w:t>Югорска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(5)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Департамент финансов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288 625,9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20 797,0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14 163,9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16 220,0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26 445,0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115 000,0</w:t>
            </w:r>
          </w:p>
        </w:tc>
      </w:tr>
      <w:tr w:rsidR="00282B5D" w:rsidTr="00282B5D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282B5D" w:rsidTr="00282B5D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282B5D" w:rsidTr="00282B5D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288 625,9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20 797,0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14 163,9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16 220,0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26 445,0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115 000,0</w:t>
            </w:r>
          </w:p>
        </w:tc>
      </w:tr>
      <w:tr w:rsidR="00282B5D" w:rsidTr="00282B5D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282B5D" w:rsidTr="00282B5D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16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Всего по муниципальной программе: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Департамент финансов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752 700,0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57 670,1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50 688,2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54 395,0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65 545,6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75 100,5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75 100,6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63 200,0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311 000,0</w:t>
            </w:r>
          </w:p>
        </w:tc>
      </w:tr>
      <w:tr w:rsidR="00282B5D" w:rsidTr="00282B5D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17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282B5D" w:rsidTr="00282B5D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282B5D" w:rsidTr="00282B5D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752 700,0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57 670,1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50 688,2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54 395,0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65 545,6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75 100,5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75 100,6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63 200,0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311 000,0</w:t>
            </w:r>
          </w:p>
        </w:tc>
      </w:tr>
      <w:tr w:rsidR="00282B5D" w:rsidTr="00282B5D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20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282B5D" w:rsidTr="00282B5D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21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в том числе:  </w:t>
            </w:r>
          </w:p>
        </w:tc>
      </w:tr>
      <w:tr w:rsidR="00282B5D" w:rsidTr="00282B5D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22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282B5D" w:rsidTr="00282B5D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23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282B5D" w:rsidTr="00282B5D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24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282B5D" w:rsidTr="00282B5D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25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282B5D" w:rsidTr="00282B5D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26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282B5D" w:rsidTr="00282B5D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27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Прочие расходы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752 700,0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57 670,1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50 688,2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54 395,0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65 545,6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75 100,5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75 100,6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63 200,0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311 000,0</w:t>
            </w:r>
          </w:p>
        </w:tc>
      </w:tr>
      <w:tr w:rsidR="00282B5D" w:rsidTr="00282B5D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28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282B5D" w:rsidTr="00282B5D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282B5D" w:rsidTr="00282B5D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30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752 700,0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57 670,1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50 688,2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54 395,0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65 545,6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75 100,5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75 100,6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63 200,0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311 000,0</w:t>
            </w:r>
          </w:p>
        </w:tc>
      </w:tr>
      <w:tr w:rsidR="00282B5D" w:rsidTr="00282B5D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31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282B5D" w:rsidTr="00282B5D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32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в том числе:</w:t>
            </w:r>
          </w:p>
        </w:tc>
      </w:tr>
      <w:tr w:rsidR="00282B5D" w:rsidTr="00282B5D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33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Проектная часть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282B5D" w:rsidTr="00282B5D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282B5D" w:rsidTr="00282B5D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35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282B5D" w:rsidTr="00282B5D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36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282B5D" w:rsidTr="00282B5D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37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282B5D" w:rsidTr="00282B5D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38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Процессная часть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752 700,0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57 670,1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50 688,2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54 395,0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65 545,6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75 100,5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75 100,6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63 200,0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311 000,0</w:t>
            </w:r>
          </w:p>
        </w:tc>
      </w:tr>
      <w:tr w:rsidR="00282B5D" w:rsidTr="00282B5D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39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282B5D" w:rsidTr="00282B5D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40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282B5D" w:rsidTr="00282B5D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41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752 700,0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57 670,1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50 688,2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54 395,0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65 545,6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75 100,5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75 100,6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63 200,0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311 000,0</w:t>
            </w:r>
          </w:p>
        </w:tc>
      </w:tr>
      <w:tr w:rsidR="00282B5D" w:rsidTr="00282B5D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42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282B5D" w:rsidTr="00282B5D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43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 том числе:</w:t>
            </w:r>
          </w:p>
        </w:tc>
      </w:tr>
      <w:tr w:rsidR="00282B5D" w:rsidTr="00282B5D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44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Ответственный исполнитель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Департамент финансов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752 700,0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57 670,1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50 688,2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54 395,0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65 545,6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75 100,5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75 100,6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63 200,0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311 000,0</w:t>
            </w:r>
          </w:p>
        </w:tc>
      </w:tr>
      <w:tr w:rsidR="00282B5D" w:rsidTr="00282B5D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45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282B5D" w:rsidTr="00282B5D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46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282B5D" w:rsidTr="00282B5D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47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752 700,0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57 670,1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50 688,2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54 395,0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65 545,6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75 100,5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75 100,6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63 200,0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311 000,0</w:t>
            </w:r>
          </w:p>
        </w:tc>
      </w:tr>
      <w:tr w:rsidR="00282B5D" w:rsidTr="00282B5D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48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5D" w:rsidRDefault="00282B5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</w:tbl>
    <w:p w:rsidR="00282B5D" w:rsidRDefault="00282B5D" w:rsidP="00282B5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82B5D" w:rsidRDefault="00282B5D" w:rsidP="00282B5D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282B5D" w:rsidRDefault="00282B5D" w:rsidP="00282B5D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282B5D" w:rsidRDefault="00282B5D" w:rsidP="00282B5D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282B5D" w:rsidRDefault="00282B5D" w:rsidP="00282B5D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282B5D" w:rsidRDefault="00282B5D" w:rsidP="00282B5D">
      <w:pPr>
        <w:suppressAutoHyphens w:val="0"/>
        <w:rPr>
          <w:rFonts w:ascii="PT Astra Serif" w:hAnsi="PT Astra Serif"/>
          <w:sz w:val="24"/>
          <w:szCs w:val="24"/>
        </w:rPr>
        <w:sectPr w:rsidR="00282B5D">
          <w:pgSz w:w="16838" w:h="11906" w:orient="landscape"/>
          <w:pgMar w:top="1418" w:right="397" w:bottom="567" w:left="851" w:header="709" w:footer="709" w:gutter="0"/>
          <w:cols w:space="720"/>
        </w:sectPr>
      </w:pPr>
    </w:p>
    <w:p w:rsidR="00282B5D" w:rsidRPr="00282B5D" w:rsidRDefault="00282B5D" w:rsidP="00282B5D">
      <w:pPr>
        <w:spacing w:line="276" w:lineRule="auto"/>
        <w:jc w:val="right"/>
        <w:rPr>
          <w:rFonts w:ascii="PT Astra Serif" w:hAnsi="PT Astra Serif"/>
          <w:b/>
          <w:color w:val="000000"/>
          <w:sz w:val="28"/>
          <w:szCs w:val="28"/>
        </w:rPr>
      </w:pPr>
      <w:r w:rsidRPr="00282B5D">
        <w:rPr>
          <w:rFonts w:ascii="PT Astra Serif" w:hAnsi="PT Astra Serif"/>
          <w:b/>
          <w:color w:val="000000"/>
          <w:sz w:val="28"/>
          <w:szCs w:val="28"/>
        </w:rPr>
        <w:lastRenderedPageBreak/>
        <w:t>Таблица 3</w:t>
      </w:r>
    </w:p>
    <w:p w:rsidR="00282B5D" w:rsidRPr="00282B5D" w:rsidRDefault="00282B5D" w:rsidP="00282B5D">
      <w:pPr>
        <w:spacing w:line="276" w:lineRule="auto"/>
        <w:jc w:val="right"/>
        <w:rPr>
          <w:rFonts w:ascii="PT Astra Serif" w:hAnsi="PT Astra Serif"/>
          <w:b/>
          <w:color w:val="000000"/>
          <w:sz w:val="28"/>
          <w:szCs w:val="28"/>
        </w:rPr>
      </w:pPr>
    </w:p>
    <w:p w:rsidR="00282B5D" w:rsidRDefault="00282B5D" w:rsidP="00282B5D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282B5D" w:rsidRDefault="00282B5D" w:rsidP="00282B5D">
      <w:pPr>
        <w:spacing w:line="276" w:lineRule="auto"/>
        <w:jc w:val="center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8"/>
          <w:szCs w:val="28"/>
        </w:rPr>
        <w:t>Мероприятия, реализуемые на принципах проектного управления</w:t>
      </w:r>
      <w:r>
        <w:rPr>
          <w:rFonts w:ascii="PT Astra Serif" w:hAnsi="PT Astra Serif"/>
          <w:color w:val="000000"/>
          <w:sz w:val="24"/>
          <w:szCs w:val="24"/>
        </w:rPr>
        <w:t>*</w:t>
      </w:r>
    </w:p>
    <w:p w:rsidR="00282B5D" w:rsidRDefault="00282B5D" w:rsidP="00282B5D">
      <w:pPr>
        <w:spacing w:line="276" w:lineRule="auto"/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282B5D" w:rsidRDefault="00282B5D" w:rsidP="00282B5D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*Таблица не заполняется в связи с отсутствием мероприятий, реализуемых на принципах проектного управления</w:t>
      </w:r>
    </w:p>
    <w:p w:rsidR="00282B5D" w:rsidRDefault="00282B5D" w:rsidP="00282B5D">
      <w:pPr>
        <w:spacing w:line="276" w:lineRule="auto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82B5D" w:rsidRDefault="00282B5D" w:rsidP="00282B5D">
      <w:pPr>
        <w:spacing w:line="276" w:lineRule="auto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82B5D" w:rsidRDefault="00282B5D" w:rsidP="00282B5D">
      <w:pPr>
        <w:spacing w:line="276" w:lineRule="auto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82B5D" w:rsidRDefault="00282B5D" w:rsidP="00282B5D">
      <w:pPr>
        <w:spacing w:line="276" w:lineRule="auto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82B5D" w:rsidRDefault="00282B5D" w:rsidP="00282B5D">
      <w:pPr>
        <w:spacing w:line="276" w:lineRule="auto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82B5D" w:rsidRDefault="00282B5D" w:rsidP="00282B5D">
      <w:pPr>
        <w:spacing w:line="276" w:lineRule="auto"/>
        <w:jc w:val="right"/>
        <w:rPr>
          <w:rFonts w:ascii="PT Astra Serif" w:hAnsi="PT Astra Serif"/>
          <w:b/>
          <w:color w:val="000000"/>
          <w:sz w:val="28"/>
          <w:szCs w:val="28"/>
        </w:rPr>
      </w:pPr>
    </w:p>
    <w:p w:rsidR="00282B5D" w:rsidRPr="00282B5D" w:rsidRDefault="00282B5D" w:rsidP="00282B5D">
      <w:pPr>
        <w:spacing w:line="276" w:lineRule="auto"/>
        <w:jc w:val="right"/>
        <w:rPr>
          <w:rFonts w:ascii="PT Astra Serif" w:hAnsi="PT Astra Serif"/>
          <w:b/>
          <w:color w:val="000000"/>
          <w:sz w:val="28"/>
          <w:szCs w:val="28"/>
        </w:rPr>
      </w:pPr>
      <w:r w:rsidRPr="00282B5D">
        <w:rPr>
          <w:rFonts w:ascii="PT Astra Serif" w:hAnsi="PT Astra Serif"/>
          <w:b/>
          <w:color w:val="000000"/>
          <w:sz w:val="28"/>
          <w:szCs w:val="28"/>
        </w:rPr>
        <w:t>Таблица 4</w:t>
      </w:r>
    </w:p>
    <w:p w:rsidR="00282B5D" w:rsidRDefault="00282B5D" w:rsidP="00282B5D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282B5D" w:rsidRDefault="00282B5D" w:rsidP="00282B5D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282B5D" w:rsidRDefault="00282B5D" w:rsidP="00282B5D">
      <w:pPr>
        <w:spacing w:line="27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Перечень объектов социально – культурного и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коммунально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– бытового назначения, масштабные инвестиционные проекты</w:t>
      </w:r>
      <w:r>
        <w:rPr>
          <w:rFonts w:ascii="PT Astra Serif" w:hAnsi="PT Astra Serif"/>
          <w:b/>
          <w:color w:val="000000"/>
          <w:sz w:val="28"/>
          <w:szCs w:val="28"/>
        </w:rPr>
        <w:t>*</w:t>
      </w:r>
    </w:p>
    <w:p w:rsidR="00282B5D" w:rsidRDefault="00282B5D" w:rsidP="00282B5D">
      <w:pPr>
        <w:spacing w:line="276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82B5D" w:rsidRDefault="00282B5D" w:rsidP="00282B5D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*Таблица не заполняется в связи с отсутствием в муниципальной программе мероприятий, направленных на создание объектов социально – культурного и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коммунально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– бытового назначения, масштабных инвестиционных проектов.</w:t>
      </w:r>
    </w:p>
    <w:p w:rsidR="00282B5D" w:rsidRDefault="00282B5D" w:rsidP="00282B5D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282B5D" w:rsidRDefault="00282B5D" w:rsidP="00282B5D">
      <w:pPr>
        <w:spacing w:line="276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282B5D" w:rsidRPr="00282B5D" w:rsidRDefault="00282B5D" w:rsidP="00282B5D">
      <w:pPr>
        <w:spacing w:line="276" w:lineRule="auto"/>
        <w:jc w:val="right"/>
        <w:rPr>
          <w:rFonts w:ascii="PT Astra Serif" w:hAnsi="PT Astra Serif"/>
          <w:b/>
          <w:color w:val="000000"/>
          <w:sz w:val="28"/>
          <w:szCs w:val="28"/>
        </w:rPr>
      </w:pPr>
      <w:r w:rsidRPr="00282B5D">
        <w:rPr>
          <w:rFonts w:ascii="PT Astra Serif" w:hAnsi="PT Astra Serif"/>
          <w:b/>
          <w:color w:val="000000"/>
          <w:sz w:val="28"/>
          <w:szCs w:val="28"/>
        </w:rPr>
        <w:t>Таблица 5</w:t>
      </w:r>
    </w:p>
    <w:p w:rsidR="00282B5D" w:rsidRPr="00282B5D" w:rsidRDefault="00282B5D" w:rsidP="00282B5D">
      <w:pPr>
        <w:spacing w:line="276" w:lineRule="auto"/>
        <w:rPr>
          <w:rFonts w:ascii="PT Astra Serif" w:hAnsi="PT Astra Serif"/>
          <w:b/>
          <w:color w:val="000000"/>
          <w:sz w:val="28"/>
          <w:szCs w:val="28"/>
        </w:rPr>
      </w:pPr>
    </w:p>
    <w:p w:rsidR="00282B5D" w:rsidRDefault="00282B5D" w:rsidP="00282B5D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282B5D" w:rsidRDefault="00282B5D" w:rsidP="00282B5D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Перечень объектов капитального строительства и приобретаемых объектов недвижимого имущества*</w:t>
      </w:r>
    </w:p>
    <w:p w:rsidR="00282B5D" w:rsidRDefault="00282B5D" w:rsidP="00282B5D">
      <w:pPr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282B5D" w:rsidRDefault="00282B5D" w:rsidP="00282B5D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*Таблица не заполняется в связи с отсутствием объектов капитального строительства и приобретаемых объектов недвижимого имущества </w:t>
      </w:r>
    </w:p>
    <w:p w:rsidR="00A44F85" w:rsidRPr="00A44F85" w:rsidRDefault="00A44F85" w:rsidP="00282B5D">
      <w:pPr>
        <w:spacing w:line="276" w:lineRule="auto"/>
        <w:rPr>
          <w:rFonts w:ascii="PT Astra Serif" w:hAnsi="PT Astra Serif"/>
          <w:sz w:val="26"/>
          <w:szCs w:val="26"/>
        </w:rPr>
      </w:pPr>
    </w:p>
    <w:sectPr w:rsidR="00A44F85" w:rsidRPr="00A44F85" w:rsidSect="00282B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442" w:rsidRDefault="006E6442" w:rsidP="003C5141">
      <w:r>
        <w:separator/>
      </w:r>
    </w:p>
  </w:endnote>
  <w:endnote w:type="continuationSeparator" w:id="0">
    <w:p w:rsidR="006E6442" w:rsidRDefault="006E6442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442" w:rsidRDefault="006E6442" w:rsidP="003C5141">
      <w:r>
        <w:separator/>
      </w:r>
    </w:p>
  </w:footnote>
  <w:footnote w:type="continuationSeparator" w:id="0">
    <w:p w:rsidR="006E6442" w:rsidRDefault="006E6442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28368"/>
      <w:docPartObj>
        <w:docPartGallery w:val="Page Numbers (Top of Page)"/>
        <w:docPartUnique/>
      </w:docPartObj>
    </w:sdtPr>
    <w:sdtEndPr/>
    <w:sdtContent>
      <w:p w:rsidR="00282B5D" w:rsidRDefault="00282B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F22">
          <w:rPr>
            <w:noProof/>
          </w:rPr>
          <w:t>2</w:t>
        </w:r>
        <w:r>
          <w:fldChar w:fldCharType="end"/>
        </w:r>
      </w:p>
    </w:sdtContent>
  </w:sdt>
  <w:p w:rsidR="00282B5D" w:rsidRDefault="00282B5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AB77AD"/>
    <w:multiLevelType w:val="multilevel"/>
    <w:tmpl w:val="19A08A6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">
    <w:nsid w:val="3B474CF6"/>
    <w:multiLevelType w:val="hybridMultilevel"/>
    <w:tmpl w:val="8C54EFC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2B5D"/>
    <w:rsid w:val="00285C61"/>
    <w:rsid w:val="00296E8C"/>
    <w:rsid w:val="002F5129"/>
    <w:rsid w:val="003642AD"/>
    <w:rsid w:val="0037056B"/>
    <w:rsid w:val="003C5141"/>
    <w:rsid w:val="003D688F"/>
    <w:rsid w:val="00403095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E6442"/>
    <w:rsid w:val="006F6444"/>
    <w:rsid w:val="00713C1C"/>
    <w:rsid w:val="00717402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6609F"/>
    <w:rsid w:val="0097026B"/>
    <w:rsid w:val="00980B76"/>
    <w:rsid w:val="009C4E86"/>
    <w:rsid w:val="009F7184"/>
    <w:rsid w:val="00A33E61"/>
    <w:rsid w:val="00A44F85"/>
    <w:rsid w:val="00A471A4"/>
    <w:rsid w:val="00AB09E1"/>
    <w:rsid w:val="00AC1F22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99"/>
    <w:qFormat/>
    <w:rsid w:val="002F5129"/>
    <w:pPr>
      <w:ind w:left="720"/>
    </w:pPr>
  </w:style>
  <w:style w:type="character" w:customStyle="1" w:styleId="a6">
    <w:name w:val="Абзац списка Знак"/>
    <w:link w:val="a5"/>
    <w:uiPriority w:val="99"/>
    <w:locked/>
    <w:rsid w:val="00282B5D"/>
    <w:rPr>
      <w:rFonts w:ascii="Times New Roman" w:eastAsia="Times New Roman" w:hAnsi="Times New Roman"/>
      <w:sz w:val="20"/>
      <w:szCs w:val="20"/>
      <w:lang w:eastAsia="ar-SA"/>
    </w:r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d">
    <w:name w:val="Hyperlink"/>
    <w:uiPriority w:val="99"/>
    <w:semiHidden/>
    <w:unhideWhenUsed/>
    <w:rsid w:val="00282B5D"/>
    <w:rPr>
      <w:color w:val="0000FF"/>
      <w:u w:val="single"/>
    </w:rPr>
  </w:style>
  <w:style w:type="character" w:customStyle="1" w:styleId="ae">
    <w:name w:val="Основной текст Знак"/>
    <w:basedOn w:val="a0"/>
    <w:link w:val="af"/>
    <w:uiPriority w:val="99"/>
    <w:semiHidden/>
    <w:rsid w:val="00282B5D"/>
    <w:rPr>
      <w:rFonts w:ascii="Times New Roman" w:eastAsia="Times New Roman" w:hAnsi="Times New Roman"/>
      <w:sz w:val="20"/>
      <w:szCs w:val="20"/>
      <w:lang w:eastAsia="ar-SA"/>
    </w:rPr>
  </w:style>
  <w:style w:type="paragraph" w:styleId="af">
    <w:name w:val="Body Text"/>
    <w:basedOn w:val="a"/>
    <w:link w:val="ae"/>
    <w:uiPriority w:val="99"/>
    <w:semiHidden/>
    <w:unhideWhenUsed/>
    <w:rsid w:val="00282B5D"/>
    <w:pPr>
      <w:spacing w:after="120"/>
    </w:pPr>
  </w:style>
  <w:style w:type="character" w:customStyle="1" w:styleId="2">
    <w:name w:val="Основной текст 2 Знак"/>
    <w:basedOn w:val="a0"/>
    <w:link w:val="20"/>
    <w:uiPriority w:val="99"/>
    <w:semiHidden/>
    <w:rsid w:val="00282B5D"/>
    <w:rPr>
      <w:rFonts w:ascii="Times New Roman" w:eastAsia="Times New Roman" w:hAnsi="Times New Roman"/>
      <w:sz w:val="20"/>
      <w:szCs w:val="20"/>
      <w:lang w:eastAsia="ar-SA"/>
    </w:rPr>
  </w:style>
  <w:style w:type="paragraph" w:styleId="20">
    <w:name w:val="Body Text 2"/>
    <w:basedOn w:val="a"/>
    <w:link w:val="2"/>
    <w:uiPriority w:val="99"/>
    <w:semiHidden/>
    <w:unhideWhenUsed/>
    <w:rsid w:val="00282B5D"/>
    <w:pPr>
      <w:spacing w:after="120" w:line="480" w:lineRule="auto"/>
    </w:pPr>
  </w:style>
  <w:style w:type="character" w:customStyle="1" w:styleId="ConsPlusNormal">
    <w:name w:val="ConsPlusNormal Знак"/>
    <w:link w:val="ConsPlusNormal0"/>
    <w:locked/>
    <w:rsid w:val="00282B5D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282B5D"/>
    <w:pPr>
      <w:widowControl w:val="0"/>
      <w:autoSpaceDE w:val="0"/>
      <w:autoSpaceDN w:val="0"/>
    </w:pPr>
    <w:rPr>
      <w:rFonts w:ascii="Times New Roman" w:eastAsia="Times New Roman" w:hAnsi="Times New Roman" w:cs="Calibri"/>
    </w:rPr>
  </w:style>
  <w:style w:type="paragraph" w:customStyle="1" w:styleId="ConsPlusNonformat">
    <w:name w:val="ConsPlusNonformat"/>
    <w:uiPriority w:val="99"/>
    <w:rsid w:val="00282B5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99"/>
    <w:qFormat/>
    <w:rsid w:val="002F5129"/>
    <w:pPr>
      <w:ind w:left="720"/>
    </w:pPr>
  </w:style>
  <w:style w:type="character" w:customStyle="1" w:styleId="a6">
    <w:name w:val="Абзац списка Знак"/>
    <w:link w:val="a5"/>
    <w:uiPriority w:val="99"/>
    <w:locked/>
    <w:rsid w:val="00282B5D"/>
    <w:rPr>
      <w:rFonts w:ascii="Times New Roman" w:eastAsia="Times New Roman" w:hAnsi="Times New Roman"/>
      <w:sz w:val="20"/>
      <w:szCs w:val="20"/>
      <w:lang w:eastAsia="ar-SA"/>
    </w:r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d">
    <w:name w:val="Hyperlink"/>
    <w:uiPriority w:val="99"/>
    <w:semiHidden/>
    <w:unhideWhenUsed/>
    <w:rsid w:val="00282B5D"/>
    <w:rPr>
      <w:color w:val="0000FF"/>
      <w:u w:val="single"/>
    </w:rPr>
  </w:style>
  <w:style w:type="character" w:customStyle="1" w:styleId="ae">
    <w:name w:val="Основной текст Знак"/>
    <w:basedOn w:val="a0"/>
    <w:link w:val="af"/>
    <w:uiPriority w:val="99"/>
    <w:semiHidden/>
    <w:rsid w:val="00282B5D"/>
    <w:rPr>
      <w:rFonts w:ascii="Times New Roman" w:eastAsia="Times New Roman" w:hAnsi="Times New Roman"/>
      <w:sz w:val="20"/>
      <w:szCs w:val="20"/>
      <w:lang w:eastAsia="ar-SA"/>
    </w:rPr>
  </w:style>
  <w:style w:type="paragraph" w:styleId="af">
    <w:name w:val="Body Text"/>
    <w:basedOn w:val="a"/>
    <w:link w:val="ae"/>
    <w:uiPriority w:val="99"/>
    <w:semiHidden/>
    <w:unhideWhenUsed/>
    <w:rsid w:val="00282B5D"/>
    <w:pPr>
      <w:spacing w:after="120"/>
    </w:pPr>
  </w:style>
  <w:style w:type="character" w:customStyle="1" w:styleId="2">
    <w:name w:val="Основной текст 2 Знак"/>
    <w:basedOn w:val="a0"/>
    <w:link w:val="20"/>
    <w:uiPriority w:val="99"/>
    <w:semiHidden/>
    <w:rsid w:val="00282B5D"/>
    <w:rPr>
      <w:rFonts w:ascii="Times New Roman" w:eastAsia="Times New Roman" w:hAnsi="Times New Roman"/>
      <w:sz w:val="20"/>
      <w:szCs w:val="20"/>
      <w:lang w:eastAsia="ar-SA"/>
    </w:rPr>
  </w:style>
  <w:style w:type="paragraph" w:styleId="20">
    <w:name w:val="Body Text 2"/>
    <w:basedOn w:val="a"/>
    <w:link w:val="2"/>
    <w:uiPriority w:val="99"/>
    <w:semiHidden/>
    <w:unhideWhenUsed/>
    <w:rsid w:val="00282B5D"/>
    <w:pPr>
      <w:spacing w:after="120" w:line="480" w:lineRule="auto"/>
    </w:pPr>
  </w:style>
  <w:style w:type="character" w:customStyle="1" w:styleId="ConsPlusNormal">
    <w:name w:val="ConsPlusNormal Знак"/>
    <w:link w:val="ConsPlusNormal0"/>
    <w:locked/>
    <w:rsid w:val="00282B5D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282B5D"/>
    <w:pPr>
      <w:widowControl w:val="0"/>
      <w:autoSpaceDE w:val="0"/>
      <w:autoSpaceDN w:val="0"/>
    </w:pPr>
    <w:rPr>
      <w:rFonts w:ascii="Times New Roman" w:eastAsia="Times New Roman" w:hAnsi="Times New Roman" w:cs="Calibri"/>
    </w:rPr>
  </w:style>
  <w:style w:type="paragraph" w:customStyle="1" w:styleId="ConsPlusNonformat">
    <w:name w:val="ConsPlusNonformat"/>
    <w:uiPriority w:val="99"/>
    <w:rsid w:val="00282B5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epfin.admhmao.ru/wps/portal/fin/home/docs/?1dmy&amp;urile=wcm%3apath%3a/wps/wcm/connect/web+content/hmao-departments/fin/legislation/zakony_hmao/prikaz_df/d36fc876-8a95-465c-97bc-29def81bf531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3615</Words>
  <Characters>20612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14</cp:revision>
  <cp:lastPrinted>2021-11-15T07:50:00Z</cp:lastPrinted>
  <dcterms:created xsi:type="dcterms:W3CDTF">2019-08-02T09:29:00Z</dcterms:created>
  <dcterms:modified xsi:type="dcterms:W3CDTF">2021-11-16T06:17:00Z</dcterms:modified>
</cp:coreProperties>
</file>