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24" w:rsidRDefault="00A77224" w:rsidP="00A77224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68480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-226060</wp:posOffset>
            </wp:positionV>
            <wp:extent cx="601980" cy="746760"/>
            <wp:effectExtent l="0" t="0" r="762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4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77224" w:rsidRDefault="00A77224" w:rsidP="00A77224">
      <w:pPr>
        <w:spacing w:line="240" w:lineRule="auto"/>
        <w:rPr>
          <w:rFonts w:ascii="Times New Roman" w:hAnsi="Times New Roman" w:cs="Times New Roman"/>
        </w:rPr>
      </w:pPr>
    </w:p>
    <w:p w:rsidR="00A77224" w:rsidRDefault="00A77224" w:rsidP="00A77224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образование - городской округ город Югорск</w:t>
      </w:r>
    </w:p>
    <w:p w:rsidR="00A77224" w:rsidRDefault="00A77224" w:rsidP="00A77224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города Югорска</w:t>
      </w:r>
    </w:p>
    <w:p w:rsidR="00A77224" w:rsidRDefault="00A77224" w:rsidP="00A77224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Департамент жилищно-коммунального</w:t>
      </w:r>
    </w:p>
    <w:p w:rsidR="00A77224" w:rsidRDefault="00A77224" w:rsidP="00A77224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и строительного комплекса</w:t>
      </w:r>
    </w:p>
    <w:p w:rsidR="00A77224" w:rsidRDefault="00A77224" w:rsidP="00A772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7224" w:rsidRDefault="00A77224" w:rsidP="00A772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ИНН 8622012310, КПП 862201001</w:t>
      </w:r>
    </w:p>
    <w:p w:rsidR="00A77224" w:rsidRDefault="00A77224" w:rsidP="00A772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Механизаторов ул., д. 22, г. Югорск, 628260</w:t>
      </w:r>
    </w:p>
    <w:p w:rsidR="00A77224" w:rsidRDefault="00A77224" w:rsidP="00A772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Ханты- Мансийский автономный округ- Югра,</w:t>
      </w:r>
    </w:p>
    <w:p w:rsidR="00A77224" w:rsidRDefault="00A77224" w:rsidP="00A772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Тюменская обл.,</w:t>
      </w:r>
    </w:p>
    <w:p w:rsidR="00A77224" w:rsidRDefault="00A77224" w:rsidP="00A772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Тел. 7-11-58, тел./ факс (34675) 7- 30-81</w:t>
      </w:r>
    </w:p>
    <w:p w:rsidR="00A77224" w:rsidRPr="006927DB" w:rsidRDefault="00A77224" w:rsidP="00A77224">
      <w:pPr>
        <w:widowControl w:val="0"/>
        <w:suppressAutoHyphens/>
        <w:spacing w:after="0" w:line="240" w:lineRule="auto"/>
        <w:jc w:val="center"/>
        <w:rPr>
          <w:sz w:val="16"/>
        </w:rPr>
      </w:pPr>
      <w:r>
        <w:rPr>
          <w:rFonts w:ascii="Times New Roman" w:eastAsia="Times New Roman" w:hAnsi="Times New Roman" w:cs="Times New Roman"/>
          <w:b/>
          <w:lang w:val="en-US"/>
        </w:rPr>
        <w:t>E</w:t>
      </w:r>
      <w:r w:rsidRPr="006927DB"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  <w:lang w:val="en-US"/>
        </w:rPr>
        <w:t>mail</w:t>
      </w:r>
      <w:r w:rsidRPr="006927DB">
        <w:rPr>
          <w:rFonts w:ascii="Times New Roman" w:eastAsia="Times New Roman" w:hAnsi="Times New Roman" w:cs="Times New Roman"/>
          <w:b/>
        </w:rPr>
        <w:t xml:space="preserve">: </w:t>
      </w:r>
      <w:hyperlink r:id="rId9" w:history="1">
        <w:r>
          <w:rPr>
            <w:rStyle w:val="ae"/>
            <w:rFonts w:ascii="Times New Roman" w:eastAsia="Times New Roman" w:hAnsi="Times New Roman" w:cs="Times New Roman"/>
            <w:sz w:val="24"/>
            <w:szCs w:val="20"/>
            <w:lang w:val="en-US"/>
          </w:rPr>
          <w:t>DJKiSK</w:t>
        </w:r>
      </w:hyperlink>
      <w:r w:rsidRPr="006927DB">
        <w:rPr>
          <w:rFonts w:ascii="Times New Roman" w:eastAsia="Times New Roman" w:hAnsi="Times New Roman" w:cs="Times New Roman"/>
          <w:color w:val="0000FF"/>
          <w:u w:val="single"/>
        </w:rPr>
        <w:t>@</w:t>
      </w:r>
      <w:r>
        <w:rPr>
          <w:rFonts w:ascii="Times New Roman" w:eastAsia="Times New Roman" w:hAnsi="Times New Roman" w:cs="Times New Roman"/>
          <w:color w:val="0000FF"/>
          <w:u w:val="single"/>
          <w:lang w:val="en-US"/>
        </w:rPr>
        <w:t>ugorsk</w:t>
      </w:r>
      <w:r w:rsidRPr="006927DB">
        <w:rPr>
          <w:rFonts w:ascii="Times New Roman" w:eastAsia="Times New Roman" w:hAnsi="Times New Roman" w:cs="Times New Roman"/>
          <w:color w:val="0000FF"/>
          <w:u w:val="single"/>
        </w:rPr>
        <w:t>.</w:t>
      </w:r>
      <w:r>
        <w:rPr>
          <w:rFonts w:ascii="Times New Roman" w:eastAsia="Times New Roman" w:hAnsi="Times New Roman" w:cs="Times New Roman"/>
          <w:color w:val="0000FF"/>
          <w:u w:val="single"/>
          <w:lang w:val="en-US"/>
        </w:rPr>
        <w:t>ru</w:t>
      </w:r>
    </w:p>
    <w:p w:rsidR="00632C7D" w:rsidRDefault="00632C7D" w:rsidP="00A9078E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E64750" w:rsidRDefault="00E64750" w:rsidP="00FE61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3284" w:rsidRPr="00E14FC4" w:rsidRDefault="00673284" w:rsidP="00FE6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FC4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673284" w:rsidRPr="00E14FC4" w:rsidRDefault="00673284" w:rsidP="00FE61F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к проекту </w:t>
      </w:r>
      <w:r w:rsidR="00E11251"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постановления </w:t>
      </w:r>
      <w:r w:rsidR="00A77224"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администрации города Югорска </w:t>
      </w:r>
      <w:r w:rsidR="00A77224"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br/>
        <w:t>«О муниципальной программе города Югорска «Развитие жилищно-коммунального комплекса и повышение энергетической эффективности»</w:t>
      </w:r>
      <w:bookmarkStart w:id="0" w:name="_Hlk501986423"/>
      <w:r w:rsidR="00A77224"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br/>
      </w:r>
      <w:bookmarkEnd w:id="0"/>
      <w:r w:rsidRPr="00E14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Проект)</w:t>
      </w:r>
    </w:p>
    <w:p w:rsidR="001D4E73" w:rsidRPr="00E14FC4" w:rsidRDefault="001D4E73" w:rsidP="00FE61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659" w:rsidRPr="00E14FC4" w:rsidRDefault="00673284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Проект разработан Департаментом жилищно-коммунального </w:t>
      </w:r>
      <w:r w:rsidR="00A77224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и строительного </w:t>
      </w: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комплекса </w:t>
      </w:r>
      <w:r w:rsidR="00A77224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города Югорска (далее – Департамент) </w:t>
      </w:r>
      <w:r w:rsidR="00E11251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целях приведения </w:t>
      </w:r>
      <w:r w:rsidR="00A77224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муниципальной программы в соответствие с постановлением администрации города Югорска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реализации»</w:t>
      </w:r>
      <w:r w:rsidR="00E33139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76DEE" w:rsidRPr="00E14FC4" w:rsidRDefault="00D93ACB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Проектом</w:t>
      </w:r>
      <w:r w:rsidR="006A70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76DEE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учтены рекомендации департамента экономического развития и проектного управления администрации города Югорска  о рассмотрении возможности укрупнения (объединения) муниципальных программ с целью организации эффективного механизма их финансирования. Так, </w:t>
      </w:r>
      <w:r w:rsidR="007E373E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объединены три муниципальные программы города Югорска «Капитальный ремонт жилищного фонда города Югорска на 2014-2020 годы», «Развитие жилищно-коммунального комплекса в городе Югорске на 2014-2020 годы», «Энергосбережение и повышение энергетической эффективности города Югорска на 2014-2020 годы»</w:t>
      </w:r>
      <w:r w:rsidR="00276DEE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9000A0" w:rsidRPr="00E14FC4" w:rsidRDefault="0095099B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связи с принятием постановления потребуется признать </w:t>
      </w:r>
      <w:r w:rsidR="00E11251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утратившими силу</w:t>
      </w: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с </w:t>
      </w:r>
      <w:r w:rsid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0</w:t>
      </w: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.01.2019</w:t>
      </w: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постановления </w:t>
      </w:r>
      <w:r w:rsidR="00276DEE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администрации города Югорска</w:t>
      </w:r>
      <w:r w:rsidR="009000A0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- от 31.10.2013 № 3274 «О муниципальной программе города Югорска «Капитальный ремонт жилищного фонда города Югорска на 2014-2020 годы»; от 31.10.2013 № 3282 «О муниципальной программе города Югорска «Развитие жилищно-коммунального комплекса в городе Югорске на 2014-2020 годы»; от 31.10.2013 № 3291 «О муниципальной программе города Югорска «Энергосбережение и повышение энергетической эффективности города Югорска на 2014-2020 годы» (а также постановления администрации города Югорска, изменяющие указанные нормативные акты).</w:t>
      </w:r>
    </w:p>
    <w:p w:rsid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Стабильность работы и уровень предоставляемых услуг жилищно-коммунального комплекса непосредственно оказывают влияние на качество жизни населения и развития экономики город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Югорск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 рамках реформирования жилищно-коммунального хозяйства в городе Югорске был осуществлен переход на 100 процентную оплату населением жилищно-коммунальных услуг, функционирует система адресной социальной поддержки граждан, совершенствуются системы управления многоквартирными жилыми домами, осуществляются мероприятия по финансовому оздоровлению организаций жилищно-коммунального комплекса, развития конкурентных рыночных отношений. Однако жилищно-коммунальный комплекс до сих пор является зоной повышенных социально-экономических и политических рисков, а качество предоставляемых жилищно-коммунальных услуг не всегда соответствует нормативным требованиям. Высокая стоимость эксплуатационных затрат, с одной стороны, и социально обоснованные ограничения роста тарифов на коммунальные услуги, с другой, не позволяют осуществлять организациям коммунального комплекса масштабные инвестиции в модернизацию жилищно-коммунального комплекса, предназначенные для реконструкции, расширения, нового строительства основных фондов систем жизнеобеспечения.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Среди основных проблем инфраструктуры города Югорска выделяются наиболее существенные, которые негативно влияют на ситуацию в жилищно-коммунальной сфере и благоустройстве города.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1.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ab/>
        <w:t>Высокий физический износ коммунальной инфраструктуры.</w:t>
      </w:r>
    </w:p>
    <w:p w:rsid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Значительное количество сетей тепло-, водоснабжения и водоотведения в городе Югорске требует замены. В связи с этим надежность систем жизнеобеспечения находится на низком уровне. Планом мероприятий по подготовке к осенне-зимнему периоду ежегодно предусматривается замена инженерных сетей не менее  2%, при этом проведенные мероприятия позволяют лишь не допустить роста доли изношенных сетей.В городе Югорске принимаются меры по замене ветхих сетей тепло- и водоснабжения.При ремонте и реконструкции водопроводных, канализационных и тепловых сетей используются современные композиты, зарекомендовавшие себя как материалы с высокими техническими характеристиками, в том числе стальные трубы с пенополиуретановым покрытием, полиэтиленовые трубы. 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2.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Высокий расход энергетических ресурсов при предоставлении и потреблении коммунальных услуг. 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Деятельность, связанная с использованием, производством и передачей энергетических ресурсов, в том числе в сфере жилищно-коммунального комплекса, осуществляется в соответствии с Федеральным законом от 23.11.2019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Для решения вопроса повышения энергоэффективности города Югорска возможно применение комплексного подхода, позволяющего охватить процессом энергосбережения все сферы экономики, объединив усилия органов местного самоуправления, предприятий, организаций и населения, с привлечением средств внебюджетных источников, что требует использования программно-целевого метода.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Для повышения эффективности администрирования и управления коммунальными организациями проводятся мероприятия по передаче частным операторам имущественного комплекса данных организаций.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3.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ab/>
        <w:t>Отсутствие централизованного газоснабжения у некоторой доли населения, проживающего в жилищном фонде, не оборудованном данным видом коммунальных услуг.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Снабжение и доставка сжиженного газа реализуется населению по розничным ценам, утвержденным приказом Региональной службы по тарифам Ханты-Мансийского 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автономного округа-Югры «Об установлении розничных цен на газ, реализуемый населению, а также жилищно-эксплуатационным организациям,  организациям управляющими многоквартирными домами,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 на территории Ханты-Мансийского автономного округа-Югры», а обходится для предприятия намного выше отпускной цены и не обеспечивает возмещение затрат предприятия. Чтобы обеспечить равные права потребителей на получение энергетических ресурсов, государственной программой Ханты-Мансийского автономного округа - Югры предполагается выделение субвенции для дальнейшего субсидирования недополученных доходов организаций, осуществляющих реализацию сжиженного газа населению города Югорска. 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ab/>
        <w:t>Повышенный уровень износа жилищного фонда.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Многолетнее недофинансирование мероприятий по капитальному ремонту многоквартирных домов, отсутствие необходимых инвестиций и работ по капитальному ремонту многоквартирных домов привело к повышенному уровню износа домов, аварийности, низким потребительским свойствам жилищного фонда. 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соответствии с изменениями, внесенными в Жилищный кодекс Российской Федерации, с 2014 года обязанность по финансированию проведения капитального ремонта общего имущества многоквартирных домов окончательно возложена на собственников помещений в таких домах. 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Минимальный размер взноса, установленный Правительством Ханты-Мансийского автономного округа - Югры, должен обеспечить необходимый объем накоплений для проведения всего комплекса работ по капитальному ремонту за период действия региональной программы, и в то же время быть доступным для граждан, не приводя к ситуации невозможности осуществления данных накоплений. Учитывая текущее социально – экономическое положение населения города, следует признать, что необходимый объем такого взноса в ближайшие годы собрать с населения не представляется возможным, следовательно, необходимо прогнозировать недостаточность накоплений на своевременное проведение капитального ремонта за счет взносов собственников, а значит предусматривать иные источники финансирования этих работ. Требуется предусматривать предоставление мер государственной и муниципальной поддержки для проведения капитального ремонта многоквартирных домов, что закреплено в Жилищном кодексе Российской Федерации. </w:t>
      </w:r>
    </w:p>
    <w:p w:rsid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соответствии с положениями Жилищного кодекса Российской Федерации органы местного самоуправления также обязаны проводить ремонт муниципального жилищного фонда. Необходимость проведения работ по ремонту квартир, находящихся в муниципальной собственности, вызвана необходимостью  сохранить муниципальный жилищный фонд в исправном состоянии, обеспечить безопасность и улучшить условия проживания населения. </w:t>
      </w:r>
    </w:p>
    <w:p w:rsid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Приведение муниципального жилищного фонда в соответствие с нормативным сроком эксплуатации не ограничивается ремонтом муниципальных квартир в многоквартирных домах, но и подразумевает собой выполнение работ по приведению в технически-исправное состояние жилых домов, использовавшихся до 01.01.2012 в качестве общежитий и не подлежащих включению в региональную программу капитального ремонта. </w:t>
      </w:r>
    </w:p>
    <w:p w:rsid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43B62" w:rsidRDefault="00D95BF6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Анализируя текущее состояние, сложившееся в сфере жилищно-коммунального комплекса,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сформулирована цель</w:t>
      </w: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муниципальной программы: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овышение качества и надежности предоставления жилищно-коммунальных услуг населению.</w:t>
      </w:r>
    </w:p>
    <w:p w:rsidR="00D95BF6" w:rsidRPr="00D95BF6" w:rsidRDefault="00D95BF6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Достижение цели будет обеспечено путем решения следующих задач:</w:t>
      </w:r>
    </w:p>
    <w:p w:rsidR="00D95BF6" w:rsidRPr="00D95BF6" w:rsidRDefault="00D95BF6" w:rsidP="00FE61FF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водоотведения, повышение энергоэффективности в отраслях экономики;</w:t>
      </w:r>
    </w:p>
    <w:p w:rsidR="00D95BF6" w:rsidRPr="00D95BF6" w:rsidRDefault="00D95BF6" w:rsidP="00FE61FF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содействие своевременному проведению ремонта жилищного фонда;</w:t>
      </w:r>
    </w:p>
    <w:p w:rsidR="00D95BF6" w:rsidRPr="00D95BF6" w:rsidRDefault="00D95BF6" w:rsidP="00FE61FF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повышение уровня информированности населения о мерах, принимаемых в сфере жилищно-коммунального хозяйства, энергосбережения и повышения энергетической эффективности. </w:t>
      </w:r>
    </w:p>
    <w:p w:rsidR="00D95BF6" w:rsidRDefault="00D95BF6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Достижение цели муниципальной программы определяется целевыми значениями показателей,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остав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которых</w:t>
      </w: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определен, исходя из принципа необходимости и достаточности информации для характеристики достижения цели и решения задач муниципальной программы</w:t>
      </w:r>
      <w:r w:rsid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(перечень показателей приведен в таблице 1 муниципальной программы)</w:t>
      </w: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743B62" w:rsidRDefault="00743B62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Реализация поставленной цели и решение задач муниципальной программы планируется через проведение комплекса технических, организационно-управленческих и научно-исследовательских мероприятий, представленных в таблице 2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муниципальной программы</w:t>
      </w:r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D2C03" w:rsidRDefault="000D2C03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Мероприятия муниципальной программы, р</w:t>
      </w:r>
      <w:r w:rsidRPr="000D2C0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еализуемые и (или) планируемые к реализациина принципах проектного управления, отсутствуют.</w:t>
      </w:r>
    </w:p>
    <w:p w:rsidR="00E22D13" w:rsidRDefault="00E22D13" w:rsidP="00FE61FF">
      <w:pPr>
        <w:pStyle w:val="ac"/>
        <w:ind w:firstLine="708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Реализация мероприятий муниципальной программы </w:t>
      </w:r>
      <w:r w:rsidR="00743B62">
        <w:rPr>
          <w:rFonts w:ascii="Times New Roman" w:eastAsia="Batang" w:hAnsi="Times New Roman"/>
          <w:sz w:val="24"/>
          <w:szCs w:val="24"/>
          <w:lang w:eastAsia="ko-KR"/>
        </w:rPr>
        <w:t xml:space="preserve">также </w:t>
      </w:r>
      <w:r>
        <w:rPr>
          <w:rFonts w:ascii="Times New Roman" w:eastAsia="Batang" w:hAnsi="Times New Roman"/>
          <w:sz w:val="24"/>
          <w:szCs w:val="24"/>
          <w:lang w:eastAsia="ko-KR"/>
        </w:rPr>
        <w:t>будет способствовать сокращению удельного потребления топливно-энергетических ресурсов в организациях муниципального сектора и реального сектора экономики, достижению общих целевых показателей  в области энергосбережения и повышения энергетической эффективности, установленных постановлением Правительства Российской Федерации от 31.12.2009 № 1225 «О требованиях к региональным и муниципальным программам в области энергосбережения и повышени</w:t>
      </w:r>
      <w:r w:rsidR="00D95BF6">
        <w:rPr>
          <w:rFonts w:ascii="Times New Roman" w:eastAsia="Batang" w:hAnsi="Times New Roman"/>
          <w:sz w:val="24"/>
          <w:szCs w:val="24"/>
          <w:lang w:eastAsia="ko-KR"/>
        </w:rPr>
        <w:t>я энергетической эффективности».</w:t>
      </w:r>
    </w:p>
    <w:p w:rsidR="00E22D13" w:rsidRPr="00E22D13" w:rsidRDefault="00E22D13" w:rsidP="00FE61F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2D13">
        <w:rPr>
          <w:rFonts w:ascii="Times New Roman" w:hAnsi="Times New Roman" w:cs="Times New Roman"/>
          <w:sz w:val="24"/>
          <w:szCs w:val="24"/>
          <w:lang w:eastAsia="ru-RU"/>
        </w:rPr>
        <w:t>Расчет показателей в области энергосбережения и повышения энергетической эффективности, приведенных в приложении 1</w:t>
      </w:r>
      <w:r w:rsidR="00D95BF6">
        <w:rPr>
          <w:rFonts w:ascii="Times New Roman" w:hAnsi="Times New Roman" w:cs="Times New Roman"/>
          <w:sz w:val="24"/>
          <w:szCs w:val="24"/>
          <w:lang w:eastAsia="ru-RU"/>
        </w:rPr>
        <w:t xml:space="preserve"> к муниципальной программе</w:t>
      </w:r>
      <w:r w:rsidRPr="00E22D13">
        <w:rPr>
          <w:rFonts w:ascii="Times New Roman" w:hAnsi="Times New Roman" w:cs="Times New Roman"/>
          <w:sz w:val="24"/>
          <w:szCs w:val="24"/>
          <w:lang w:eastAsia="ru-RU"/>
        </w:rPr>
        <w:t>, произведен в соответствии с постановлением Правительства РФ от 31.12.2009 № 1225 «О требованиях к региональным и муниципальным программам в области энергосбережения и повышения энергетической эффективности».</w:t>
      </w:r>
    </w:p>
    <w:p w:rsidR="00E22D13" w:rsidRPr="00E22D13" w:rsidRDefault="00E22D13" w:rsidP="00FE61F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2D13">
        <w:rPr>
          <w:rFonts w:ascii="Times New Roman" w:hAnsi="Times New Roman" w:cs="Times New Roman"/>
          <w:sz w:val="24"/>
          <w:szCs w:val="24"/>
          <w:lang w:eastAsia="ru-RU"/>
        </w:rPr>
        <w:tab/>
        <w:t>В графе «Базовый показатель на начало реализации программы» приняты фактические значения целевых показателей муниципальной программы «Энергосбережение и повышение энергетической эффективности города Югорска на 2014-2020 годы» за 2017 год.</w:t>
      </w:r>
    </w:p>
    <w:p w:rsidR="00E22D13" w:rsidRPr="00E22D13" w:rsidRDefault="00E22D13" w:rsidP="00FE61F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2D1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 разделе 1 «Общие показатели в области энергосбережения и повышения энергетической эффективности» значения показателей спрогнозированы с учетом оснащения жилищного фонда приборами учета. </w:t>
      </w:r>
    </w:p>
    <w:p w:rsidR="00E22D13" w:rsidRPr="00E22D13" w:rsidRDefault="00E22D13" w:rsidP="00FE61FF">
      <w:pPr>
        <w:pStyle w:val="ac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В разделе 2 «Показателив области энергосбережения и повышения энергетической эффективности в муниципальном секторе» плановые значения показателей 2019-2035 годов значительно превышают значения базового показателя. Данное превышение обусловлено вводом в 2019 году физкультурно-спортивного комплекса общей площадью 17 968,42 кв.м. (по проекту: установленная мощность - 1 000 кВт/ч, общий расход воды 190,49 куб.м/</w:t>
      </w:r>
      <w:proofErr w:type="spellStart"/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сут</w:t>
      </w:r>
      <w:proofErr w:type="spellEnd"/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.). В связи с вводом физкультурно-спортивного комплекса плановый объем энергетических ресурсов на снабжение муниципальных учреждений увеличится:</w:t>
      </w:r>
    </w:p>
    <w:p w:rsidR="00E22D13" w:rsidRPr="00E22D13" w:rsidRDefault="00E22D13" w:rsidP="00FE61FF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по электрической энергии на 2 880 000 кВт*ч;</w:t>
      </w:r>
    </w:p>
    <w:p w:rsidR="00E22D13" w:rsidRPr="00E22D13" w:rsidRDefault="00E22D13" w:rsidP="00FE61FF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по тепловой энергии на 3 500 Гкал;</w:t>
      </w:r>
    </w:p>
    <w:p w:rsidR="00E22D13" w:rsidRPr="00E22D13" w:rsidRDefault="00E22D13" w:rsidP="00FE61FF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по холодной воде на 36 382,32 м</w:t>
      </w:r>
      <w:r w:rsidRPr="00E22D13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3</w:t>
      </w: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E22D13" w:rsidRPr="00E22D13" w:rsidRDefault="00E22D13" w:rsidP="00FE61FF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по горячей воде на 20 574.19 м</w:t>
      </w:r>
      <w:r w:rsidRPr="00E22D13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3</w:t>
      </w: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,</w:t>
      </w:r>
    </w:p>
    <w:p w:rsidR="00E22D13" w:rsidRPr="00E22D13" w:rsidRDefault="00E22D13" w:rsidP="00FE61FF">
      <w:pPr>
        <w:pStyle w:val="ac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в результате чего в 2019 году произойдет увеличение удельного расхода электрической энергии, тепловой энергии, холодной и горячей воды (таблица 1). В последующие годы за счет мероприятий, проводимых учреждениями и направленных на энергосбережение и повышение энергетической эффективности, будет достигнуто сохранение, либо снижение удельного расхода энергетических ресурсов.</w:t>
      </w:r>
    </w:p>
    <w:p w:rsidR="00E22D13" w:rsidRDefault="00E22D13" w:rsidP="00FE61FF">
      <w:pPr>
        <w:pStyle w:val="ac"/>
        <w:ind w:left="709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Таблица 1</w:t>
      </w:r>
    </w:p>
    <w:p w:rsidR="00E22D13" w:rsidRDefault="00E22D13" w:rsidP="00FE61FF">
      <w:pPr>
        <w:pStyle w:val="ac"/>
        <w:ind w:left="709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Показатели</w:t>
      </w:r>
      <w:r w:rsidR="004D73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в области энергосбережения и повышения энергетической эффективности  в муниципальном секторе</w:t>
      </w:r>
    </w:p>
    <w:p w:rsidR="00E22D13" w:rsidRDefault="00E22D13" w:rsidP="00FE61FF">
      <w:pPr>
        <w:pStyle w:val="ac"/>
        <w:ind w:left="709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46"/>
        <w:gridCol w:w="5338"/>
        <w:gridCol w:w="1166"/>
        <w:gridCol w:w="1088"/>
        <w:gridCol w:w="1147"/>
      </w:tblGrid>
      <w:tr w:rsidR="00E22D13" w:rsidTr="00DC4016">
        <w:trPr>
          <w:trHeight w:val="23"/>
          <w:tblHeader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 результатов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Значение показателей на конец 2019 года</w:t>
            </w:r>
          </w:p>
        </w:tc>
      </w:tr>
      <w:tr w:rsidR="00E22D13" w:rsidTr="00DC4016">
        <w:trPr>
          <w:trHeight w:val="23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Удельный расход электрической энергии на снабжение органов местного самоуправления и муниципальных учреждений  (в расчете на 1 кв. метр общей площади)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кВтч/кв.м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35,2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50,4</w:t>
            </w:r>
          </w:p>
        </w:tc>
      </w:tr>
      <w:tr w:rsidR="00E22D13" w:rsidTr="00DC4016">
        <w:trPr>
          <w:trHeight w:val="112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Удельный расход тепловой энергии на снабжение органов местного самоуправления и муниципальных учреждений                     (в расчете на 1 кв. метр общей площади)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Гкал/кв.м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0,14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0,16</w:t>
            </w:r>
          </w:p>
        </w:tc>
      </w:tr>
      <w:tr w:rsidR="00E22D13" w:rsidTr="00DC4016">
        <w:trPr>
          <w:trHeight w:val="419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                    (в расчете на 1 человека)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куб.м/чел.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4,9</w:t>
            </w:r>
          </w:p>
        </w:tc>
      </w:tr>
      <w:tr w:rsidR="00E22D13" w:rsidTr="00DC4016">
        <w:trPr>
          <w:trHeight w:val="419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куб.м/чел.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2,4</w:t>
            </w:r>
          </w:p>
        </w:tc>
      </w:tr>
      <w:tr w:rsidR="00E22D13" w:rsidTr="00DC4016">
        <w:trPr>
          <w:trHeight w:val="419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Удельный расход природного газа на снабжение органов местного самоуправления и муниципальных учреждений                    (в расчете на 1 человека)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куб.м/чел.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</w:tr>
      <w:tr w:rsidR="00E22D13" w:rsidTr="00DC4016">
        <w:trPr>
          <w:trHeight w:val="419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</w:tr>
      <w:tr w:rsidR="00E22D13" w:rsidTr="00DC4016">
        <w:trPr>
          <w:trHeight w:val="419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</w:tr>
    </w:tbl>
    <w:p w:rsidR="00E22D13" w:rsidRDefault="00E22D13" w:rsidP="00FE61FF">
      <w:pPr>
        <w:pStyle w:val="ac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</w:p>
    <w:p w:rsidR="00E22D13" w:rsidRPr="00E22D13" w:rsidRDefault="00E22D13" w:rsidP="00FE61FF">
      <w:pPr>
        <w:pStyle w:val="ac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По показателю «Количество энергосервисных договоров (контрактов), заключенных органами местного самоуправления и муниципальными учреждениями» плановые значения на период реализации программы приняты равные 0. Муниципальными учреждениями ведется работа по определению целесообразности заключения энергосервисных контрактов, в случае положительного решения по данному вопросу, показатель будет корректироваться.</w:t>
      </w:r>
    </w:p>
    <w:p w:rsidR="00E22D13" w:rsidRPr="00E22D13" w:rsidRDefault="00E22D13" w:rsidP="00FE61FF">
      <w:pPr>
        <w:pStyle w:val="ac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ab/>
        <w:t xml:space="preserve">В разделах 3 «Показатели в области энергосбережения и повышения энергетической эффективности в жилищном фонде», 4 «Показатели в области </w:t>
      </w: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 xml:space="preserve">энергосбережения и повышения энергетической эффективности в системах коммунальной инфраструктуры», 5 «Показатели в области энергосбережения и повышения энергетической эффективности в транспортном комплексе» значения показателей на 2019-2035 годы  спрогнозированы с учетом сохранения значения на уровне базового года, либо снижение показателя за счет мероприятий, направленных на энергосбережение и повышение энергетической эффективности. </w:t>
      </w:r>
    </w:p>
    <w:p w:rsidR="00E22D13" w:rsidRDefault="00D95BF6" w:rsidP="00FE61FF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Реализация </w:t>
      </w:r>
      <w:r w:rsidRPr="00922D82">
        <w:rPr>
          <w:rFonts w:ascii="Times New Roman" w:eastAsia="Batang" w:hAnsi="Times New Roman"/>
          <w:sz w:val="24"/>
          <w:szCs w:val="24"/>
          <w:lang w:eastAsia="ko-KR"/>
        </w:rPr>
        <w:t>мероприяти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й </w:t>
      </w:r>
      <w:r w:rsidRPr="00922D82">
        <w:rPr>
          <w:rFonts w:ascii="Times New Roman" w:eastAsia="Batang" w:hAnsi="Times New Roman"/>
          <w:sz w:val="24"/>
          <w:szCs w:val="24"/>
          <w:lang w:eastAsia="ko-KR"/>
        </w:rPr>
        <w:t xml:space="preserve">по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привлечению долгосрочных частных инвестиций в жилищно-коммунальный комплекс позволит снизить нагрузку на бюджеты автономного округа и муниципального образования по реконструкции и модернизации коммунальных систем и жилищного фонда и достижению показателей эффективности, утвержденных приказом департамента жилищно-коммунального комплекса и энергетики Ханты-Мансийского автономного округа – Югры от 25.05.2018 № 33-Пр-98 «Об утверждении графика разработки инвестиционных программ и перечня показателей эффективности мер по привлечению частных инвестиций в жилищно-коммунальный комплекс». Данные показатели приведены в приложении 2 к муниципальной программе. </w:t>
      </w:r>
      <w:r w:rsidR="00E22D13" w:rsidRPr="00E22D1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показателей будет определено после утверждения инвестиционных программ</w:t>
      </w:r>
      <w:r w:rsidR="00975146" w:rsidRPr="00E22D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сферах тепло-, водоснабжения и водоотведения</w:t>
      </w:r>
      <w:r w:rsidR="0097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r w:rsidR="00975146" w:rsidRPr="00975146">
        <w:rPr>
          <w:rFonts w:ascii="Times New Roman" w:eastAsia="Batang" w:hAnsi="Times New Roman"/>
          <w:sz w:val="24"/>
          <w:szCs w:val="24"/>
          <w:lang w:eastAsia="ko-KR"/>
        </w:rPr>
        <w:t>будут разработаны и направлены на согласование концессионером, после подписания концессионного соглашения, в сроки, установленные нормативными актами.</w:t>
      </w:r>
    </w:p>
    <w:p w:rsidR="00743B62" w:rsidRDefault="00743B62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процессе реализации муниципальной программы может появиться ряд обстоятельств и рисков, которые могут влиять на ожидаемые непосредственные и конечные результаты ее реализации: макроэкономические, нормативные правовые, финансовые, административные риски. Перечень возможных рисков при реализации муниципальной программы и мер по их преодолению обозначен в таблице </w:t>
      </w:r>
      <w:r w:rsidR="0097514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6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муниципальной программы</w:t>
      </w:r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743B62" w:rsidRDefault="00743B62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Таким образом, муниципальная программа направлена на стабильность работы и повышение уровня предоставляемых услуг жилищно-коммунального комплекса, дальнейшее улучшение условий проживания жителей города Югорска, активизацию практических действий в сфере энергосбережения с целью повышения уровня энергоэффективности города и реализации мер государственной политики энергосбережения вХанты-Мансийском автономном округе – Югре.</w:t>
      </w:r>
    </w:p>
    <w:p w:rsidR="00E22D13" w:rsidRPr="00E22D13" w:rsidRDefault="00E22D13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bookmarkStart w:id="1" w:name="_GoBack"/>
      <w:bookmarkEnd w:id="1"/>
    </w:p>
    <w:p w:rsidR="006C5621" w:rsidRPr="00E22D13" w:rsidRDefault="006C5621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Проект не содержит сведений, содержащих государственную и иную охраняемую законом тайну, сведений для служебного пользования, а также сведений, содержащих персональные данные.</w:t>
      </w:r>
    </w:p>
    <w:p w:rsidR="006C5621" w:rsidRPr="00E22D13" w:rsidRDefault="006C5621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Положений, содержащих коррупциогенные факторы, либо способствующих проявлению коррупции, не выявлено.</w:t>
      </w:r>
    </w:p>
    <w:p w:rsidR="00E11251" w:rsidRPr="00E14FC4" w:rsidRDefault="00E11251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4269C" w:rsidRPr="00E14FC4" w:rsidRDefault="00D4269C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4269C" w:rsidRPr="00E14FC4" w:rsidRDefault="00D4269C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4269C" w:rsidRPr="00E14FC4" w:rsidRDefault="00D4269C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Директор Департамента</w:t>
      </w: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 w:rsid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В.К. Бандурин</w:t>
      </w:r>
    </w:p>
    <w:p w:rsidR="00D4269C" w:rsidRPr="00E14FC4" w:rsidRDefault="00D4269C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4269C" w:rsidRDefault="00D4269C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4269C" w:rsidRDefault="00D4269C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4269C" w:rsidRDefault="00D4269C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4269C" w:rsidRPr="00D4269C" w:rsidRDefault="00D4269C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173D6F" w:rsidRPr="00D4269C" w:rsidRDefault="00173D6F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4269C">
        <w:rPr>
          <w:rFonts w:ascii="Times New Roman" w:eastAsia="Times New Roman" w:hAnsi="Times New Roman" w:cs="Times New Roman"/>
          <w:bCs/>
          <w:lang w:eastAsia="ru-RU"/>
        </w:rPr>
        <w:t>Исполнител</w:t>
      </w:r>
      <w:r w:rsidR="00E22D13">
        <w:rPr>
          <w:rFonts w:ascii="Times New Roman" w:eastAsia="Times New Roman" w:hAnsi="Times New Roman" w:cs="Times New Roman"/>
          <w:bCs/>
          <w:lang w:eastAsia="ru-RU"/>
        </w:rPr>
        <w:t>и</w:t>
      </w:r>
      <w:r w:rsidRPr="00D4269C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</w:p>
    <w:p w:rsidR="00173D6F" w:rsidRPr="00D4269C" w:rsidRDefault="00D4269C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Главный специалист </w:t>
      </w:r>
      <w:r w:rsidR="00173D6F" w:rsidRPr="00D4269C">
        <w:rPr>
          <w:rFonts w:ascii="Times New Roman" w:eastAsia="Times New Roman" w:hAnsi="Times New Roman" w:cs="Times New Roman"/>
          <w:bCs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bCs/>
          <w:lang w:eastAsia="ru-RU"/>
        </w:rPr>
        <w:t>реформирования ЖКХ</w:t>
      </w:r>
    </w:p>
    <w:p w:rsidR="00173D6F" w:rsidRPr="00D4269C" w:rsidRDefault="00D4269C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ДЖКиСК администрации г. Югорска</w:t>
      </w:r>
    </w:p>
    <w:p w:rsidR="00173D6F" w:rsidRPr="00D4269C" w:rsidRDefault="00D4269C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Прозорова Кристина Эдуардовна</w:t>
      </w:r>
      <w:r w:rsidR="006C5621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173D6F" w:rsidRDefault="00173D6F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4269C">
        <w:rPr>
          <w:rFonts w:ascii="Times New Roman" w:eastAsia="Times New Roman" w:hAnsi="Times New Roman" w:cs="Times New Roman"/>
          <w:bCs/>
          <w:lang w:eastAsia="ru-RU"/>
        </w:rPr>
        <w:lastRenderedPageBreak/>
        <w:t>тел.8 (3467</w:t>
      </w:r>
      <w:r w:rsidR="006C5621">
        <w:rPr>
          <w:rFonts w:ascii="Times New Roman" w:eastAsia="Times New Roman" w:hAnsi="Times New Roman" w:cs="Times New Roman"/>
          <w:bCs/>
          <w:lang w:eastAsia="ru-RU"/>
        </w:rPr>
        <w:t>5</w:t>
      </w:r>
      <w:r w:rsidRPr="00D4269C">
        <w:rPr>
          <w:rFonts w:ascii="Times New Roman" w:eastAsia="Times New Roman" w:hAnsi="Times New Roman" w:cs="Times New Roman"/>
          <w:bCs/>
          <w:lang w:eastAsia="ru-RU"/>
        </w:rPr>
        <w:t xml:space="preserve">) </w:t>
      </w:r>
      <w:r w:rsidR="006C5621">
        <w:rPr>
          <w:rFonts w:ascii="Times New Roman" w:eastAsia="Times New Roman" w:hAnsi="Times New Roman" w:cs="Times New Roman"/>
          <w:bCs/>
          <w:lang w:eastAsia="ru-RU"/>
        </w:rPr>
        <w:t>7-03-25</w:t>
      </w:r>
      <w:r w:rsidRPr="00D4269C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F57DF7" w:rsidRDefault="00684F90" w:rsidP="00FE61FF">
      <w:pPr>
        <w:shd w:val="clear" w:color="auto" w:fill="FFFFFF"/>
        <w:spacing w:after="0" w:line="240" w:lineRule="auto"/>
        <w:rPr>
          <w:rStyle w:val="ae"/>
          <w:rFonts w:ascii="Times New Roman" w:eastAsia="Times New Roman" w:hAnsi="Times New Roman" w:cs="Times New Roman"/>
          <w:bCs/>
          <w:lang w:eastAsia="ru-RU"/>
        </w:rPr>
      </w:pPr>
      <w:hyperlink r:id="rId10" w:history="1">
        <w:r w:rsidR="006C5621" w:rsidRPr="001C1474">
          <w:rPr>
            <w:rStyle w:val="ae"/>
            <w:rFonts w:ascii="Times New Roman" w:eastAsia="Times New Roman" w:hAnsi="Times New Roman" w:cs="Times New Roman"/>
            <w:bCs/>
            <w:lang w:val="en-US" w:eastAsia="ru-RU"/>
          </w:rPr>
          <w:t>peo</w:t>
        </w:r>
        <w:r w:rsidR="006C5621" w:rsidRPr="001C1474">
          <w:rPr>
            <w:rStyle w:val="ae"/>
            <w:rFonts w:ascii="Times New Roman" w:eastAsia="Times New Roman" w:hAnsi="Times New Roman" w:cs="Times New Roman"/>
            <w:bCs/>
            <w:lang w:eastAsia="ru-RU"/>
          </w:rPr>
          <w:t>34675@</w:t>
        </w:r>
        <w:r w:rsidR="006C5621" w:rsidRPr="001C1474">
          <w:rPr>
            <w:rStyle w:val="ae"/>
            <w:rFonts w:ascii="Times New Roman" w:eastAsia="Times New Roman" w:hAnsi="Times New Roman" w:cs="Times New Roman"/>
            <w:bCs/>
            <w:lang w:val="en-US" w:eastAsia="ru-RU"/>
          </w:rPr>
          <w:t>ugorsk</w:t>
        </w:r>
        <w:r w:rsidR="006C5621" w:rsidRPr="001C1474">
          <w:rPr>
            <w:rStyle w:val="ae"/>
            <w:rFonts w:ascii="Times New Roman" w:eastAsia="Times New Roman" w:hAnsi="Times New Roman" w:cs="Times New Roman"/>
            <w:bCs/>
            <w:lang w:eastAsia="ru-RU"/>
          </w:rPr>
          <w:t>.</w:t>
        </w:r>
        <w:r w:rsidR="006C5621" w:rsidRPr="001C1474">
          <w:rPr>
            <w:rStyle w:val="ae"/>
            <w:rFonts w:ascii="Times New Roman" w:eastAsia="Times New Roman" w:hAnsi="Times New Roman" w:cs="Times New Roman"/>
            <w:bCs/>
            <w:lang w:val="en-US" w:eastAsia="ru-RU"/>
          </w:rPr>
          <w:t>ru</w:t>
        </w:r>
      </w:hyperlink>
    </w:p>
    <w:p w:rsidR="00E22D13" w:rsidRDefault="00E22D13" w:rsidP="00FE61FF">
      <w:pPr>
        <w:shd w:val="clear" w:color="auto" w:fill="FFFFFF"/>
        <w:spacing w:after="0" w:line="240" w:lineRule="auto"/>
        <w:rPr>
          <w:rStyle w:val="ae"/>
          <w:rFonts w:ascii="Times New Roman" w:eastAsia="Times New Roman" w:hAnsi="Times New Roman" w:cs="Times New Roman"/>
          <w:bCs/>
          <w:lang w:eastAsia="ru-RU"/>
        </w:rPr>
      </w:pPr>
    </w:p>
    <w:p w:rsidR="00E22D13" w:rsidRPr="00D4269C" w:rsidRDefault="00E22D13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Главный эксперт </w:t>
      </w:r>
      <w:r w:rsidRPr="00D4269C">
        <w:rPr>
          <w:rFonts w:ascii="Times New Roman" w:eastAsia="Times New Roman" w:hAnsi="Times New Roman" w:cs="Times New Roman"/>
          <w:bCs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реформирования ЖКХ </w:t>
      </w:r>
      <w:r>
        <w:rPr>
          <w:rFonts w:ascii="Times New Roman" w:eastAsia="Times New Roman" w:hAnsi="Times New Roman" w:cs="Times New Roman"/>
          <w:bCs/>
          <w:lang w:eastAsia="ru-RU"/>
        </w:rPr>
        <w:br/>
        <w:t>ДЖКиСК администрации г. Югорска</w:t>
      </w:r>
    </w:p>
    <w:p w:rsidR="00E22D13" w:rsidRDefault="00E22D13" w:rsidP="00FE61FF">
      <w:pPr>
        <w:shd w:val="clear" w:color="auto" w:fill="FFFFFF"/>
        <w:spacing w:after="0" w:line="240" w:lineRule="auto"/>
        <w:rPr>
          <w:rStyle w:val="ae"/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Муковнина Мария Игоревна,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D4269C">
        <w:rPr>
          <w:rFonts w:ascii="Times New Roman" w:eastAsia="Times New Roman" w:hAnsi="Times New Roman" w:cs="Times New Roman"/>
          <w:bCs/>
          <w:lang w:eastAsia="ru-RU"/>
        </w:rPr>
        <w:t>тел.8 (3467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D4269C">
        <w:rPr>
          <w:rFonts w:ascii="Times New Roman" w:eastAsia="Times New Roman" w:hAnsi="Times New Roman" w:cs="Times New Roman"/>
          <w:bCs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lang w:eastAsia="ru-RU"/>
        </w:rPr>
        <w:t>7-03-66</w:t>
      </w:r>
      <w:r w:rsidRPr="00D4269C">
        <w:rPr>
          <w:rFonts w:ascii="Times New Roman" w:eastAsia="Times New Roman" w:hAnsi="Times New Roman" w:cs="Times New Roman"/>
          <w:bCs/>
          <w:lang w:eastAsia="ru-RU"/>
        </w:rPr>
        <w:t>,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hyperlink r:id="rId11" w:history="1">
        <w:r w:rsidRPr="001C1474">
          <w:rPr>
            <w:rStyle w:val="ae"/>
            <w:rFonts w:ascii="Times New Roman" w:eastAsia="Times New Roman" w:hAnsi="Times New Roman" w:cs="Times New Roman"/>
            <w:bCs/>
            <w:lang w:val="en-US" w:eastAsia="ru-RU"/>
          </w:rPr>
          <w:t>peo</w:t>
        </w:r>
        <w:r w:rsidRPr="001C1474">
          <w:rPr>
            <w:rStyle w:val="ae"/>
            <w:rFonts w:ascii="Times New Roman" w:eastAsia="Times New Roman" w:hAnsi="Times New Roman" w:cs="Times New Roman"/>
            <w:bCs/>
            <w:lang w:eastAsia="ru-RU"/>
          </w:rPr>
          <w:t>34675@</w:t>
        </w:r>
        <w:r w:rsidRPr="001C1474">
          <w:rPr>
            <w:rStyle w:val="ae"/>
            <w:rFonts w:ascii="Times New Roman" w:eastAsia="Times New Roman" w:hAnsi="Times New Roman" w:cs="Times New Roman"/>
            <w:bCs/>
            <w:lang w:val="en-US" w:eastAsia="ru-RU"/>
          </w:rPr>
          <w:t>ugorsk</w:t>
        </w:r>
        <w:r w:rsidRPr="001C1474">
          <w:rPr>
            <w:rStyle w:val="ae"/>
            <w:rFonts w:ascii="Times New Roman" w:eastAsia="Times New Roman" w:hAnsi="Times New Roman" w:cs="Times New Roman"/>
            <w:bCs/>
            <w:lang w:eastAsia="ru-RU"/>
          </w:rPr>
          <w:t>.</w:t>
        </w:r>
        <w:r w:rsidRPr="001C1474">
          <w:rPr>
            <w:rStyle w:val="ae"/>
            <w:rFonts w:ascii="Times New Roman" w:eastAsia="Times New Roman" w:hAnsi="Times New Roman" w:cs="Times New Roman"/>
            <w:bCs/>
            <w:lang w:val="en-US" w:eastAsia="ru-RU"/>
          </w:rPr>
          <w:t>ru</w:t>
        </w:r>
      </w:hyperlink>
    </w:p>
    <w:p w:rsidR="00E22D13" w:rsidRPr="00E22D13" w:rsidRDefault="00E22D13" w:rsidP="00FE6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D13" w:rsidRPr="00E22D13" w:rsidRDefault="00E22D13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22D13" w:rsidRDefault="00E22D13" w:rsidP="00FE61F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2D13" w:rsidRDefault="00E22D13" w:rsidP="00FE61F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2D13" w:rsidRDefault="00E22D13" w:rsidP="00FE61F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2D13" w:rsidRPr="00E22D13" w:rsidRDefault="00E22D13" w:rsidP="00FE6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22D13" w:rsidRPr="00E22D13" w:rsidSect="00A4155D">
      <w:headerReference w:type="default" r:id="rId12"/>
      <w:pgSz w:w="11906" w:h="16838"/>
      <w:pgMar w:top="1560" w:right="1276" w:bottom="1276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08B" w:rsidRDefault="0056708B" w:rsidP="00617B40">
      <w:pPr>
        <w:spacing w:after="0" w:line="240" w:lineRule="auto"/>
      </w:pPr>
      <w:r>
        <w:separator/>
      </w:r>
    </w:p>
  </w:endnote>
  <w:endnote w:type="continuationSeparator" w:id="1">
    <w:p w:rsidR="0056708B" w:rsidRDefault="0056708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08B" w:rsidRDefault="0056708B" w:rsidP="00617B40">
      <w:pPr>
        <w:spacing w:after="0" w:line="240" w:lineRule="auto"/>
      </w:pPr>
      <w:r>
        <w:separator/>
      </w:r>
    </w:p>
  </w:footnote>
  <w:footnote w:type="continuationSeparator" w:id="1">
    <w:p w:rsidR="0056708B" w:rsidRDefault="0056708B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4819488"/>
    </w:sdtPr>
    <w:sdtContent>
      <w:p w:rsidR="00A255A1" w:rsidRDefault="00A255A1">
        <w:pPr>
          <w:pStyle w:val="a6"/>
          <w:jc w:val="center"/>
        </w:pPr>
      </w:p>
      <w:p w:rsidR="00A255A1" w:rsidRDefault="00684F90">
        <w:pPr>
          <w:pStyle w:val="a6"/>
          <w:jc w:val="center"/>
        </w:pPr>
        <w:r>
          <w:fldChar w:fldCharType="begin"/>
        </w:r>
        <w:r w:rsidR="004C51CB">
          <w:instrText>PAGE   \* MERGEFORMAT</w:instrText>
        </w:r>
        <w:r>
          <w:fldChar w:fldCharType="separate"/>
        </w:r>
        <w:r w:rsidR="006A70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C06DBE"/>
    <w:multiLevelType w:val="hybridMultilevel"/>
    <w:tmpl w:val="D700AB40"/>
    <w:lvl w:ilvl="0" w:tplc="1B280FA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41C0BC5"/>
    <w:multiLevelType w:val="hybridMultilevel"/>
    <w:tmpl w:val="4A5C1C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0790"/>
    <w:rsid w:val="00012153"/>
    <w:rsid w:val="00020F3C"/>
    <w:rsid w:val="00023889"/>
    <w:rsid w:val="00047BA3"/>
    <w:rsid w:val="000548D3"/>
    <w:rsid w:val="000553F6"/>
    <w:rsid w:val="00081911"/>
    <w:rsid w:val="00082D27"/>
    <w:rsid w:val="00094C89"/>
    <w:rsid w:val="000A20DE"/>
    <w:rsid w:val="000B30E4"/>
    <w:rsid w:val="000B4C48"/>
    <w:rsid w:val="000B5253"/>
    <w:rsid w:val="000B6BD3"/>
    <w:rsid w:val="000D2C03"/>
    <w:rsid w:val="000E2AD9"/>
    <w:rsid w:val="000F242D"/>
    <w:rsid w:val="0010006C"/>
    <w:rsid w:val="00105525"/>
    <w:rsid w:val="00110C7C"/>
    <w:rsid w:val="00145441"/>
    <w:rsid w:val="00146ED1"/>
    <w:rsid w:val="00150967"/>
    <w:rsid w:val="00167936"/>
    <w:rsid w:val="00173D6F"/>
    <w:rsid w:val="00173E1F"/>
    <w:rsid w:val="00182B80"/>
    <w:rsid w:val="001838E7"/>
    <w:rsid w:val="001847D2"/>
    <w:rsid w:val="0018600B"/>
    <w:rsid w:val="00186A59"/>
    <w:rsid w:val="001A0478"/>
    <w:rsid w:val="001B076D"/>
    <w:rsid w:val="001B64EB"/>
    <w:rsid w:val="001C3098"/>
    <w:rsid w:val="001C5C3F"/>
    <w:rsid w:val="001D4E73"/>
    <w:rsid w:val="001F62B5"/>
    <w:rsid w:val="0020132D"/>
    <w:rsid w:val="00203234"/>
    <w:rsid w:val="00211659"/>
    <w:rsid w:val="00225C7D"/>
    <w:rsid w:val="002300FD"/>
    <w:rsid w:val="00234040"/>
    <w:rsid w:val="00246950"/>
    <w:rsid w:val="002529F0"/>
    <w:rsid w:val="00261D49"/>
    <w:rsid w:val="00262B6B"/>
    <w:rsid w:val="00271123"/>
    <w:rsid w:val="00276DEE"/>
    <w:rsid w:val="00291889"/>
    <w:rsid w:val="002A75A0"/>
    <w:rsid w:val="002D0994"/>
    <w:rsid w:val="00301280"/>
    <w:rsid w:val="00333323"/>
    <w:rsid w:val="00343BF0"/>
    <w:rsid w:val="00351A27"/>
    <w:rsid w:val="0036085C"/>
    <w:rsid w:val="003624D8"/>
    <w:rsid w:val="0036537E"/>
    <w:rsid w:val="00365649"/>
    <w:rsid w:val="00372108"/>
    <w:rsid w:val="00390C4E"/>
    <w:rsid w:val="00393DAD"/>
    <w:rsid w:val="00394639"/>
    <w:rsid w:val="00397EFC"/>
    <w:rsid w:val="003D154A"/>
    <w:rsid w:val="003F2416"/>
    <w:rsid w:val="003F3603"/>
    <w:rsid w:val="003F5A7C"/>
    <w:rsid w:val="00404BE7"/>
    <w:rsid w:val="00417101"/>
    <w:rsid w:val="00422070"/>
    <w:rsid w:val="004221B1"/>
    <w:rsid w:val="00426110"/>
    <w:rsid w:val="00431272"/>
    <w:rsid w:val="004333EE"/>
    <w:rsid w:val="00435E64"/>
    <w:rsid w:val="004361C3"/>
    <w:rsid w:val="0044500A"/>
    <w:rsid w:val="00465FC6"/>
    <w:rsid w:val="004B28BF"/>
    <w:rsid w:val="004C069C"/>
    <w:rsid w:val="004C51CB"/>
    <w:rsid w:val="004C7125"/>
    <w:rsid w:val="004D510F"/>
    <w:rsid w:val="004D7364"/>
    <w:rsid w:val="004F1FD2"/>
    <w:rsid w:val="004F72DA"/>
    <w:rsid w:val="004F7CDE"/>
    <w:rsid w:val="00501D79"/>
    <w:rsid w:val="0052605E"/>
    <w:rsid w:val="0052737D"/>
    <w:rsid w:val="00532CA8"/>
    <w:rsid w:val="005439BD"/>
    <w:rsid w:val="00544514"/>
    <w:rsid w:val="00561D8D"/>
    <w:rsid w:val="00565311"/>
    <w:rsid w:val="0056694C"/>
    <w:rsid w:val="0056708B"/>
    <w:rsid w:val="00590D43"/>
    <w:rsid w:val="0059536E"/>
    <w:rsid w:val="005A66B0"/>
    <w:rsid w:val="005B2935"/>
    <w:rsid w:val="005B7083"/>
    <w:rsid w:val="005C25CC"/>
    <w:rsid w:val="005F0864"/>
    <w:rsid w:val="00617B40"/>
    <w:rsid w:val="00623C81"/>
    <w:rsid w:val="00624276"/>
    <w:rsid w:val="00624CD4"/>
    <w:rsid w:val="00626321"/>
    <w:rsid w:val="006268AA"/>
    <w:rsid w:val="006317AF"/>
    <w:rsid w:val="00632C7D"/>
    <w:rsid w:val="00636F28"/>
    <w:rsid w:val="0064348F"/>
    <w:rsid w:val="00655734"/>
    <w:rsid w:val="00655C7C"/>
    <w:rsid w:val="006615CF"/>
    <w:rsid w:val="006722F9"/>
    <w:rsid w:val="00673284"/>
    <w:rsid w:val="00684F90"/>
    <w:rsid w:val="006A5B30"/>
    <w:rsid w:val="006A70E4"/>
    <w:rsid w:val="006B1282"/>
    <w:rsid w:val="006C37AF"/>
    <w:rsid w:val="006C5621"/>
    <w:rsid w:val="006C77B8"/>
    <w:rsid w:val="006D18AE"/>
    <w:rsid w:val="006D495B"/>
    <w:rsid w:val="00706FDF"/>
    <w:rsid w:val="00710678"/>
    <w:rsid w:val="0071690A"/>
    <w:rsid w:val="007332A6"/>
    <w:rsid w:val="007343BF"/>
    <w:rsid w:val="00743B62"/>
    <w:rsid w:val="0077481C"/>
    <w:rsid w:val="007764CC"/>
    <w:rsid w:val="00782551"/>
    <w:rsid w:val="007A0722"/>
    <w:rsid w:val="007B3E7C"/>
    <w:rsid w:val="007C5828"/>
    <w:rsid w:val="007E373E"/>
    <w:rsid w:val="00805A4C"/>
    <w:rsid w:val="00822F9D"/>
    <w:rsid w:val="008243CC"/>
    <w:rsid w:val="0083177C"/>
    <w:rsid w:val="008459BB"/>
    <w:rsid w:val="00847365"/>
    <w:rsid w:val="00872877"/>
    <w:rsid w:val="00886731"/>
    <w:rsid w:val="00887852"/>
    <w:rsid w:val="008C2ACB"/>
    <w:rsid w:val="008C5DD4"/>
    <w:rsid w:val="008C6871"/>
    <w:rsid w:val="008D6252"/>
    <w:rsid w:val="008E4601"/>
    <w:rsid w:val="008E793A"/>
    <w:rsid w:val="009000A0"/>
    <w:rsid w:val="009009D5"/>
    <w:rsid w:val="009032E0"/>
    <w:rsid w:val="00903CF1"/>
    <w:rsid w:val="00916DB2"/>
    <w:rsid w:val="00927695"/>
    <w:rsid w:val="00933810"/>
    <w:rsid w:val="00934D9F"/>
    <w:rsid w:val="0095099B"/>
    <w:rsid w:val="00953BB3"/>
    <w:rsid w:val="0096338B"/>
    <w:rsid w:val="00975146"/>
    <w:rsid w:val="009917B5"/>
    <w:rsid w:val="009A231B"/>
    <w:rsid w:val="009C0855"/>
    <w:rsid w:val="009C1751"/>
    <w:rsid w:val="009D3124"/>
    <w:rsid w:val="009D6D7D"/>
    <w:rsid w:val="009E5836"/>
    <w:rsid w:val="009F6EC2"/>
    <w:rsid w:val="00A006D1"/>
    <w:rsid w:val="00A0403A"/>
    <w:rsid w:val="00A14960"/>
    <w:rsid w:val="00A22783"/>
    <w:rsid w:val="00A239CC"/>
    <w:rsid w:val="00A2509C"/>
    <w:rsid w:val="00A255A1"/>
    <w:rsid w:val="00A33D50"/>
    <w:rsid w:val="00A4155D"/>
    <w:rsid w:val="00A51EA4"/>
    <w:rsid w:val="00A77224"/>
    <w:rsid w:val="00A857FE"/>
    <w:rsid w:val="00A9078E"/>
    <w:rsid w:val="00AC16A7"/>
    <w:rsid w:val="00AC194A"/>
    <w:rsid w:val="00AC1FDE"/>
    <w:rsid w:val="00AC5E78"/>
    <w:rsid w:val="00AD697A"/>
    <w:rsid w:val="00AF373A"/>
    <w:rsid w:val="00AF3E62"/>
    <w:rsid w:val="00B042A0"/>
    <w:rsid w:val="00B17E67"/>
    <w:rsid w:val="00B2079F"/>
    <w:rsid w:val="00B2259C"/>
    <w:rsid w:val="00B230DD"/>
    <w:rsid w:val="00B40D56"/>
    <w:rsid w:val="00B45F61"/>
    <w:rsid w:val="00B51C2B"/>
    <w:rsid w:val="00B522A2"/>
    <w:rsid w:val="00B53A62"/>
    <w:rsid w:val="00B626AF"/>
    <w:rsid w:val="00B739DA"/>
    <w:rsid w:val="00B76CD1"/>
    <w:rsid w:val="00B81A2D"/>
    <w:rsid w:val="00B84B41"/>
    <w:rsid w:val="00B9494E"/>
    <w:rsid w:val="00BA2363"/>
    <w:rsid w:val="00BA3623"/>
    <w:rsid w:val="00BB6639"/>
    <w:rsid w:val="00BD72A3"/>
    <w:rsid w:val="00BE2AF4"/>
    <w:rsid w:val="00BF262A"/>
    <w:rsid w:val="00C002B4"/>
    <w:rsid w:val="00C014E6"/>
    <w:rsid w:val="00C0530C"/>
    <w:rsid w:val="00C118C4"/>
    <w:rsid w:val="00C16253"/>
    <w:rsid w:val="00C21D1F"/>
    <w:rsid w:val="00C239F1"/>
    <w:rsid w:val="00C36CB0"/>
    <w:rsid w:val="00C36F0C"/>
    <w:rsid w:val="00C36F5A"/>
    <w:rsid w:val="00C51F70"/>
    <w:rsid w:val="00C7412C"/>
    <w:rsid w:val="00CA4B35"/>
    <w:rsid w:val="00CA6FD6"/>
    <w:rsid w:val="00CA7141"/>
    <w:rsid w:val="00CB6562"/>
    <w:rsid w:val="00CC0F52"/>
    <w:rsid w:val="00CC7C2A"/>
    <w:rsid w:val="00CF01A0"/>
    <w:rsid w:val="00CF3794"/>
    <w:rsid w:val="00CF44D0"/>
    <w:rsid w:val="00CF744D"/>
    <w:rsid w:val="00D007DF"/>
    <w:rsid w:val="00D1464A"/>
    <w:rsid w:val="00D155CC"/>
    <w:rsid w:val="00D20948"/>
    <w:rsid w:val="00D26095"/>
    <w:rsid w:val="00D4269C"/>
    <w:rsid w:val="00D4701F"/>
    <w:rsid w:val="00D53054"/>
    <w:rsid w:val="00D577A8"/>
    <w:rsid w:val="00D64FB3"/>
    <w:rsid w:val="00D8061E"/>
    <w:rsid w:val="00D827C2"/>
    <w:rsid w:val="00D84BC4"/>
    <w:rsid w:val="00D93ACB"/>
    <w:rsid w:val="00D95BF6"/>
    <w:rsid w:val="00DA067F"/>
    <w:rsid w:val="00DA1132"/>
    <w:rsid w:val="00DB032D"/>
    <w:rsid w:val="00DB438B"/>
    <w:rsid w:val="00DC70F5"/>
    <w:rsid w:val="00DE12FA"/>
    <w:rsid w:val="00E024DC"/>
    <w:rsid w:val="00E05238"/>
    <w:rsid w:val="00E05262"/>
    <w:rsid w:val="00E11251"/>
    <w:rsid w:val="00E12AE7"/>
    <w:rsid w:val="00E14FC4"/>
    <w:rsid w:val="00E218C7"/>
    <w:rsid w:val="00E22D13"/>
    <w:rsid w:val="00E26486"/>
    <w:rsid w:val="00E27989"/>
    <w:rsid w:val="00E33139"/>
    <w:rsid w:val="00E4038D"/>
    <w:rsid w:val="00E516F7"/>
    <w:rsid w:val="00E5548C"/>
    <w:rsid w:val="00E624C3"/>
    <w:rsid w:val="00E64750"/>
    <w:rsid w:val="00ED01A2"/>
    <w:rsid w:val="00ED123C"/>
    <w:rsid w:val="00EE4CF8"/>
    <w:rsid w:val="00EF214F"/>
    <w:rsid w:val="00F0486C"/>
    <w:rsid w:val="00F114E8"/>
    <w:rsid w:val="00F155DA"/>
    <w:rsid w:val="00F22D09"/>
    <w:rsid w:val="00F262C9"/>
    <w:rsid w:val="00F3636B"/>
    <w:rsid w:val="00F36EF2"/>
    <w:rsid w:val="00F449DF"/>
    <w:rsid w:val="00F45058"/>
    <w:rsid w:val="00F55E37"/>
    <w:rsid w:val="00F57DF7"/>
    <w:rsid w:val="00F765C7"/>
    <w:rsid w:val="00F83B49"/>
    <w:rsid w:val="00F84E86"/>
    <w:rsid w:val="00F85E59"/>
    <w:rsid w:val="00FA4CF5"/>
    <w:rsid w:val="00FC3FBE"/>
    <w:rsid w:val="00FC4E40"/>
    <w:rsid w:val="00FE2DA1"/>
    <w:rsid w:val="00FE3409"/>
    <w:rsid w:val="00FE367D"/>
    <w:rsid w:val="00FE4659"/>
    <w:rsid w:val="00FE61FF"/>
    <w:rsid w:val="00FE71F9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8"/>
  </w:style>
  <w:style w:type="paragraph" w:styleId="1">
    <w:name w:val="heading 1"/>
    <w:basedOn w:val="a"/>
    <w:next w:val="a"/>
    <w:link w:val="10"/>
    <w:qFormat/>
    <w:rsid w:val="00632C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77224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32C7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d">
    <w:name w:val="caption"/>
    <w:basedOn w:val="a"/>
    <w:next w:val="a"/>
    <w:qFormat/>
    <w:rsid w:val="00632C7D"/>
    <w:pPr>
      <w:widowControl w:val="0"/>
      <w:spacing w:after="0" w:line="360" w:lineRule="exact"/>
      <w:ind w:right="6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632C7D"/>
    <w:rPr>
      <w:color w:val="0000FF"/>
      <w:u w:val="single"/>
    </w:rPr>
  </w:style>
  <w:style w:type="paragraph" w:styleId="af">
    <w:name w:val="Body Text"/>
    <w:basedOn w:val="a"/>
    <w:link w:val="af0"/>
    <w:uiPriority w:val="99"/>
    <w:unhideWhenUsed/>
    <w:rsid w:val="00EE4CF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E4CF8"/>
  </w:style>
  <w:style w:type="paragraph" w:styleId="21">
    <w:name w:val="Body Text Indent 2"/>
    <w:basedOn w:val="a"/>
    <w:link w:val="22"/>
    <w:uiPriority w:val="99"/>
    <w:semiHidden/>
    <w:unhideWhenUsed/>
    <w:rsid w:val="00A2278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227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173D6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173D6F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rsid w:val="00A7722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1">
    <w:name w:val="List Paragraph"/>
    <w:basedOn w:val="a"/>
    <w:uiPriority w:val="34"/>
    <w:qFormat/>
    <w:rsid w:val="00D95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8"/>
  </w:style>
  <w:style w:type="paragraph" w:styleId="1">
    <w:name w:val="heading 1"/>
    <w:basedOn w:val="a"/>
    <w:next w:val="a"/>
    <w:link w:val="10"/>
    <w:qFormat/>
    <w:rsid w:val="00632C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77224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32C7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d">
    <w:name w:val="caption"/>
    <w:basedOn w:val="a"/>
    <w:next w:val="a"/>
    <w:qFormat/>
    <w:rsid w:val="00632C7D"/>
    <w:pPr>
      <w:widowControl w:val="0"/>
      <w:spacing w:after="0" w:line="360" w:lineRule="exact"/>
      <w:ind w:right="6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632C7D"/>
    <w:rPr>
      <w:color w:val="0000FF"/>
      <w:u w:val="single"/>
    </w:rPr>
  </w:style>
  <w:style w:type="paragraph" w:styleId="af">
    <w:name w:val="Body Text"/>
    <w:basedOn w:val="a"/>
    <w:link w:val="af0"/>
    <w:uiPriority w:val="99"/>
    <w:unhideWhenUsed/>
    <w:rsid w:val="00EE4CF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E4CF8"/>
  </w:style>
  <w:style w:type="paragraph" w:styleId="21">
    <w:name w:val="Body Text Indent 2"/>
    <w:basedOn w:val="a"/>
    <w:link w:val="22"/>
    <w:uiPriority w:val="99"/>
    <w:semiHidden/>
    <w:unhideWhenUsed/>
    <w:rsid w:val="00A2278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227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173D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173D6F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rsid w:val="00A7722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1">
    <w:name w:val="List Paragraph"/>
    <w:basedOn w:val="a"/>
    <w:uiPriority w:val="34"/>
    <w:qFormat/>
    <w:rsid w:val="00D95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o34675@ugorsk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peo34675@ugor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JKi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81829-6CF8-4286-911E-5E0E18F6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2018-10-02T11:22:00Z</dcterms:created>
  <dcterms:modified xsi:type="dcterms:W3CDTF">2018-10-22T17:45:00Z</dcterms:modified>
</cp:coreProperties>
</file>