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A9" w:rsidRDefault="00E33AA9" w:rsidP="0023730E">
      <w:pPr>
        <w:ind w:firstLine="709"/>
        <w:jc w:val="center"/>
        <w:rPr>
          <w:b/>
          <w:sz w:val="24"/>
          <w:szCs w:val="24"/>
        </w:rPr>
      </w:pPr>
    </w:p>
    <w:p w:rsidR="0023730E" w:rsidRDefault="0023730E" w:rsidP="00673B48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Пояснительная записка к отчету об исполнении муниципаль</w:t>
      </w:r>
      <w:r w:rsidR="005457B4">
        <w:rPr>
          <w:b/>
          <w:sz w:val="24"/>
          <w:szCs w:val="24"/>
        </w:rPr>
        <w:t>ных</w:t>
      </w:r>
      <w:r w:rsidRPr="005C758A">
        <w:rPr>
          <w:b/>
          <w:sz w:val="24"/>
          <w:szCs w:val="24"/>
        </w:rPr>
        <w:t xml:space="preserve"> программ </w:t>
      </w:r>
    </w:p>
    <w:p w:rsidR="005457B4" w:rsidRPr="005C758A" w:rsidRDefault="005457B4" w:rsidP="005457B4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8</w:t>
      </w:r>
      <w:r w:rsidRPr="005C758A">
        <w:rPr>
          <w:b/>
          <w:sz w:val="24"/>
          <w:szCs w:val="24"/>
        </w:rPr>
        <w:t xml:space="preserve"> год</w:t>
      </w:r>
    </w:p>
    <w:p w:rsidR="005457B4" w:rsidRDefault="005457B4" w:rsidP="006851ED">
      <w:pPr>
        <w:ind w:firstLine="284"/>
        <w:rPr>
          <w:b/>
          <w:sz w:val="24"/>
          <w:szCs w:val="24"/>
        </w:rPr>
      </w:pPr>
    </w:p>
    <w:p w:rsidR="006851ED" w:rsidRPr="006851ED" w:rsidRDefault="006851ED" w:rsidP="006851ED">
      <w:pPr>
        <w:spacing w:line="276" w:lineRule="auto"/>
        <w:ind w:hanging="360"/>
        <w:rPr>
          <w:rFonts w:eastAsiaTheme="minorHAnsi"/>
          <w:b/>
          <w:sz w:val="24"/>
          <w:szCs w:val="24"/>
          <w:u w:val="single"/>
          <w:lang w:eastAsia="en-US"/>
        </w:rPr>
      </w:pPr>
      <w:bookmarkStart w:id="0" w:name="OLE_LINK5"/>
      <w:bookmarkStart w:id="1" w:name="OLE_LINK6"/>
      <w:r>
        <w:rPr>
          <w:rFonts w:eastAsiaTheme="minorHAnsi"/>
          <w:b/>
          <w:sz w:val="24"/>
          <w:szCs w:val="24"/>
          <w:lang w:eastAsia="en-US"/>
        </w:rPr>
        <w:t xml:space="preserve">         </w:t>
      </w:r>
      <w:r w:rsidRPr="004575CF">
        <w:rPr>
          <w:rFonts w:eastAsiaTheme="minorHAnsi"/>
          <w:b/>
          <w:sz w:val="24"/>
          <w:szCs w:val="24"/>
          <w:lang w:eastAsia="en-US"/>
        </w:rPr>
        <w:t xml:space="preserve">  </w:t>
      </w:r>
      <w:r w:rsidRPr="004575CF">
        <w:rPr>
          <w:rFonts w:eastAsiaTheme="minorHAnsi"/>
          <w:b/>
          <w:sz w:val="24"/>
          <w:szCs w:val="24"/>
          <w:u w:val="single"/>
          <w:lang w:eastAsia="en-US"/>
        </w:rPr>
        <w:t xml:space="preserve"> </w:t>
      </w:r>
      <w:r w:rsidRPr="006851ED">
        <w:rPr>
          <w:rFonts w:eastAsiaTheme="minorHAnsi"/>
          <w:b/>
          <w:sz w:val="24"/>
          <w:szCs w:val="24"/>
          <w:u w:val="single"/>
          <w:lang w:eastAsia="en-US"/>
        </w:rPr>
        <w:t xml:space="preserve">«Развитие сети автомобильных дорог и транспорта в городе </w:t>
      </w:r>
      <w:proofErr w:type="spellStart"/>
      <w:r w:rsidRPr="006851ED">
        <w:rPr>
          <w:rFonts w:eastAsiaTheme="minorHAnsi"/>
          <w:b/>
          <w:sz w:val="24"/>
          <w:szCs w:val="24"/>
          <w:u w:val="single"/>
          <w:lang w:eastAsia="en-US"/>
        </w:rPr>
        <w:t>Югорске</w:t>
      </w:r>
      <w:proofErr w:type="spellEnd"/>
      <w:r w:rsidRPr="006851ED">
        <w:rPr>
          <w:rFonts w:eastAsiaTheme="minorHAnsi"/>
          <w:b/>
          <w:sz w:val="24"/>
          <w:szCs w:val="24"/>
          <w:u w:val="single"/>
          <w:lang w:eastAsia="en-US"/>
        </w:rPr>
        <w:t xml:space="preserve"> на 2014-2020 годы»</w:t>
      </w:r>
    </w:p>
    <w:p w:rsidR="0086276D" w:rsidRPr="004F19B3" w:rsidRDefault="0086276D" w:rsidP="0086276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реализацию муниципальной программы предусмотрены средства в сумме </w:t>
      </w:r>
      <w:r w:rsidR="0005577D">
        <w:rPr>
          <w:sz w:val="24"/>
          <w:szCs w:val="24"/>
        </w:rPr>
        <w:t>198 995,3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</w:t>
      </w:r>
      <w:r w:rsidR="0005577D">
        <w:rPr>
          <w:sz w:val="24"/>
          <w:szCs w:val="24"/>
        </w:rPr>
        <w:t>78 474,9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 По состоянию на 01.</w:t>
      </w:r>
      <w:r w:rsidR="0005577D">
        <w:rPr>
          <w:sz w:val="24"/>
          <w:szCs w:val="24"/>
        </w:rPr>
        <w:t>01</w:t>
      </w:r>
      <w:r>
        <w:rPr>
          <w:sz w:val="24"/>
          <w:szCs w:val="24"/>
        </w:rPr>
        <w:t>.201</w:t>
      </w:r>
      <w:r w:rsidR="0005577D">
        <w:rPr>
          <w:sz w:val="24"/>
          <w:szCs w:val="24"/>
        </w:rPr>
        <w:t>9</w:t>
      </w:r>
      <w:r>
        <w:rPr>
          <w:sz w:val="24"/>
          <w:szCs w:val="24"/>
        </w:rPr>
        <w:t xml:space="preserve"> г. освоено </w:t>
      </w:r>
      <w:r w:rsidR="0005577D">
        <w:rPr>
          <w:sz w:val="24"/>
          <w:szCs w:val="24"/>
        </w:rPr>
        <w:t>198 861,4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  <w:r w:rsidR="00632C88">
        <w:rPr>
          <w:sz w:val="24"/>
          <w:szCs w:val="24"/>
        </w:rPr>
        <w:t xml:space="preserve">, в том числе средства округа  </w:t>
      </w:r>
      <w:r w:rsidR="0005577D">
        <w:rPr>
          <w:sz w:val="24"/>
          <w:szCs w:val="24"/>
        </w:rPr>
        <w:t>78 464,2</w:t>
      </w:r>
      <w:r w:rsidR="00632C88">
        <w:rPr>
          <w:sz w:val="24"/>
          <w:szCs w:val="24"/>
        </w:rPr>
        <w:t xml:space="preserve"> </w:t>
      </w:r>
      <w:proofErr w:type="spellStart"/>
      <w:r w:rsidR="00632C88">
        <w:rPr>
          <w:sz w:val="24"/>
          <w:szCs w:val="24"/>
        </w:rPr>
        <w:t>тыс.руб</w:t>
      </w:r>
      <w:proofErr w:type="spellEnd"/>
      <w:r w:rsidR="00632C88">
        <w:rPr>
          <w:sz w:val="24"/>
          <w:szCs w:val="24"/>
        </w:rPr>
        <w:t xml:space="preserve">., а именно: </w:t>
      </w:r>
    </w:p>
    <w:p w:rsidR="006851ED" w:rsidRPr="00F563CE" w:rsidRDefault="006851ED" w:rsidP="006851ED">
      <w:pPr>
        <w:ind w:firstLine="709"/>
        <w:jc w:val="both"/>
        <w:rPr>
          <w:rFonts w:eastAsiaTheme="minorHAnsi"/>
          <w:bCs/>
          <w:i/>
          <w:color w:val="000000"/>
          <w:spacing w:val="1"/>
          <w:sz w:val="24"/>
          <w:szCs w:val="24"/>
          <w:lang w:eastAsia="en-US"/>
        </w:rPr>
      </w:pPr>
      <w:r w:rsidRPr="00F563CE">
        <w:rPr>
          <w:rFonts w:eastAsiaTheme="minorHAnsi"/>
          <w:bCs/>
          <w:i/>
          <w:color w:val="000000"/>
          <w:spacing w:val="1"/>
          <w:sz w:val="24"/>
          <w:szCs w:val="24"/>
          <w:lang w:eastAsia="en-US"/>
        </w:rPr>
        <w:t>Задача 1. Строительство, реконструкция и капитальный ремонт автомобильных дорог общего пользования местного значения.</w:t>
      </w:r>
    </w:p>
    <w:p w:rsidR="00CA15E2" w:rsidRDefault="006851ED" w:rsidP="006851ED">
      <w:pPr>
        <w:ind w:firstLine="709"/>
        <w:jc w:val="both"/>
        <w:rPr>
          <w:sz w:val="24"/>
          <w:szCs w:val="24"/>
        </w:rPr>
      </w:pPr>
      <w:r w:rsidRPr="006851ED">
        <w:rPr>
          <w:sz w:val="24"/>
          <w:szCs w:val="24"/>
        </w:rPr>
        <w:t xml:space="preserve">На реализацию задачи </w:t>
      </w:r>
      <w:r w:rsidR="00307C40">
        <w:rPr>
          <w:sz w:val="24"/>
          <w:szCs w:val="24"/>
        </w:rPr>
        <w:t>направлены</w:t>
      </w:r>
      <w:r w:rsidRPr="006851ED">
        <w:rPr>
          <w:sz w:val="24"/>
          <w:szCs w:val="24"/>
        </w:rPr>
        <w:t xml:space="preserve"> средства в сумме </w:t>
      </w:r>
      <w:r w:rsidR="0005577D">
        <w:rPr>
          <w:sz w:val="24"/>
          <w:szCs w:val="24"/>
        </w:rPr>
        <w:t>10 695,4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</w:t>
      </w:r>
      <w:proofErr w:type="gramStart"/>
      <w:r w:rsidRPr="006851ED">
        <w:rPr>
          <w:sz w:val="24"/>
          <w:szCs w:val="24"/>
        </w:rPr>
        <w:t>.р</w:t>
      </w:r>
      <w:proofErr w:type="gramEnd"/>
      <w:r w:rsidRPr="006851ED">
        <w:rPr>
          <w:sz w:val="24"/>
          <w:szCs w:val="24"/>
        </w:rPr>
        <w:t>уб</w:t>
      </w:r>
      <w:proofErr w:type="spellEnd"/>
      <w:r w:rsidRPr="006851ED">
        <w:rPr>
          <w:sz w:val="24"/>
          <w:szCs w:val="24"/>
        </w:rPr>
        <w:t>.</w:t>
      </w:r>
      <w:r w:rsidR="00632C88">
        <w:rPr>
          <w:sz w:val="24"/>
          <w:szCs w:val="24"/>
        </w:rPr>
        <w:t xml:space="preserve">, в том числе средства </w:t>
      </w:r>
      <w:r w:rsidR="00CA15E2">
        <w:rPr>
          <w:sz w:val="24"/>
          <w:szCs w:val="24"/>
        </w:rPr>
        <w:t xml:space="preserve">округа  </w:t>
      </w:r>
      <w:r w:rsidR="0005577D">
        <w:rPr>
          <w:sz w:val="24"/>
          <w:szCs w:val="24"/>
        </w:rPr>
        <w:t>3 065,8</w:t>
      </w:r>
      <w:r w:rsidR="00CA15E2">
        <w:rPr>
          <w:sz w:val="24"/>
          <w:szCs w:val="24"/>
        </w:rPr>
        <w:t xml:space="preserve"> </w:t>
      </w:r>
      <w:proofErr w:type="spellStart"/>
      <w:r w:rsidR="00CA15E2">
        <w:rPr>
          <w:sz w:val="24"/>
          <w:szCs w:val="24"/>
        </w:rPr>
        <w:t>тыс.руб</w:t>
      </w:r>
      <w:proofErr w:type="spellEnd"/>
      <w:r w:rsidR="00CA15E2">
        <w:rPr>
          <w:sz w:val="24"/>
          <w:szCs w:val="24"/>
        </w:rPr>
        <w:t>.</w:t>
      </w:r>
    </w:p>
    <w:p w:rsidR="001753C1" w:rsidRDefault="006851ED" w:rsidP="006851ED">
      <w:pPr>
        <w:ind w:firstLine="709"/>
        <w:jc w:val="both"/>
        <w:rPr>
          <w:sz w:val="24"/>
          <w:szCs w:val="24"/>
        </w:rPr>
      </w:pPr>
      <w:r w:rsidRPr="006851ED">
        <w:rPr>
          <w:sz w:val="24"/>
          <w:szCs w:val="24"/>
        </w:rPr>
        <w:t xml:space="preserve"> </w:t>
      </w:r>
      <w:r w:rsidR="00632C88">
        <w:rPr>
          <w:sz w:val="24"/>
          <w:szCs w:val="24"/>
        </w:rPr>
        <w:t>За счет указанных средств погашена</w:t>
      </w:r>
      <w:r w:rsidR="001753C1">
        <w:rPr>
          <w:sz w:val="24"/>
          <w:szCs w:val="24"/>
        </w:rPr>
        <w:t xml:space="preserve"> кредиторск</w:t>
      </w:r>
      <w:r w:rsidR="00632C88">
        <w:rPr>
          <w:sz w:val="24"/>
          <w:szCs w:val="24"/>
        </w:rPr>
        <w:t>ая</w:t>
      </w:r>
      <w:r w:rsidR="001753C1">
        <w:rPr>
          <w:sz w:val="24"/>
          <w:szCs w:val="24"/>
        </w:rPr>
        <w:t xml:space="preserve"> задолженност</w:t>
      </w:r>
      <w:r w:rsidR="00632C88">
        <w:rPr>
          <w:sz w:val="24"/>
          <w:szCs w:val="24"/>
        </w:rPr>
        <w:t>ь</w:t>
      </w:r>
      <w:r w:rsidR="001753C1">
        <w:rPr>
          <w:sz w:val="24"/>
          <w:szCs w:val="24"/>
        </w:rPr>
        <w:t xml:space="preserve"> по объекту «Реконструкция автомобильной дороги по ул.40 лет Победы</w:t>
      </w:r>
      <w:r w:rsidR="002D43C5">
        <w:rPr>
          <w:sz w:val="24"/>
          <w:szCs w:val="24"/>
        </w:rPr>
        <w:t>»</w:t>
      </w:r>
      <w:r w:rsidR="00632C88">
        <w:rPr>
          <w:sz w:val="24"/>
          <w:szCs w:val="24"/>
        </w:rPr>
        <w:t xml:space="preserve">, выполнены работы по реконструкции </w:t>
      </w:r>
      <w:proofErr w:type="spellStart"/>
      <w:r w:rsidR="00632C88">
        <w:rPr>
          <w:sz w:val="24"/>
          <w:szCs w:val="24"/>
        </w:rPr>
        <w:t>ул</w:t>
      </w:r>
      <w:proofErr w:type="gramStart"/>
      <w:r w:rsidR="00632C88">
        <w:rPr>
          <w:sz w:val="24"/>
          <w:szCs w:val="24"/>
        </w:rPr>
        <w:t>.З</w:t>
      </w:r>
      <w:proofErr w:type="gramEnd"/>
      <w:r w:rsidR="00632C88">
        <w:rPr>
          <w:sz w:val="24"/>
          <w:szCs w:val="24"/>
        </w:rPr>
        <w:t>вездная</w:t>
      </w:r>
      <w:proofErr w:type="spellEnd"/>
      <w:r w:rsidR="00632C88">
        <w:rPr>
          <w:sz w:val="24"/>
          <w:szCs w:val="24"/>
        </w:rPr>
        <w:t xml:space="preserve"> (объект введен в эксплуатацию – 117 м.)</w:t>
      </w:r>
      <w:r w:rsidR="0005577D">
        <w:rPr>
          <w:sz w:val="24"/>
          <w:szCs w:val="24"/>
        </w:rPr>
        <w:t>.</w:t>
      </w:r>
    </w:p>
    <w:p w:rsidR="0005577D" w:rsidRDefault="0005577D" w:rsidP="006851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Соисполнителем программы произведено изъятие земельного участка по ул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уденного,2е.</w:t>
      </w:r>
    </w:p>
    <w:p w:rsidR="006851ED" w:rsidRPr="00F563CE" w:rsidRDefault="006851ED" w:rsidP="006851ED">
      <w:pPr>
        <w:ind w:firstLine="709"/>
        <w:jc w:val="both"/>
        <w:rPr>
          <w:rFonts w:eastAsiaTheme="minorHAnsi"/>
          <w:bCs/>
          <w:color w:val="000000"/>
          <w:spacing w:val="1"/>
          <w:sz w:val="22"/>
          <w:szCs w:val="24"/>
          <w:u w:val="single"/>
          <w:lang w:eastAsia="en-US"/>
        </w:rPr>
      </w:pPr>
      <w:r w:rsidRPr="00F563CE">
        <w:rPr>
          <w:rFonts w:eastAsiaTheme="minorHAnsi"/>
          <w:bCs/>
          <w:color w:val="000000"/>
          <w:spacing w:val="1"/>
          <w:sz w:val="24"/>
          <w:szCs w:val="24"/>
          <w:u w:val="single"/>
          <w:lang w:eastAsia="en-US"/>
        </w:rPr>
        <w:t xml:space="preserve">Задача 2. Обеспечение </w:t>
      </w:r>
      <w:proofErr w:type="gramStart"/>
      <w:r w:rsidRPr="00F563CE">
        <w:rPr>
          <w:rFonts w:eastAsiaTheme="minorHAnsi"/>
          <w:bCs/>
          <w:color w:val="000000"/>
          <w:spacing w:val="1"/>
          <w:sz w:val="24"/>
          <w:szCs w:val="24"/>
          <w:u w:val="single"/>
          <w:lang w:eastAsia="en-US"/>
        </w:rPr>
        <w:t>функционирования сети автомобильных дорог общего пользования местного значения</w:t>
      </w:r>
      <w:proofErr w:type="gramEnd"/>
      <w:r w:rsidRPr="00F563CE">
        <w:rPr>
          <w:rFonts w:eastAsiaTheme="minorHAnsi"/>
          <w:bCs/>
          <w:color w:val="000000"/>
          <w:spacing w:val="1"/>
          <w:sz w:val="24"/>
          <w:szCs w:val="24"/>
          <w:u w:val="single"/>
          <w:lang w:eastAsia="en-US"/>
        </w:rPr>
        <w:t>.</w:t>
      </w:r>
    </w:p>
    <w:p w:rsidR="006851ED" w:rsidRPr="006851ED" w:rsidRDefault="006851ED" w:rsidP="006851E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851ED">
        <w:rPr>
          <w:sz w:val="24"/>
          <w:szCs w:val="24"/>
        </w:rPr>
        <w:t xml:space="preserve">На реализацию задачи </w:t>
      </w:r>
      <w:r w:rsidR="00CC046F">
        <w:rPr>
          <w:sz w:val="24"/>
          <w:szCs w:val="24"/>
        </w:rPr>
        <w:t>предусмотрены</w:t>
      </w:r>
      <w:r w:rsidRPr="006851ED">
        <w:rPr>
          <w:sz w:val="24"/>
          <w:szCs w:val="24"/>
        </w:rPr>
        <w:t xml:space="preserve"> средства в сумме </w:t>
      </w:r>
      <w:r w:rsidR="00B7400E">
        <w:rPr>
          <w:sz w:val="24"/>
          <w:szCs w:val="24"/>
        </w:rPr>
        <w:t>175 599,9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</w:t>
      </w:r>
      <w:proofErr w:type="gramStart"/>
      <w:r w:rsidRPr="006851ED">
        <w:rPr>
          <w:sz w:val="24"/>
          <w:szCs w:val="24"/>
        </w:rPr>
        <w:t>.р</w:t>
      </w:r>
      <w:proofErr w:type="gramEnd"/>
      <w:r w:rsidRPr="006851ED">
        <w:rPr>
          <w:sz w:val="24"/>
          <w:szCs w:val="24"/>
        </w:rPr>
        <w:t>уб</w:t>
      </w:r>
      <w:proofErr w:type="spellEnd"/>
      <w:r w:rsidRPr="006851ED">
        <w:rPr>
          <w:sz w:val="24"/>
          <w:szCs w:val="24"/>
        </w:rPr>
        <w:t xml:space="preserve">. , в том числе средства округа </w:t>
      </w:r>
      <w:r w:rsidR="00307C40">
        <w:rPr>
          <w:sz w:val="24"/>
          <w:szCs w:val="24"/>
        </w:rPr>
        <w:t>75 409,1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тыс.руб</w:t>
      </w:r>
      <w:proofErr w:type="spellEnd"/>
      <w:r w:rsidRPr="006851ED">
        <w:rPr>
          <w:sz w:val="24"/>
          <w:szCs w:val="24"/>
        </w:rPr>
        <w:t xml:space="preserve">.  По состоянию на </w:t>
      </w:r>
      <w:r w:rsidR="002D43C5">
        <w:rPr>
          <w:sz w:val="24"/>
          <w:szCs w:val="24"/>
        </w:rPr>
        <w:t>01</w:t>
      </w:r>
      <w:r w:rsidRPr="006851ED">
        <w:rPr>
          <w:sz w:val="24"/>
          <w:szCs w:val="24"/>
        </w:rPr>
        <w:t>.</w:t>
      </w:r>
      <w:r w:rsidR="00307C40">
        <w:rPr>
          <w:sz w:val="24"/>
          <w:szCs w:val="24"/>
        </w:rPr>
        <w:t>01</w:t>
      </w:r>
      <w:r w:rsidRPr="006851ED">
        <w:rPr>
          <w:sz w:val="24"/>
          <w:szCs w:val="24"/>
        </w:rPr>
        <w:t>.201</w:t>
      </w:r>
      <w:r w:rsidR="00307C40">
        <w:rPr>
          <w:sz w:val="24"/>
          <w:szCs w:val="24"/>
        </w:rPr>
        <w:t>9</w:t>
      </w:r>
      <w:r w:rsidRPr="006851ED">
        <w:rPr>
          <w:sz w:val="24"/>
          <w:szCs w:val="24"/>
        </w:rPr>
        <w:t xml:space="preserve"> г. освоено </w:t>
      </w:r>
      <w:r w:rsidR="00307C40">
        <w:rPr>
          <w:sz w:val="24"/>
          <w:szCs w:val="24"/>
        </w:rPr>
        <w:t>175 548,4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тыс.руб</w:t>
      </w:r>
      <w:proofErr w:type="spellEnd"/>
      <w:r w:rsidRPr="006851ED">
        <w:rPr>
          <w:sz w:val="24"/>
          <w:szCs w:val="24"/>
        </w:rPr>
        <w:t>.</w:t>
      </w:r>
      <w:r w:rsidR="00CA15E2">
        <w:rPr>
          <w:sz w:val="24"/>
          <w:szCs w:val="24"/>
        </w:rPr>
        <w:t>,</w:t>
      </w:r>
      <w:r w:rsidR="00CA15E2" w:rsidRPr="00CA15E2">
        <w:rPr>
          <w:sz w:val="24"/>
          <w:szCs w:val="24"/>
        </w:rPr>
        <w:t xml:space="preserve"> </w:t>
      </w:r>
      <w:r w:rsidR="00CA15E2" w:rsidRPr="006851ED">
        <w:rPr>
          <w:sz w:val="24"/>
          <w:szCs w:val="24"/>
        </w:rPr>
        <w:t xml:space="preserve">в том числе средства округа  </w:t>
      </w:r>
      <w:r w:rsidR="00307C40">
        <w:rPr>
          <w:sz w:val="24"/>
          <w:szCs w:val="24"/>
        </w:rPr>
        <w:t>75 398,4</w:t>
      </w:r>
      <w:r w:rsidR="00CA15E2" w:rsidRPr="006851ED">
        <w:rPr>
          <w:sz w:val="24"/>
          <w:szCs w:val="24"/>
        </w:rPr>
        <w:t xml:space="preserve"> </w:t>
      </w:r>
      <w:proofErr w:type="spellStart"/>
      <w:r w:rsidR="00CA15E2" w:rsidRPr="006851ED">
        <w:rPr>
          <w:sz w:val="24"/>
          <w:szCs w:val="24"/>
        </w:rPr>
        <w:t>тыс.руб</w:t>
      </w:r>
      <w:proofErr w:type="spellEnd"/>
      <w:r w:rsidR="00CA15E2" w:rsidRPr="006851ED">
        <w:rPr>
          <w:sz w:val="24"/>
          <w:szCs w:val="24"/>
        </w:rPr>
        <w:t xml:space="preserve">.  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Мероприятие «Текущее содержание и ремонт городских дорог». Расходы на содержание и текущий ремонт городских дорог в 2018 году исполнены в сумме 100</w:t>
      </w:r>
      <w:r w:rsidR="00777DF9" w:rsidRPr="00777DF9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150</w:t>
      </w:r>
      <w:r w:rsidR="00777DF9" w:rsidRPr="00777DF9">
        <w:rPr>
          <w:sz w:val="24"/>
          <w:szCs w:val="24"/>
          <w:lang w:eastAsia="ru-RU"/>
        </w:rPr>
        <w:t>,0</w:t>
      </w:r>
      <w:r w:rsidRPr="007B7C9D">
        <w:rPr>
          <w:sz w:val="24"/>
          <w:szCs w:val="24"/>
          <w:lang w:eastAsia="ru-RU"/>
        </w:rPr>
        <w:t xml:space="preserve"> </w:t>
      </w:r>
      <w:r w:rsidR="00777DF9" w:rsidRPr="00777DF9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 xml:space="preserve"> рублей, что составляет 100,0% к уточненному плану на 2018 год.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Выделенный объем средств позволил:</w:t>
      </w:r>
    </w:p>
    <w:p w:rsidR="007B7C9D" w:rsidRPr="007B7C9D" w:rsidRDefault="007B7C9D" w:rsidP="007B7C9D">
      <w:pPr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 xml:space="preserve">         - содержать в нормативном состоянии 155,6 км уличной дорожной сети;</w:t>
      </w:r>
    </w:p>
    <w:p w:rsidR="007B7C9D" w:rsidRPr="007B7C9D" w:rsidRDefault="007B7C9D" w:rsidP="007B7C9D">
      <w:pPr>
        <w:numPr>
          <w:ilvl w:val="0"/>
          <w:numId w:val="12"/>
        </w:numPr>
        <w:suppressAutoHyphens/>
        <w:contextualSpacing/>
        <w:jc w:val="both"/>
        <w:rPr>
          <w:sz w:val="24"/>
          <w:szCs w:val="24"/>
        </w:rPr>
      </w:pPr>
      <w:r w:rsidRPr="007B7C9D">
        <w:rPr>
          <w:sz w:val="24"/>
          <w:szCs w:val="24"/>
        </w:rPr>
        <w:t xml:space="preserve">         - нанести дорожную разметку 14 619,786 кв. м;</w:t>
      </w:r>
    </w:p>
    <w:p w:rsidR="007B7C9D" w:rsidRPr="007B7C9D" w:rsidRDefault="007B7C9D" w:rsidP="007B7C9D">
      <w:pPr>
        <w:keepNext/>
        <w:tabs>
          <w:tab w:val="left" w:pos="708"/>
        </w:tabs>
        <w:suppressAutoHyphens/>
        <w:jc w:val="both"/>
        <w:outlineLvl w:val="1"/>
        <w:rPr>
          <w:sz w:val="24"/>
          <w:szCs w:val="24"/>
        </w:rPr>
      </w:pPr>
      <w:r w:rsidRPr="007B7C9D">
        <w:rPr>
          <w:b/>
          <w:sz w:val="24"/>
          <w:szCs w:val="24"/>
        </w:rPr>
        <w:t xml:space="preserve">         - </w:t>
      </w:r>
      <w:r w:rsidRPr="007B7C9D">
        <w:rPr>
          <w:sz w:val="24"/>
          <w:szCs w:val="24"/>
        </w:rPr>
        <w:t>установить дорожные знаки в количестве  43 шт.;</w:t>
      </w:r>
    </w:p>
    <w:p w:rsidR="007B7C9D" w:rsidRPr="007B7C9D" w:rsidRDefault="007B7C9D" w:rsidP="007B7C9D">
      <w:pPr>
        <w:suppressAutoHyphens/>
        <w:ind w:left="567"/>
        <w:contextualSpacing/>
        <w:jc w:val="both"/>
        <w:rPr>
          <w:sz w:val="24"/>
          <w:szCs w:val="24"/>
        </w:rPr>
      </w:pPr>
      <w:r w:rsidRPr="007B7C9D">
        <w:rPr>
          <w:sz w:val="24"/>
          <w:szCs w:val="24"/>
        </w:rPr>
        <w:t>-  произвести отсыпку песком   грунтовых дорог - 1 248,98 м3;</w:t>
      </w:r>
    </w:p>
    <w:p w:rsidR="007B7C9D" w:rsidRPr="007B7C9D" w:rsidRDefault="007B7C9D" w:rsidP="007B7C9D">
      <w:pPr>
        <w:keepNext/>
        <w:numPr>
          <w:ilvl w:val="0"/>
          <w:numId w:val="12"/>
        </w:numPr>
        <w:tabs>
          <w:tab w:val="left" w:pos="708"/>
        </w:tabs>
        <w:suppressAutoHyphens/>
        <w:ind w:firstLine="567"/>
        <w:jc w:val="both"/>
        <w:outlineLvl w:val="1"/>
        <w:rPr>
          <w:sz w:val="24"/>
          <w:szCs w:val="24"/>
        </w:rPr>
      </w:pPr>
      <w:r w:rsidRPr="007B7C9D">
        <w:rPr>
          <w:b/>
          <w:sz w:val="24"/>
          <w:szCs w:val="24"/>
        </w:rPr>
        <w:t xml:space="preserve">- </w:t>
      </w:r>
      <w:r w:rsidRPr="007B7C9D">
        <w:rPr>
          <w:sz w:val="24"/>
          <w:szCs w:val="24"/>
        </w:rPr>
        <w:t xml:space="preserve">провести </w:t>
      </w:r>
      <w:proofErr w:type="spellStart"/>
      <w:r w:rsidRPr="007B7C9D">
        <w:rPr>
          <w:sz w:val="24"/>
          <w:szCs w:val="24"/>
        </w:rPr>
        <w:t>противопаводковые</w:t>
      </w:r>
      <w:proofErr w:type="spellEnd"/>
      <w:r w:rsidRPr="007B7C9D">
        <w:rPr>
          <w:sz w:val="24"/>
          <w:szCs w:val="24"/>
        </w:rPr>
        <w:t xml:space="preserve"> мероприятия в весенний период  (вывоз снега -  13 996,67 куб. м, откачка воды 600 м/ч).</w:t>
      </w:r>
    </w:p>
    <w:p w:rsidR="007B7C9D" w:rsidRPr="007B7C9D" w:rsidRDefault="007B7C9D" w:rsidP="007B7C9D">
      <w:pPr>
        <w:keepNext/>
        <w:numPr>
          <w:ilvl w:val="0"/>
          <w:numId w:val="12"/>
        </w:numPr>
        <w:tabs>
          <w:tab w:val="left" w:pos="708"/>
        </w:tabs>
        <w:suppressAutoHyphens/>
        <w:ind w:firstLine="567"/>
        <w:jc w:val="both"/>
        <w:outlineLvl w:val="1"/>
        <w:rPr>
          <w:sz w:val="24"/>
          <w:szCs w:val="24"/>
        </w:rPr>
      </w:pPr>
      <w:r w:rsidRPr="007B7C9D">
        <w:rPr>
          <w:b/>
          <w:sz w:val="24"/>
          <w:szCs w:val="24"/>
        </w:rPr>
        <w:t>-</w:t>
      </w:r>
      <w:r w:rsidRPr="007B7C9D">
        <w:rPr>
          <w:sz w:val="24"/>
          <w:szCs w:val="24"/>
        </w:rPr>
        <w:t xml:space="preserve"> выполнить замену бордюрного камня – 160 </w:t>
      </w:r>
      <w:proofErr w:type="spellStart"/>
      <w:r w:rsidRPr="007B7C9D">
        <w:rPr>
          <w:sz w:val="24"/>
          <w:szCs w:val="24"/>
        </w:rPr>
        <w:t>п</w:t>
      </w:r>
      <w:proofErr w:type="gramStart"/>
      <w:r w:rsidRPr="007B7C9D">
        <w:rPr>
          <w:sz w:val="24"/>
          <w:szCs w:val="24"/>
        </w:rPr>
        <w:t>.м</w:t>
      </w:r>
      <w:proofErr w:type="spellEnd"/>
      <w:proofErr w:type="gramEnd"/>
      <w:r w:rsidRPr="007B7C9D">
        <w:rPr>
          <w:sz w:val="24"/>
          <w:szCs w:val="24"/>
        </w:rPr>
        <w:t>;</w:t>
      </w:r>
    </w:p>
    <w:p w:rsidR="007B7C9D" w:rsidRPr="007B7C9D" w:rsidRDefault="007B7C9D" w:rsidP="007B7C9D">
      <w:pPr>
        <w:numPr>
          <w:ilvl w:val="0"/>
          <w:numId w:val="13"/>
        </w:numPr>
        <w:shd w:val="clear" w:color="auto" w:fill="FFFFFF"/>
        <w:tabs>
          <w:tab w:val="left" w:pos="851"/>
          <w:tab w:val="left" w:pos="1134"/>
          <w:tab w:val="left" w:pos="1560"/>
        </w:tabs>
        <w:suppressAutoHyphens/>
        <w:ind w:left="0" w:firstLine="567"/>
        <w:jc w:val="both"/>
        <w:rPr>
          <w:sz w:val="24"/>
          <w:szCs w:val="24"/>
        </w:rPr>
      </w:pPr>
      <w:r w:rsidRPr="007B7C9D">
        <w:rPr>
          <w:sz w:val="24"/>
          <w:szCs w:val="24"/>
        </w:rPr>
        <w:t>выполнить устройство ИДН в количестве 3 шт. (ул. Газовиков - пешеходный переход в районе жилого дома № 6, ул. Ленина между зданием «</w:t>
      </w:r>
      <w:proofErr w:type="spellStart"/>
      <w:r w:rsidRPr="007B7C9D">
        <w:rPr>
          <w:sz w:val="24"/>
          <w:szCs w:val="24"/>
        </w:rPr>
        <w:t>Югорскгазтелеком</w:t>
      </w:r>
      <w:proofErr w:type="spellEnd"/>
      <w:r w:rsidRPr="007B7C9D">
        <w:rPr>
          <w:sz w:val="24"/>
          <w:szCs w:val="24"/>
        </w:rPr>
        <w:t xml:space="preserve">» и Лицеем № 1 им. </w:t>
      </w:r>
      <w:proofErr w:type="spellStart"/>
      <w:r w:rsidRPr="007B7C9D">
        <w:rPr>
          <w:sz w:val="24"/>
          <w:szCs w:val="24"/>
        </w:rPr>
        <w:t>Атякшева</w:t>
      </w:r>
      <w:proofErr w:type="spellEnd"/>
      <w:r w:rsidRPr="007B7C9D">
        <w:rPr>
          <w:sz w:val="24"/>
          <w:szCs w:val="24"/>
        </w:rPr>
        <w:t xml:space="preserve"> Г.Ф., ул. Космонавтов  на перекрестке с ул. </w:t>
      </w:r>
      <w:proofErr w:type="gramStart"/>
      <w:r w:rsidRPr="007B7C9D">
        <w:rPr>
          <w:sz w:val="24"/>
          <w:szCs w:val="24"/>
        </w:rPr>
        <w:t>Магистральной</w:t>
      </w:r>
      <w:proofErr w:type="gramEnd"/>
      <w:r w:rsidRPr="007B7C9D">
        <w:rPr>
          <w:sz w:val="24"/>
          <w:szCs w:val="24"/>
        </w:rPr>
        <w:t>).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- содержать светофорных объектов в количестве  24 шт.</w:t>
      </w:r>
    </w:p>
    <w:p w:rsidR="007B7C9D" w:rsidRPr="007B7C9D" w:rsidRDefault="007B7C9D" w:rsidP="007B7C9D">
      <w:pPr>
        <w:numPr>
          <w:ilvl w:val="0"/>
          <w:numId w:val="12"/>
        </w:numPr>
        <w:suppressAutoHyphens/>
        <w:contextualSpacing/>
        <w:jc w:val="both"/>
        <w:rPr>
          <w:sz w:val="24"/>
          <w:szCs w:val="24"/>
        </w:rPr>
      </w:pPr>
      <w:r w:rsidRPr="007B7C9D">
        <w:rPr>
          <w:sz w:val="24"/>
          <w:szCs w:val="24"/>
        </w:rPr>
        <w:t xml:space="preserve">           - произвести ямочный ремонт объемом </w:t>
      </w:r>
      <w:r w:rsidRPr="007B7C9D">
        <w:rPr>
          <w:sz w:val="24"/>
          <w:szCs w:val="24"/>
          <w:lang w:eastAsia="ru-RU"/>
        </w:rPr>
        <w:t xml:space="preserve">1 610 </w:t>
      </w:r>
      <w:proofErr w:type="spellStart"/>
      <w:r w:rsidRPr="007B7C9D">
        <w:rPr>
          <w:sz w:val="24"/>
          <w:szCs w:val="24"/>
          <w:lang w:eastAsia="ru-RU"/>
        </w:rPr>
        <w:t>кв.м</w:t>
      </w:r>
      <w:proofErr w:type="spellEnd"/>
      <w:r w:rsidRPr="007B7C9D">
        <w:rPr>
          <w:sz w:val="24"/>
          <w:szCs w:val="24"/>
          <w:lang w:eastAsia="ru-RU"/>
        </w:rPr>
        <w:t>.</w:t>
      </w:r>
      <w:r w:rsidRPr="007B7C9D">
        <w:rPr>
          <w:sz w:val="24"/>
          <w:szCs w:val="24"/>
        </w:rPr>
        <w:t xml:space="preserve">, </w:t>
      </w:r>
    </w:p>
    <w:p w:rsidR="007B7C9D" w:rsidRPr="007B7C9D" w:rsidRDefault="007B7C9D" w:rsidP="007B7C9D">
      <w:pPr>
        <w:keepNext/>
        <w:numPr>
          <w:ilvl w:val="0"/>
          <w:numId w:val="12"/>
        </w:numPr>
        <w:tabs>
          <w:tab w:val="left" w:pos="708"/>
        </w:tabs>
        <w:suppressAutoHyphens/>
        <w:ind w:firstLine="709"/>
        <w:jc w:val="both"/>
        <w:outlineLvl w:val="1"/>
        <w:rPr>
          <w:sz w:val="24"/>
          <w:szCs w:val="24"/>
          <w:highlight w:val="yellow"/>
          <w:lang w:eastAsia="ru-RU"/>
        </w:rPr>
      </w:pPr>
      <w:r w:rsidRPr="007B7C9D">
        <w:rPr>
          <w:sz w:val="24"/>
          <w:szCs w:val="24"/>
          <w:lang w:eastAsia="ru-RU"/>
        </w:rPr>
        <w:t xml:space="preserve"> В 2018 году выполнен текущий ремонт дорог общей протяженностью 7,97 км на сумму 79</w:t>
      </w:r>
      <w:r w:rsidR="00777DF9" w:rsidRPr="00777DF9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366</w:t>
      </w:r>
      <w:r w:rsidR="00777DF9" w:rsidRPr="00777DF9">
        <w:rPr>
          <w:sz w:val="24"/>
          <w:szCs w:val="24"/>
          <w:lang w:eastAsia="ru-RU"/>
        </w:rPr>
        <w:t>,8</w:t>
      </w:r>
      <w:r w:rsidRPr="007B7C9D">
        <w:rPr>
          <w:sz w:val="24"/>
          <w:szCs w:val="24"/>
          <w:lang w:eastAsia="ru-RU"/>
        </w:rPr>
        <w:t> </w:t>
      </w:r>
      <w:proofErr w:type="spellStart"/>
      <w:r w:rsidR="00777DF9" w:rsidRPr="00777DF9">
        <w:rPr>
          <w:sz w:val="24"/>
          <w:szCs w:val="24"/>
          <w:lang w:eastAsia="ru-RU"/>
        </w:rPr>
        <w:t>тыс</w:t>
      </w:r>
      <w:proofErr w:type="gramStart"/>
      <w:r w:rsidR="00777DF9" w:rsidRPr="00777DF9">
        <w:rPr>
          <w:sz w:val="24"/>
          <w:szCs w:val="24"/>
          <w:lang w:eastAsia="ru-RU"/>
        </w:rPr>
        <w:t>.</w:t>
      </w:r>
      <w:r w:rsidRPr="007B7C9D">
        <w:rPr>
          <w:sz w:val="24"/>
          <w:szCs w:val="24"/>
          <w:lang w:eastAsia="ru-RU"/>
        </w:rPr>
        <w:t>р</w:t>
      </w:r>
      <w:proofErr w:type="gramEnd"/>
      <w:r w:rsidRPr="007B7C9D">
        <w:rPr>
          <w:sz w:val="24"/>
          <w:szCs w:val="24"/>
          <w:lang w:eastAsia="ru-RU"/>
        </w:rPr>
        <w:t>ублей</w:t>
      </w:r>
      <w:proofErr w:type="spellEnd"/>
      <w:r w:rsidRPr="007B7C9D">
        <w:rPr>
          <w:sz w:val="24"/>
          <w:szCs w:val="24"/>
          <w:lang w:eastAsia="ru-RU"/>
        </w:rPr>
        <w:t>, в том числе средства округа – 75</w:t>
      </w:r>
      <w:r w:rsidR="00777DF9" w:rsidRPr="00777DF9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398</w:t>
      </w:r>
      <w:r w:rsidR="00777DF9" w:rsidRPr="00777DF9">
        <w:rPr>
          <w:sz w:val="24"/>
          <w:szCs w:val="24"/>
          <w:lang w:eastAsia="ru-RU"/>
        </w:rPr>
        <w:t>,4</w:t>
      </w:r>
      <w:r w:rsidRPr="007B7C9D">
        <w:rPr>
          <w:sz w:val="24"/>
          <w:szCs w:val="24"/>
          <w:lang w:eastAsia="ru-RU"/>
        </w:rPr>
        <w:t> </w:t>
      </w:r>
      <w:r w:rsidR="00777DF9" w:rsidRPr="00777DF9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 xml:space="preserve"> рублей. Работы выполнены на следующих участках дорог: ул. Попова (от ул. Мира до ул. Октябрьская); дорога в </w:t>
      </w:r>
      <w:proofErr w:type="spellStart"/>
      <w:r w:rsidRPr="007B7C9D">
        <w:rPr>
          <w:sz w:val="24"/>
          <w:szCs w:val="24"/>
          <w:lang w:eastAsia="ru-RU"/>
        </w:rPr>
        <w:t>мкр</w:t>
      </w:r>
      <w:proofErr w:type="spellEnd"/>
      <w:r w:rsidRPr="007B7C9D">
        <w:rPr>
          <w:sz w:val="24"/>
          <w:szCs w:val="24"/>
          <w:lang w:eastAsia="ru-RU"/>
        </w:rPr>
        <w:t xml:space="preserve">. </w:t>
      </w:r>
      <w:proofErr w:type="gramStart"/>
      <w:r w:rsidRPr="007B7C9D">
        <w:rPr>
          <w:sz w:val="24"/>
          <w:szCs w:val="24"/>
          <w:lang w:eastAsia="ru-RU"/>
        </w:rPr>
        <w:t xml:space="preserve">Югорск-2; ул. Южная-Вавилова; ул. </w:t>
      </w:r>
      <w:proofErr w:type="spellStart"/>
      <w:r w:rsidRPr="007B7C9D">
        <w:rPr>
          <w:sz w:val="24"/>
          <w:szCs w:val="24"/>
          <w:lang w:eastAsia="ru-RU"/>
        </w:rPr>
        <w:t>Арантурская</w:t>
      </w:r>
      <w:proofErr w:type="spellEnd"/>
      <w:r w:rsidRPr="007B7C9D">
        <w:rPr>
          <w:sz w:val="24"/>
          <w:szCs w:val="24"/>
          <w:lang w:eastAsia="ru-RU"/>
        </w:rPr>
        <w:t xml:space="preserve"> (от ул. Газовиков до поворота на ЗСМ); ул. Попова (от ул. Гастелло до АЗС «</w:t>
      </w:r>
      <w:proofErr w:type="spellStart"/>
      <w:r w:rsidRPr="007B7C9D">
        <w:rPr>
          <w:sz w:val="24"/>
          <w:szCs w:val="24"/>
          <w:lang w:eastAsia="ru-RU"/>
        </w:rPr>
        <w:t>Югорскпродуктойл</w:t>
      </w:r>
      <w:proofErr w:type="spellEnd"/>
      <w:r w:rsidRPr="007B7C9D">
        <w:rPr>
          <w:sz w:val="24"/>
          <w:szCs w:val="24"/>
          <w:lang w:eastAsia="ru-RU"/>
        </w:rPr>
        <w:t xml:space="preserve">»); ул. Торговая (участок от кольцевой автодороги до ул. Славянская; участок от ул. Железнодорожная до перекрестка с круговым движением); ул. Октябрьская (от ул. Железнодорожная до ул. Ленина); ул. Южная (от ул. Декабристов до ул. </w:t>
      </w:r>
      <w:proofErr w:type="spellStart"/>
      <w:r w:rsidRPr="007B7C9D">
        <w:rPr>
          <w:sz w:val="24"/>
          <w:szCs w:val="24"/>
          <w:lang w:eastAsia="ru-RU"/>
        </w:rPr>
        <w:t>Арантурская</w:t>
      </w:r>
      <w:proofErr w:type="spellEnd"/>
      <w:r w:rsidRPr="007B7C9D">
        <w:rPr>
          <w:sz w:val="24"/>
          <w:szCs w:val="24"/>
          <w:lang w:eastAsia="ru-RU"/>
        </w:rPr>
        <w:t>);</w:t>
      </w:r>
      <w:proofErr w:type="gramEnd"/>
      <w:r w:rsidRPr="007B7C9D">
        <w:rPr>
          <w:sz w:val="24"/>
          <w:szCs w:val="24"/>
          <w:lang w:eastAsia="ru-RU"/>
        </w:rPr>
        <w:t xml:space="preserve"> </w:t>
      </w:r>
      <w:proofErr w:type="spellStart"/>
      <w:proofErr w:type="gramStart"/>
      <w:r w:rsidRPr="007B7C9D">
        <w:rPr>
          <w:sz w:val="24"/>
          <w:szCs w:val="24"/>
          <w:lang w:eastAsia="ru-RU"/>
        </w:rPr>
        <w:t>Арантурская</w:t>
      </w:r>
      <w:proofErr w:type="spellEnd"/>
      <w:r w:rsidRPr="007B7C9D">
        <w:rPr>
          <w:sz w:val="24"/>
          <w:szCs w:val="24"/>
          <w:lang w:eastAsia="ru-RU"/>
        </w:rPr>
        <w:t xml:space="preserve"> (от ул. Промышленная до 8 км Зеленой зоны); ул. Железнодорожная (от ул. Механизаторов до ул. 40 лет Победы); ул. Студенческая (участок по ул. Студенческая; участок перекресток ул. Студенческая и ул. Петровская); ул. Мира (от ул. Ленина до ул. Попова); ул. Спасская (от ул. Широкая до ул. Студенческая).</w:t>
      </w:r>
      <w:proofErr w:type="gramEnd"/>
      <w:r w:rsidRPr="007B7C9D">
        <w:rPr>
          <w:sz w:val="24"/>
          <w:szCs w:val="24"/>
          <w:lang w:eastAsia="ru-RU"/>
        </w:rPr>
        <w:t xml:space="preserve"> В состав основных работ вошли: демонтаж верхнего слоя асфальтобетонного покрытия, частичная замена бордюрного камня, замена плит, уширение проезжей части, устранение </w:t>
      </w:r>
      <w:proofErr w:type="spellStart"/>
      <w:r w:rsidRPr="007B7C9D">
        <w:rPr>
          <w:sz w:val="24"/>
          <w:szCs w:val="24"/>
          <w:lang w:eastAsia="ru-RU"/>
        </w:rPr>
        <w:t>калейности</w:t>
      </w:r>
      <w:proofErr w:type="spellEnd"/>
      <w:r w:rsidRPr="007B7C9D">
        <w:rPr>
          <w:sz w:val="24"/>
          <w:szCs w:val="24"/>
          <w:lang w:eastAsia="ru-RU"/>
        </w:rPr>
        <w:t>, устройство асфальтобетонного покрытия.</w:t>
      </w:r>
    </w:p>
    <w:p w:rsidR="006851ED" w:rsidRPr="00F563CE" w:rsidRDefault="006851ED" w:rsidP="006851ED">
      <w:pPr>
        <w:tabs>
          <w:tab w:val="left" w:pos="2040"/>
        </w:tabs>
        <w:ind w:firstLine="709"/>
        <w:jc w:val="both"/>
        <w:rPr>
          <w:rFonts w:eastAsiaTheme="minorHAnsi"/>
          <w:bCs/>
          <w:color w:val="000000"/>
          <w:spacing w:val="1"/>
          <w:sz w:val="24"/>
          <w:szCs w:val="24"/>
          <w:u w:val="single"/>
          <w:lang w:eastAsia="en-US"/>
        </w:rPr>
      </w:pPr>
      <w:r w:rsidRPr="00F563CE">
        <w:rPr>
          <w:rFonts w:eastAsiaTheme="minorHAnsi"/>
          <w:bCs/>
          <w:color w:val="000000"/>
          <w:spacing w:val="1"/>
          <w:sz w:val="24"/>
          <w:szCs w:val="24"/>
          <w:u w:val="single"/>
          <w:lang w:eastAsia="en-US"/>
        </w:rPr>
        <w:t>Задача 3. Обеспечение доступности и повышение качества транспортных услуг автомобильным транспортом.</w:t>
      </w:r>
    </w:p>
    <w:p w:rsidR="007B7C9D" w:rsidRDefault="006851ED" w:rsidP="007B7C9D">
      <w:pPr>
        <w:ind w:firstLine="567"/>
        <w:jc w:val="both"/>
        <w:rPr>
          <w:sz w:val="24"/>
          <w:szCs w:val="24"/>
        </w:rPr>
      </w:pPr>
      <w:r w:rsidRPr="006851ED">
        <w:rPr>
          <w:sz w:val="24"/>
          <w:szCs w:val="24"/>
        </w:rPr>
        <w:t xml:space="preserve">На реализацию задачи </w:t>
      </w:r>
      <w:r w:rsidR="00D152A1">
        <w:rPr>
          <w:sz w:val="24"/>
          <w:szCs w:val="24"/>
        </w:rPr>
        <w:t>предусмотрены</w:t>
      </w:r>
      <w:r w:rsidRPr="006851ED">
        <w:rPr>
          <w:sz w:val="24"/>
          <w:szCs w:val="24"/>
        </w:rPr>
        <w:t xml:space="preserve"> средства местного бюджета в сумме </w:t>
      </w:r>
      <w:r w:rsidR="00307C40">
        <w:rPr>
          <w:sz w:val="24"/>
          <w:szCs w:val="24"/>
        </w:rPr>
        <w:t>12 700,0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</w:t>
      </w:r>
      <w:proofErr w:type="gramStart"/>
      <w:r w:rsidRPr="006851ED">
        <w:rPr>
          <w:sz w:val="24"/>
          <w:szCs w:val="24"/>
        </w:rPr>
        <w:t>.р</w:t>
      </w:r>
      <w:proofErr w:type="gramEnd"/>
      <w:r w:rsidRPr="006851ED">
        <w:rPr>
          <w:sz w:val="24"/>
          <w:szCs w:val="24"/>
        </w:rPr>
        <w:t>уб</w:t>
      </w:r>
      <w:proofErr w:type="spellEnd"/>
      <w:r w:rsidRPr="006851ED">
        <w:rPr>
          <w:sz w:val="24"/>
          <w:szCs w:val="24"/>
        </w:rPr>
        <w:t xml:space="preserve">. По состоянию на </w:t>
      </w:r>
      <w:r w:rsidR="002D43C5">
        <w:rPr>
          <w:sz w:val="24"/>
          <w:szCs w:val="24"/>
        </w:rPr>
        <w:t>01</w:t>
      </w:r>
      <w:r w:rsidRPr="006851ED">
        <w:rPr>
          <w:sz w:val="24"/>
          <w:szCs w:val="24"/>
        </w:rPr>
        <w:t>.</w:t>
      </w:r>
      <w:r w:rsidR="00307C40">
        <w:rPr>
          <w:sz w:val="24"/>
          <w:szCs w:val="24"/>
        </w:rPr>
        <w:t>01</w:t>
      </w:r>
      <w:r w:rsidRPr="006851ED">
        <w:rPr>
          <w:sz w:val="24"/>
          <w:szCs w:val="24"/>
        </w:rPr>
        <w:t>.201</w:t>
      </w:r>
      <w:r w:rsidR="00307C40">
        <w:rPr>
          <w:sz w:val="24"/>
          <w:szCs w:val="24"/>
        </w:rPr>
        <w:t>9</w:t>
      </w:r>
      <w:r w:rsidRPr="006851ED">
        <w:rPr>
          <w:sz w:val="24"/>
          <w:szCs w:val="24"/>
        </w:rPr>
        <w:t xml:space="preserve"> г. освоено </w:t>
      </w:r>
      <w:r w:rsidR="00BB0A71">
        <w:rPr>
          <w:sz w:val="24"/>
          <w:szCs w:val="24"/>
        </w:rPr>
        <w:t>12 617,6</w:t>
      </w:r>
      <w:r w:rsidRPr="006851ED">
        <w:rPr>
          <w:sz w:val="24"/>
          <w:szCs w:val="24"/>
        </w:rPr>
        <w:t xml:space="preserve"> </w:t>
      </w:r>
      <w:proofErr w:type="spellStart"/>
      <w:r w:rsidRPr="006851ED">
        <w:rPr>
          <w:sz w:val="24"/>
          <w:szCs w:val="24"/>
        </w:rPr>
        <w:t>тыс.руб</w:t>
      </w:r>
      <w:proofErr w:type="spellEnd"/>
      <w:r w:rsidRPr="006851ED">
        <w:rPr>
          <w:sz w:val="24"/>
          <w:szCs w:val="24"/>
        </w:rPr>
        <w:t>.</w:t>
      </w:r>
      <w:r w:rsidR="002D43C5">
        <w:rPr>
          <w:sz w:val="24"/>
          <w:szCs w:val="24"/>
        </w:rPr>
        <w:t xml:space="preserve"> </w:t>
      </w:r>
    </w:p>
    <w:p w:rsidR="007B7C9D" w:rsidRPr="00777DF9" w:rsidRDefault="007B7C9D" w:rsidP="007B7C9D">
      <w:pPr>
        <w:ind w:firstLine="567"/>
        <w:jc w:val="both"/>
        <w:rPr>
          <w:sz w:val="24"/>
          <w:szCs w:val="24"/>
          <w:lang w:eastAsia="ru-RU"/>
        </w:rPr>
      </w:pPr>
      <w:r w:rsidRPr="00777DF9">
        <w:rPr>
          <w:sz w:val="24"/>
          <w:szCs w:val="24"/>
          <w:lang w:eastAsia="ru-RU"/>
        </w:rPr>
        <w:lastRenderedPageBreak/>
        <w:t>Оказание услуг по осуществлению пассажирских перевозок по маршрутам регулярного сообщения.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В 2018 году пассажирские перевозки автомобильным транспортом общего пользования на территории города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выполнялись по 7 городским муниципальным маршрутам регулярного сообщения, из них 4 маршрута по регулируемым тарифам и 3 по нерегулируемым.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Муниципальные маршруты по регулируемым тарифам: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- №5 «А» «Финский комплекс –16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мк</w:t>
      </w:r>
      <w:proofErr w:type="gramStart"/>
      <w:r w:rsidRPr="007B7C9D">
        <w:rPr>
          <w:rFonts w:eastAsia="Calibri"/>
          <w:sz w:val="24"/>
          <w:szCs w:val="24"/>
          <w:lang w:eastAsia="ru-RU"/>
        </w:rPr>
        <w:t>р</w:t>
      </w:r>
      <w:proofErr w:type="spellEnd"/>
      <w:r w:rsidRPr="007B7C9D">
        <w:rPr>
          <w:rFonts w:eastAsia="Calibri"/>
          <w:sz w:val="24"/>
          <w:szCs w:val="24"/>
          <w:lang w:eastAsia="ru-RU"/>
        </w:rPr>
        <w:t>-</w:t>
      </w:r>
      <w:proofErr w:type="gramEnd"/>
      <w:r w:rsidRPr="007B7C9D">
        <w:rPr>
          <w:rFonts w:eastAsia="Calibri"/>
          <w:sz w:val="24"/>
          <w:szCs w:val="24"/>
          <w:lang w:eastAsia="ru-RU"/>
        </w:rPr>
        <w:t xml:space="preserve"> Экспоцентр»,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- № 6 «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2», 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- № 6 «Б» «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2», 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- № 7 «Торговый центр – Зеленая зона».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Перевозки осуществлялись индивидуальным предпринимателем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Бургутовым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Д.Н. (г. </w:t>
      </w:r>
      <w:proofErr w:type="gramStart"/>
      <w:r w:rsidRPr="007B7C9D">
        <w:rPr>
          <w:rFonts w:eastAsia="Calibri"/>
          <w:sz w:val="24"/>
          <w:szCs w:val="24"/>
          <w:lang w:eastAsia="ru-RU"/>
        </w:rPr>
        <w:t>Советский</w:t>
      </w:r>
      <w:proofErr w:type="gramEnd"/>
      <w:r w:rsidRPr="007B7C9D">
        <w:rPr>
          <w:rFonts w:eastAsia="Calibri"/>
          <w:sz w:val="24"/>
          <w:szCs w:val="24"/>
          <w:lang w:eastAsia="ru-RU"/>
        </w:rPr>
        <w:t>).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Маршруты по нерегулируемым тарифам: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- № 1 «Авалон </w:t>
      </w:r>
      <w:proofErr w:type="gramStart"/>
      <w:r w:rsidRPr="007B7C9D">
        <w:rPr>
          <w:rFonts w:eastAsia="Calibri"/>
          <w:sz w:val="24"/>
          <w:szCs w:val="24"/>
          <w:lang w:eastAsia="ru-RU"/>
        </w:rPr>
        <w:t>–Ш</w:t>
      </w:r>
      <w:proofErr w:type="gramEnd"/>
      <w:r w:rsidRPr="007B7C9D">
        <w:rPr>
          <w:rFonts w:eastAsia="Calibri"/>
          <w:sz w:val="24"/>
          <w:szCs w:val="24"/>
          <w:lang w:eastAsia="ru-RU"/>
        </w:rPr>
        <w:t>кола №2»;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- №2 «Школа № 6 –Школа № 2»;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>- № 4  «Школа №2- Зеленая зона».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Перевозки осуществлялись индивидуальным предпринимателем Стахеевым Д.А. (г. </w:t>
      </w:r>
      <w:proofErr w:type="gramStart"/>
      <w:r w:rsidRPr="007B7C9D">
        <w:rPr>
          <w:rFonts w:eastAsia="Calibri"/>
          <w:sz w:val="24"/>
          <w:szCs w:val="24"/>
          <w:lang w:eastAsia="ru-RU"/>
        </w:rPr>
        <w:t>Советский</w:t>
      </w:r>
      <w:proofErr w:type="gramEnd"/>
      <w:r w:rsidRPr="007B7C9D">
        <w:rPr>
          <w:rFonts w:eastAsia="Calibri"/>
          <w:sz w:val="24"/>
          <w:szCs w:val="24"/>
          <w:lang w:eastAsia="ru-RU"/>
        </w:rPr>
        <w:t>).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В 2018 году отбор перевозчика по регулируемым тарифам осуществлялся путем проведения закупки в соответствии 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B7C9D" w:rsidRPr="007B7C9D" w:rsidRDefault="007B7C9D" w:rsidP="007B7C9D">
      <w:pPr>
        <w:ind w:firstLine="709"/>
        <w:jc w:val="both"/>
        <w:rPr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Также в 2018 году на сумму </w:t>
      </w:r>
      <w:r w:rsidRPr="007B7C9D">
        <w:rPr>
          <w:sz w:val="24"/>
          <w:szCs w:val="24"/>
        </w:rPr>
        <w:t xml:space="preserve">5 270,00 рублей были приобретены бланки строгой отчетности с </w:t>
      </w:r>
      <w:proofErr w:type="gramStart"/>
      <w:r w:rsidRPr="007B7C9D">
        <w:rPr>
          <w:sz w:val="24"/>
          <w:szCs w:val="24"/>
        </w:rPr>
        <w:t>водными знаками</w:t>
      </w:r>
      <w:proofErr w:type="gramEnd"/>
      <w:r w:rsidRPr="007B7C9D">
        <w:rPr>
          <w:sz w:val="24"/>
          <w:szCs w:val="24"/>
        </w:rPr>
        <w:t xml:space="preserve"> и защитной сеткой (</w:t>
      </w:r>
      <w:r w:rsidRPr="007B7C9D">
        <w:rPr>
          <w:sz w:val="24"/>
          <w:szCs w:val="24"/>
          <w:lang w:eastAsia="ru-RU"/>
        </w:rPr>
        <w:t>свидетельства и карты об осуществлении перевозок по маршруту регулярных перевозок</w:t>
      </w:r>
      <w:r w:rsidRPr="007B7C9D">
        <w:rPr>
          <w:i/>
          <w:sz w:val="24"/>
          <w:szCs w:val="24"/>
          <w:lang w:eastAsia="ru-RU"/>
        </w:rPr>
        <w:t>).</w:t>
      </w:r>
      <w:r w:rsidRPr="007B7C9D">
        <w:rPr>
          <w:b/>
          <w:i/>
          <w:sz w:val="24"/>
          <w:szCs w:val="24"/>
          <w:lang w:eastAsia="ru-RU"/>
        </w:rPr>
        <w:t xml:space="preserve"> </w:t>
      </w:r>
    </w:p>
    <w:p w:rsidR="007B7C9D" w:rsidRPr="007B7C9D" w:rsidRDefault="007B7C9D" w:rsidP="007B7C9D">
      <w:pPr>
        <w:ind w:firstLine="708"/>
        <w:jc w:val="both"/>
        <w:rPr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Выделенный объем бюджетных средств по мероприятию позволил:</w:t>
      </w:r>
    </w:p>
    <w:p w:rsidR="007B7C9D" w:rsidRPr="007B7C9D" w:rsidRDefault="007B7C9D" w:rsidP="007B7C9D">
      <w:pPr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B7C9D">
        <w:rPr>
          <w:rFonts w:eastAsia="Calibri"/>
          <w:sz w:val="24"/>
          <w:szCs w:val="24"/>
          <w:lang w:eastAsia="ru-RU"/>
        </w:rPr>
        <w:t xml:space="preserve">ИП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Бургутову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Д.Н. выполнить 23 742  рейса по 4 муниципальным маршрутам (№5А «Финский комплекс – 16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мкр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- Экспоцентр»; № 6 «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2», № 6 «Б» «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</w:t>
      </w:r>
      <w:proofErr w:type="spellStart"/>
      <w:r w:rsidRPr="007B7C9D">
        <w:rPr>
          <w:rFonts w:eastAsia="Calibri"/>
          <w:sz w:val="24"/>
          <w:szCs w:val="24"/>
          <w:lang w:eastAsia="ru-RU"/>
        </w:rPr>
        <w:t>Югорск</w:t>
      </w:r>
      <w:proofErr w:type="spellEnd"/>
      <w:r w:rsidRPr="007B7C9D">
        <w:rPr>
          <w:rFonts w:eastAsia="Calibri"/>
          <w:sz w:val="24"/>
          <w:szCs w:val="24"/>
          <w:lang w:eastAsia="ru-RU"/>
        </w:rPr>
        <w:t xml:space="preserve"> – 2», № 7 «Торговый центр – Зеленая зона»).</w:t>
      </w:r>
    </w:p>
    <w:p w:rsidR="007B7C9D" w:rsidRPr="007B7C9D" w:rsidRDefault="00AD664B" w:rsidP="007B7C9D">
      <w:pPr>
        <w:tabs>
          <w:tab w:val="left" w:pos="108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</w:t>
      </w:r>
      <w:r w:rsidR="007B7C9D" w:rsidRPr="007B7C9D">
        <w:rPr>
          <w:sz w:val="24"/>
          <w:szCs w:val="24"/>
          <w:lang w:eastAsia="ru-RU"/>
        </w:rPr>
        <w:t>«Выполнение мероприятий по разработке программ, нормативных документов в сфере дорожной деятельности».</w:t>
      </w:r>
    </w:p>
    <w:p w:rsidR="007B7C9D" w:rsidRPr="007B7C9D" w:rsidRDefault="007B7C9D" w:rsidP="007B7C9D">
      <w:pPr>
        <w:suppressAutoHyphens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r w:rsidRPr="007B7C9D">
        <w:rPr>
          <w:sz w:val="24"/>
          <w:szCs w:val="24"/>
          <w:lang w:eastAsia="ru-RU"/>
        </w:rPr>
        <w:t>Расходы по данному мероприятию в 2018 году исполнены в сумме 2</w:t>
      </w:r>
      <w:r w:rsidR="00777DF9" w:rsidRPr="00777DF9">
        <w:rPr>
          <w:sz w:val="24"/>
          <w:szCs w:val="24"/>
          <w:lang w:eastAsia="ru-RU"/>
        </w:rPr>
        <w:t> </w:t>
      </w:r>
      <w:r w:rsidRPr="007B7C9D">
        <w:rPr>
          <w:sz w:val="24"/>
          <w:szCs w:val="24"/>
          <w:lang w:eastAsia="ru-RU"/>
        </w:rPr>
        <w:t>300</w:t>
      </w:r>
      <w:r w:rsidR="00777DF9" w:rsidRPr="00777DF9">
        <w:rPr>
          <w:sz w:val="24"/>
          <w:szCs w:val="24"/>
          <w:lang w:eastAsia="ru-RU"/>
        </w:rPr>
        <w:t>,0</w:t>
      </w:r>
      <w:r w:rsidRPr="007B7C9D">
        <w:rPr>
          <w:sz w:val="24"/>
          <w:szCs w:val="24"/>
          <w:lang w:eastAsia="ru-RU"/>
        </w:rPr>
        <w:t> </w:t>
      </w:r>
      <w:r w:rsidR="00777DF9" w:rsidRPr="00777DF9">
        <w:rPr>
          <w:sz w:val="24"/>
          <w:szCs w:val="24"/>
          <w:lang w:eastAsia="ru-RU"/>
        </w:rPr>
        <w:t>тыс.</w:t>
      </w:r>
      <w:r w:rsidRPr="007B7C9D">
        <w:rPr>
          <w:sz w:val="24"/>
          <w:szCs w:val="24"/>
          <w:lang w:eastAsia="ru-RU"/>
        </w:rPr>
        <w:t xml:space="preserve"> рублей, что составляет 100,0% к уточненному плану на 2018 год. За счет этих средств были </w:t>
      </w:r>
      <w:r w:rsidRPr="007B7C9D">
        <w:rPr>
          <w:rFonts w:eastAsia="Calibri"/>
          <w:bCs/>
          <w:spacing w:val="1"/>
          <w:sz w:val="24"/>
          <w:szCs w:val="24"/>
          <w:lang w:eastAsia="en-US"/>
        </w:rPr>
        <w:t>завершены работы по разработке комплексной схемы организации дорожного движения в</w:t>
      </w:r>
      <w:r w:rsidRPr="007B7C9D">
        <w:rPr>
          <w:rFonts w:eastAsia="Calibri"/>
          <w:bCs/>
          <w:sz w:val="24"/>
          <w:szCs w:val="24"/>
          <w:lang w:eastAsia="ru-RU"/>
        </w:rPr>
        <w:t xml:space="preserve"> городе </w:t>
      </w:r>
      <w:proofErr w:type="spellStart"/>
      <w:r w:rsidRPr="007B7C9D">
        <w:rPr>
          <w:rFonts w:eastAsia="Calibri"/>
          <w:bCs/>
          <w:sz w:val="24"/>
          <w:szCs w:val="24"/>
          <w:lang w:eastAsia="ru-RU"/>
        </w:rPr>
        <w:t>Югорске</w:t>
      </w:r>
      <w:proofErr w:type="spellEnd"/>
      <w:r w:rsidRPr="007B7C9D">
        <w:rPr>
          <w:rFonts w:eastAsia="Calibri"/>
          <w:bCs/>
          <w:sz w:val="24"/>
          <w:szCs w:val="24"/>
          <w:lang w:eastAsia="ru-RU"/>
        </w:rPr>
        <w:t xml:space="preserve"> (постановление администрации города </w:t>
      </w:r>
      <w:proofErr w:type="spellStart"/>
      <w:r w:rsidRPr="007B7C9D">
        <w:rPr>
          <w:rFonts w:eastAsia="Calibri"/>
          <w:bCs/>
          <w:sz w:val="24"/>
          <w:szCs w:val="24"/>
          <w:lang w:eastAsia="ru-RU"/>
        </w:rPr>
        <w:t>Югорска</w:t>
      </w:r>
      <w:proofErr w:type="spellEnd"/>
      <w:r w:rsidRPr="007B7C9D">
        <w:rPr>
          <w:rFonts w:eastAsia="Calibri"/>
          <w:bCs/>
          <w:sz w:val="24"/>
          <w:szCs w:val="24"/>
          <w:lang w:eastAsia="ru-RU"/>
        </w:rPr>
        <w:t xml:space="preserve"> от 16.10.2018 №2844 «Об утверждении Комплексной схемы организации дорожного движения в городе </w:t>
      </w:r>
      <w:proofErr w:type="spellStart"/>
      <w:r w:rsidRPr="007B7C9D">
        <w:rPr>
          <w:rFonts w:eastAsia="Calibri"/>
          <w:bCs/>
          <w:sz w:val="24"/>
          <w:szCs w:val="24"/>
          <w:lang w:eastAsia="ru-RU"/>
        </w:rPr>
        <w:t>Югорске</w:t>
      </w:r>
      <w:proofErr w:type="spellEnd"/>
      <w:r w:rsidRPr="007B7C9D">
        <w:rPr>
          <w:rFonts w:eastAsia="Calibri"/>
          <w:bCs/>
          <w:sz w:val="24"/>
          <w:szCs w:val="24"/>
          <w:lang w:eastAsia="ru-RU"/>
        </w:rPr>
        <w:t>»).</w:t>
      </w:r>
      <w:r w:rsidRPr="007B7C9D">
        <w:rPr>
          <w:sz w:val="24"/>
          <w:szCs w:val="24"/>
          <w:lang w:eastAsia="ru-RU"/>
        </w:rPr>
        <w:t xml:space="preserve"> </w:t>
      </w:r>
      <w:r w:rsidRPr="007B7C9D">
        <w:rPr>
          <w:rFonts w:eastAsia="Calibri"/>
          <w:bCs/>
          <w:sz w:val="24"/>
          <w:szCs w:val="24"/>
          <w:lang w:eastAsia="ru-RU"/>
        </w:rPr>
        <w:t>Поручение Президента Российской Федерации исполнено.</w:t>
      </w:r>
    </w:p>
    <w:p w:rsidR="007B7C9D" w:rsidRDefault="007B7C9D" w:rsidP="007B7C9D">
      <w:pPr>
        <w:ind w:firstLine="709"/>
        <w:jc w:val="both"/>
        <w:rPr>
          <w:b/>
          <w:sz w:val="22"/>
          <w:szCs w:val="22"/>
        </w:rPr>
      </w:pPr>
      <w:bookmarkStart w:id="2" w:name="_GoBack"/>
      <w:bookmarkEnd w:id="2"/>
    </w:p>
    <w:bookmarkEnd w:id="0"/>
    <w:bookmarkEnd w:id="1"/>
    <w:sectPr w:rsidR="007B7C9D" w:rsidSect="004575CF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05" w:rsidRDefault="00225C05" w:rsidP="007403D0">
      <w:r>
        <w:separator/>
      </w:r>
    </w:p>
  </w:endnote>
  <w:endnote w:type="continuationSeparator" w:id="0">
    <w:p w:rsidR="00225C05" w:rsidRDefault="00225C05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05" w:rsidRDefault="00225C05" w:rsidP="007403D0">
      <w:r>
        <w:separator/>
      </w:r>
    </w:p>
  </w:footnote>
  <w:footnote w:type="continuationSeparator" w:id="0">
    <w:p w:rsidR="00225C05" w:rsidRDefault="00225C05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79167D6"/>
    <w:multiLevelType w:val="hybridMultilevel"/>
    <w:tmpl w:val="8BD00ED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710E7CA6"/>
    <w:multiLevelType w:val="hybridMultilevel"/>
    <w:tmpl w:val="2750AB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1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32E1C"/>
    <w:rsid w:val="0005577D"/>
    <w:rsid w:val="000D219B"/>
    <w:rsid w:val="000D7F3B"/>
    <w:rsid w:val="000E1A1F"/>
    <w:rsid w:val="0010298A"/>
    <w:rsid w:val="00132433"/>
    <w:rsid w:val="00151D29"/>
    <w:rsid w:val="001753C1"/>
    <w:rsid w:val="001E08AE"/>
    <w:rsid w:val="001F21EA"/>
    <w:rsid w:val="001F5CC3"/>
    <w:rsid w:val="00225C05"/>
    <w:rsid w:val="0023730E"/>
    <w:rsid w:val="0026273A"/>
    <w:rsid w:val="00271AB8"/>
    <w:rsid w:val="002B64A3"/>
    <w:rsid w:val="002D43C5"/>
    <w:rsid w:val="00307C40"/>
    <w:rsid w:val="00385910"/>
    <w:rsid w:val="003A34C6"/>
    <w:rsid w:val="003E1ADD"/>
    <w:rsid w:val="003F40AE"/>
    <w:rsid w:val="00404FCA"/>
    <w:rsid w:val="004050D9"/>
    <w:rsid w:val="00446052"/>
    <w:rsid w:val="00446E78"/>
    <w:rsid w:val="004575CF"/>
    <w:rsid w:val="004A1D1C"/>
    <w:rsid w:val="004F19B3"/>
    <w:rsid w:val="00521C66"/>
    <w:rsid w:val="0052268D"/>
    <w:rsid w:val="0052660D"/>
    <w:rsid w:val="00542648"/>
    <w:rsid w:val="005457B4"/>
    <w:rsid w:val="00560A23"/>
    <w:rsid w:val="00567592"/>
    <w:rsid w:val="00582630"/>
    <w:rsid w:val="005A38A4"/>
    <w:rsid w:val="005A6B3E"/>
    <w:rsid w:val="005C758A"/>
    <w:rsid w:val="005D208C"/>
    <w:rsid w:val="005D273A"/>
    <w:rsid w:val="00632C88"/>
    <w:rsid w:val="00642284"/>
    <w:rsid w:val="00654D67"/>
    <w:rsid w:val="00673B48"/>
    <w:rsid w:val="006851ED"/>
    <w:rsid w:val="00694B98"/>
    <w:rsid w:val="006E4EFD"/>
    <w:rsid w:val="00700B25"/>
    <w:rsid w:val="0070294E"/>
    <w:rsid w:val="00725645"/>
    <w:rsid w:val="00732A9A"/>
    <w:rsid w:val="007403D0"/>
    <w:rsid w:val="00760A08"/>
    <w:rsid w:val="00764E9E"/>
    <w:rsid w:val="007736A0"/>
    <w:rsid w:val="00777DF9"/>
    <w:rsid w:val="0079728E"/>
    <w:rsid w:val="007B7C9D"/>
    <w:rsid w:val="007E1E4C"/>
    <w:rsid w:val="0080160F"/>
    <w:rsid w:val="008175FE"/>
    <w:rsid w:val="0086276D"/>
    <w:rsid w:val="00875B9A"/>
    <w:rsid w:val="008858BC"/>
    <w:rsid w:val="008A1722"/>
    <w:rsid w:val="008D7237"/>
    <w:rsid w:val="008E3CA5"/>
    <w:rsid w:val="008E6F8E"/>
    <w:rsid w:val="0094666C"/>
    <w:rsid w:val="00960223"/>
    <w:rsid w:val="00963910"/>
    <w:rsid w:val="00980C9D"/>
    <w:rsid w:val="009A311D"/>
    <w:rsid w:val="009A44A2"/>
    <w:rsid w:val="009D2D51"/>
    <w:rsid w:val="009D4647"/>
    <w:rsid w:val="009F7FBB"/>
    <w:rsid w:val="00A50254"/>
    <w:rsid w:val="00A87023"/>
    <w:rsid w:val="00AA206E"/>
    <w:rsid w:val="00AB28A4"/>
    <w:rsid w:val="00AD664B"/>
    <w:rsid w:val="00AF5F4C"/>
    <w:rsid w:val="00B25379"/>
    <w:rsid w:val="00B30B08"/>
    <w:rsid w:val="00B709FC"/>
    <w:rsid w:val="00B7400E"/>
    <w:rsid w:val="00BA1BDA"/>
    <w:rsid w:val="00BA58B3"/>
    <w:rsid w:val="00BB0A71"/>
    <w:rsid w:val="00BB1514"/>
    <w:rsid w:val="00BB6922"/>
    <w:rsid w:val="00BD45F4"/>
    <w:rsid w:val="00BD6E54"/>
    <w:rsid w:val="00C275F0"/>
    <w:rsid w:val="00C4002B"/>
    <w:rsid w:val="00C66634"/>
    <w:rsid w:val="00C70E08"/>
    <w:rsid w:val="00C8440F"/>
    <w:rsid w:val="00CA15E2"/>
    <w:rsid w:val="00CC046F"/>
    <w:rsid w:val="00CC1D5B"/>
    <w:rsid w:val="00CD7D61"/>
    <w:rsid w:val="00D152A1"/>
    <w:rsid w:val="00D33771"/>
    <w:rsid w:val="00D44800"/>
    <w:rsid w:val="00D74E9E"/>
    <w:rsid w:val="00D75726"/>
    <w:rsid w:val="00D84149"/>
    <w:rsid w:val="00D849EB"/>
    <w:rsid w:val="00DD1CAA"/>
    <w:rsid w:val="00DF5E71"/>
    <w:rsid w:val="00E10F91"/>
    <w:rsid w:val="00E128C1"/>
    <w:rsid w:val="00E33AA9"/>
    <w:rsid w:val="00E70DFA"/>
    <w:rsid w:val="00EB02ED"/>
    <w:rsid w:val="00EE103C"/>
    <w:rsid w:val="00EE774D"/>
    <w:rsid w:val="00F37298"/>
    <w:rsid w:val="00F563CE"/>
    <w:rsid w:val="00F56DAB"/>
    <w:rsid w:val="00F71BB2"/>
    <w:rsid w:val="00F71EC8"/>
    <w:rsid w:val="00F95C04"/>
    <w:rsid w:val="00FB0F26"/>
    <w:rsid w:val="00FC3538"/>
    <w:rsid w:val="00FC6798"/>
    <w:rsid w:val="00FC7C2C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B7C9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7B7C9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B7C9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7B7C9D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B7C9D"/>
    <w:pPr>
      <w:keepNext/>
      <w:numPr>
        <w:ilvl w:val="1"/>
        <w:numId w:val="11"/>
      </w:numPr>
      <w:suppressAutoHyphens/>
      <w:jc w:val="center"/>
      <w:outlineLvl w:val="1"/>
    </w:pPr>
    <w:rPr>
      <w:b/>
      <w:sz w:val="24"/>
      <w:lang w:val="x-none"/>
    </w:rPr>
  </w:style>
  <w:style w:type="paragraph" w:styleId="4">
    <w:name w:val="heading 4"/>
    <w:basedOn w:val="a"/>
    <w:next w:val="a"/>
    <w:link w:val="40"/>
    <w:qFormat/>
    <w:rsid w:val="007B7C9D"/>
    <w:pPr>
      <w:keepNext/>
      <w:numPr>
        <w:ilvl w:val="3"/>
        <w:numId w:val="11"/>
      </w:numPr>
      <w:suppressAutoHyphens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B7C9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7B7C9D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241C-C2FD-4002-9A5C-DBE09063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8804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92</cp:revision>
  <cp:lastPrinted>2019-02-05T09:22:00Z</cp:lastPrinted>
  <dcterms:created xsi:type="dcterms:W3CDTF">2015-04-01T10:23:00Z</dcterms:created>
  <dcterms:modified xsi:type="dcterms:W3CDTF">2019-03-19T06:35:00Z</dcterms:modified>
</cp:coreProperties>
</file>