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83" w:rsidRPr="00AE2883" w:rsidRDefault="00E95A87" w:rsidP="00AE2883">
      <w:pPr>
        <w:pStyle w:val="a3"/>
        <w:jc w:val="center"/>
      </w:pPr>
      <w: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2.5pt" o:ole="">
            <v:imagedata r:id="rId7" o:title=""/>
          </v:shape>
          <o:OLEObject Type="Embed" ProgID="MSPhotoEd.3" ShapeID="_x0000_i1025" DrawAspect="Content" ObjectID="_1684661025" r:id="rId8"/>
        </w:object>
      </w:r>
    </w:p>
    <w:p w:rsidR="00E95A87" w:rsidRDefault="00E95A87" w:rsidP="00E95A87">
      <w:pPr>
        <w:pStyle w:val="a3"/>
        <w:jc w:val="center"/>
      </w:pPr>
    </w:p>
    <w:p w:rsidR="00E95A87" w:rsidRPr="00EC0026" w:rsidRDefault="00E95A87" w:rsidP="00E95A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C0026">
        <w:rPr>
          <w:rFonts w:ascii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E95A87" w:rsidRPr="00EC0026" w:rsidRDefault="00E95A87" w:rsidP="00E95A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C0026">
        <w:rPr>
          <w:rFonts w:ascii="Times New Roman" w:hAnsi="Times New Roman" w:cs="Times New Roman"/>
          <w:sz w:val="24"/>
          <w:szCs w:val="24"/>
        </w:rPr>
        <w:t>Муниципальное образование – городской округ</w:t>
      </w:r>
    </w:p>
    <w:p w:rsidR="00E95A87" w:rsidRPr="00EC0026" w:rsidRDefault="00E95A87" w:rsidP="00E95A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C0026">
        <w:rPr>
          <w:rFonts w:ascii="Times New Roman" w:hAnsi="Times New Roman" w:cs="Times New Roman"/>
          <w:sz w:val="24"/>
          <w:szCs w:val="24"/>
        </w:rPr>
        <w:t>город Югорск</w:t>
      </w:r>
    </w:p>
    <w:p w:rsidR="00E95A87" w:rsidRPr="00EC0026" w:rsidRDefault="00E95A87" w:rsidP="00E95A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5A87" w:rsidRPr="00EC0026" w:rsidRDefault="00E95A87" w:rsidP="00E95A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C00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E95A87" w:rsidRPr="00EC0026" w:rsidRDefault="00E95A87" w:rsidP="00E95A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C0026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E95A87" w:rsidRPr="00EC0026" w:rsidRDefault="00E95A87" w:rsidP="002226C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A87" w:rsidRPr="00EC0026" w:rsidRDefault="00E95A87" w:rsidP="00B454FC">
      <w:pPr>
        <w:pStyle w:val="2"/>
        <w:rPr>
          <w:sz w:val="24"/>
        </w:rPr>
      </w:pPr>
      <w:r w:rsidRPr="00EC0026">
        <w:rPr>
          <w:sz w:val="24"/>
        </w:rPr>
        <w:t>ПРИКАЗ</w:t>
      </w:r>
    </w:p>
    <w:p w:rsidR="00E95A87" w:rsidRPr="003C5419" w:rsidRDefault="003C5419" w:rsidP="003C541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5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E95A87" w:rsidRPr="00D4073B" w:rsidRDefault="006F6D9F" w:rsidP="00E95A87">
      <w:pPr>
        <w:jc w:val="both"/>
        <w:rPr>
          <w:rFonts w:ascii="Times New Roman" w:hAnsi="Times New Roman" w:cs="Times New Roman"/>
          <w:sz w:val="24"/>
          <w:szCs w:val="24"/>
        </w:rPr>
      </w:pPr>
      <w:r w:rsidRPr="006F6D9F">
        <w:rPr>
          <w:rFonts w:ascii="Times New Roman" w:hAnsi="Times New Roman" w:cs="Times New Roman"/>
          <w:sz w:val="24"/>
          <w:szCs w:val="24"/>
        </w:rPr>
        <w:t>18.02.2020</w:t>
      </w:r>
      <w:r w:rsidR="00E95A87" w:rsidRPr="00D4073B">
        <w:tab/>
      </w:r>
      <w:r w:rsidR="00E95A87" w:rsidRPr="00D4073B">
        <w:tab/>
      </w:r>
      <w:r w:rsidR="00E95A87" w:rsidRPr="00D4073B">
        <w:tab/>
      </w:r>
      <w:r w:rsidR="00E95A87" w:rsidRPr="00D4073B">
        <w:tab/>
      </w:r>
      <w:r w:rsidR="00E95A87" w:rsidRPr="00D4073B">
        <w:tab/>
      </w:r>
      <w:r w:rsidR="00E95A87" w:rsidRPr="00D4073B">
        <w:tab/>
      </w:r>
      <w:r w:rsidR="00E95A87" w:rsidRPr="00D4073B">
        <w:tab/>
      </w:r>
      <w:r w:rsidR="00E95A87" w:rsidRPr="00D4073B">
        <w:tab/>
      </w:r>
      <w:r w:rsidR="00E95A87" w:rsidRPr="00D4073B">
        <w:tab/>
      </w:r>
      <w:r w:rsidR="0080361E">
        <w:t xml:space="preserve">                                            </w:t>
      </w:r>
      <w:bookmarkStart w:id="0" w:name="_GoBack"/>
      <w:bookmarkEnd w:id="0"/>
      <w:r w:rsidR="00E95A87" w:rsidRPr="00D4073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383</w:t>
      </w:r>
    </w:p>
    <w:p w:rsidR="002226C5" w:rsidRDefault="00390FE4" w:rsidP="003414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140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40E">
        <w:rPr>
          <w:rFonts w:ascii="Times New Roman" w:hAnsi="Times New Roman" w:cs="Times New Roman"/>
          <w:sz w:val="24"/>
          <w:szCs w:val="24"/>
        </w:rPr>
        <w:t>утверждении</w:t>
      </w:r>
    </w:p>
    <w:p w:rsidR="0034140E" w:rsidRDefault="0034140E" w:rsidP="003414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Методики прогнозирования</w:t>
      </w:r>
    </w:p>
    <w:p w:rsidR="0034140E" w:rsidRDefault="0034140E" w:rsidP="003414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поступлений доходов в бюджет</w:t>
      </w:r>
    </w:p>
    <w:p w:rsidR="0034140E" w:rsidRDefault="0034140E" w:rsidP="003414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Югорска, администрируемых</w:t>
      </w:r>
    </w:p>
    <w:p w:rsidR="0034140E" w:rsidRDefault="0034140E" w:rsidP="003414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Управлением образования администрации</w:t>
      </w:r>
    </w:p>
    <w:p w:rsidR="0034140E" w:rsidRPr="002226C5" w:rsidRDefault="0034140E" w:rsidP="003414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</w:t>
      </w:r>
      <w:r w:rsidR="0097374B">
        <w:rPr>
          <w:rFonts w:ascii="Times New Roman" w:hAnsi="Times New Roman" w:cs="Times New Roman"/>
          <w:sz w:val="24"/>
          <w:szCs w:val="24"/>
        </w:rPr>
        <w:t xml:space="preserve">рска                                                                                                                      </w:t>
      </w:r>
    </w:p>
    <w:p w:rsidR="0097374B" w:rsidRDefault="0097374B" w:rsidP="003414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374B" w:rsidRDefault="0097374B" w:rsidP="003414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26C5" w:rsidRPr="002226C5" w:rsidRDefault="00947C53" w:rsidP="003414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6C5">
        <w:rPr>
          <w:rFonts w:ascii="Times New Roman" w:hAnsi="Times New Roman" w:cs="Times New Roman"/>
          <w:sz w:val="24"/>
          <w:szCs w:val="24"/>
        </w:rPr>
        <w:t xml:space="preserve">В </w:t>
      </w:r>
      <w:r w:rsidR="00E12F4B" w:rsidRPr="002226C5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34140E">
        <w:rPr>
          <w:rFonts w:ascii="Times New Roman" w:hAnsi="Times New Roman" w:cs="Times New Roman"/>
          <w:sz w:val="24"/>
          <w:szCs w:val="24"/>
        </w:rPr>
        <w:t>с пунктом 1 статьи 160.1 Бюджетного кодекса Российской Федерации, постановлением Правительства Российской Федерации от 23.06.2016 № 574 «</w:t>
      </w:r>
      <w:r w:rsidR="0034189B">
        <w:rPr>
          <w:rFonts w:ascii="Times New Roman" w:hAnsi="Times New Roman" w:cs="Times New Roman"/>
          <w:sz w:val="24"/>
          <w:szCs w:val="24"/>
        </w:rPr>
        <w:t>О</w:t>
      </w:r>
      <w:r w:rsidR="0034140E">
        <w:rPr>
          <w:rFonts w:ascii="Times New Roman" w:hAnsi="Times New Roman" w:cs="Times New Roman"/>
          <w:sz w:val="24"/>
          <w:szCs w:val="24"/>
        </w:rPr>
        <w:t>б общих требованиях к методике прогнозирования поступлений доходов в бюджеты бюджетной системы Российской Федерации»:</w:t>
      </w:r>
    </w:p>
    <w:p w:rsidR="00F34124" w:rsidRPr="00F34124" w:rsidRDefault="0034140E" w:rsidP="00F34124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прогнозирования поступлений доходов в бюджет города Югорска, администрируемых Управление</w:t>
      </w:r>
      <w:r w:rsidR="0034189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Югорска согласно приложению.</w:t>
      </w:r>
    </w:p>
    <w:p w:rsidR="0080481C" w:rsidRDefault="0097374B" w:rsidP="0097374B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374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34140E" w:rsidRPr="0097374B">
        <w:rPr>
          <w:rFonts w:ascii="Times New Roman" w:hAnsi="Times New Roman" w:cs="Times New Roman"/>
          <w:sz w:val="24"/>
          <w:szCs w:val="24"/>
        </w:rPr>
        <w:t>Муниципально</w:t>
      </w:r>
      <w:r w:rsidRPr="0097374B">
        <w:rPr>
          <w:rFonts w:ascii="Times New Roman" w:hAnsi="Times New Roman" w:cs="Times New Roman"/>
          <w:sz w:val="24"/>
          <w:szCs w:val="24"/>
        </w:rPr>
        <w:t>го</w:t>
      </w:r>
      <w:r w:rsidR="0034140E" w:rsidRPr="0097374B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Pr="0097374B">
        <w:rPr>
          <w:rFonts w:ascii="Times New Roman" w:hAnsi="Times New Roman" w:cs="Times New Roman"/>
          <w:sz w:val="24"/>
          <w:szCs w:val="24"/>
        </w:rPr>
        <w:t>го</w:t>
      </w:r>
      <w:r w:rsidR="0034140E" w:rsidRPr="0097374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97374B">
        <w:rPr>
          <w:rFonts w:ascii="Times New Roman" w:hAnsi="Times New Roman" w:cs="Times New Roman"/>
          <w:sz w:val="24"/>
          <w:szCs w:val="24"/>
        </w:rPr>
        <w:t>я</w:t>
      </w:r>
      <w:r w:rsidR="0034140E" w:rsidRPr="0097374B">
        <w:rPr>
          <w:rFonts w:ascii="Times New Roman" w:hAnsi="Times New Roman" w:cs="Times New Roman"/>
          <w:sz w:val="24"/>
          <w:szCs w:val="24"/>
        </w:rPr>
        <w:t xml:space="preserve"> «Централизованная бухгалтерия учреждений образования»</w:t>
      </w:r>
      <w:r w:rsidRPr="0097374B">
        <w:rPr>
          <w:rFonts w:ascii="Times New Roman" w:hAnsi="Times New Roman" w:cs="Times New Roman"/>
          <w:sz w:val="24"/>
          <w:szCs w:val="24"/>
        </w:rPr>
        <w:t xml:space="preserve"> А.В. Мамонтовой обеспечить контроль за исполнением настоящего приказа. </w:t>
      </w:r>
    </w:p>
    <w:p w:rsidR="00F34124" w:rsidRPr="00F34124" w:rsidRDefault="00F34124" w:rsidP="00F34124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Pr="00F34124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начальника Управления образования</w:t>
      </w:r>
      <w:r w:rsidRPr="00F34124">
        <w:rPr>
          <w:rFonts w:ascii="Times New Roman" w:hAnsi="Times New Roman" w:cs="Times New Roman"/>
          <w:sz w:val="24"/>
          <w:szCs w:val="24"/>
        </w:rPr>
        <w:t xml:space="preserve"> от </w:t>
      </w:r>
      <w:r w:rsidR="002C7B4B">
        <w:rPr>
          <w:rFonts w:ascii="Times New Roman" w:hAnsi="Times New Roman" w:cs="Times New Roman"/>
          <w:sz w:val="24"/>
          <w:szCs w:val="24"/>
        </w:rPr>
        <w:t>02</w:t>
      </w:r>
      <w:r w:rsidRPr="00F34124">
        <w:rPr>
          <w:rFonts w:ascii="Times New Roman" w:hAnsi="Times New Roman" w:cs="Times New Roman"/>
          <w:sz w:val="24"/>
          <w:szCs w:val="24"/>
        </w:rPr>
        <w:t>.</w:t>
      </w:r>
      <w:r w:rsidR="002C7B4B">
        <w:rPr>
          <w:rFonts w:ascii="Times New Roman" w:hAnsi="Times New Roman" w:cs="Times New Roman"/>
          <w:sz w:val="24"/>
          <w:szCs w:val="24"/>
        </w:rPr>
        <w:t>07</w:t>
      </w:r>
      <w:r w:rsidRPr="00F34124">
        <w:rPr>
          <w:rFonts w:ascii="Times New Roman" w:hAnsi="Times New Roman" w:cs="Times New Roman"/>
          <w:sz w:val="24"/>
          <w:szCs w:val="24"/>
        </w:rPr>
        <w:t>.20</w:t>
      </w:r>
      <w:r w:rsidR="002C7B4B">
        <w:rPr>
          <w:rFonts w:ascii="Times New Roman" w:hAnsi="Times New Roman" w:cs="Times New Roman"/>
          <w:sz w:val="24"/>
          <w:szCs w:val="24"/>
        </w:rPr>
        <w:t>19</w:t>
      </w:r>
      <w:r w:rsidRPr="00F34124">
        <w:rPr>
          <w:rFonts w:ascii="Times New Roman" w:hAnsi="Times New Roman" w:cs="Times New Roman"/>
          <w:sz w:val="24"/>
          <w:szCs w:val="24"/>
        </w:rPr>
        <w:t xml:space="preserve"> № </w:t>
      </w:r>
      <w:r w:rsidR="002C7B4B">
        <w:rPr>
          <w:rFonts w:ascii="Times New Roman" w:hAnsi="Times New Roman" w:cs="Times New Roman"/>
          <w:sz w:val="24"/>
          <w:szCs w:val="24"/>
        </w:rPr>
        <w:t>4</w:t>
      </w:r>
      <w:r w:rsidRPr="00F34124">
        <w:rPr>
          <w:rFonts w:ascii="Times New Roman" w:hAnsi="Times New Roman" w:cs="Times New Roman"/>
          <w:sz w:val="24"/>
          <w:szCs w:val="24"/>
        </w:rPr>
        <w:t>48 «Об утверждении Методики прогнозирования поступлений доходов в бюджет города Югорска, администрируемых Управлением образования администрации города Югорска»</w:t>
      </w:r>
      <w:r w:rsidR="00693903">
        <w:rPr>
          <w:rFonts w:ascii="Times New Roman" w:hAnsi="Times New Roman" w:cs="Times New Roman"/>
          <w:sz w:val="24"/>
          <w:szCs w:val="24"/>
        </w:rPr>
        <w:t>.</w:t>
      </w:r>
      <w:r w:rsidRPr="00F34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228F0" w:rsidRDefault="00E228F0" w:rsidP="00236477">
      <w:pPr>
        <w:pStyle w:val="a3"/>
        <w:rPr>
          <w:sz w:val="24"/>
          <w:szCs w:val="24"/>
        </w:rPr>
      </w:pPr>
    </w:p>
    <w:p w:rsidR="0097374B" w:rsidRDefault="0097374B" w:rsidP="00236477">
      <w:pPr>
        <w:pStyle w:val="a3"/>
        <w:rPr>
          <w:sz w:val="24"/>
          <w:szCs w:val="24"/>
        </w:rPr>
      </w:pPr>
    </w:p>
    <w:p w:rsidR="0097374B" w:rsidRDefault="0097374B" w:rsidP="00236477">
      <w:pPr>
        <w:pStyle w:val="a3"/>
        <w:rPr>
          <w:sz w:val="24"/>
          <w:szCs w:val="24"/>
        </w:rPr>
      </w:pPr>
    </w:p>
    <w:p w:rsidR="0097374B" w:rsidRDefault="0097374B" w:rsidP="00236477">
      <w:pPr>
        <w:pStyle w:val="a3"/>
        <w:rPr>
          <w:sz w:val="24"/>
          <w:szCs w:val="24"/>
        </w:rPr>
      </w:pPr>
    </w:p>
    <w:p w:rsidR="00EF1C86" w:rsidRPr="002226C5" w:rsidRDefault="002226C5" w:rsidP="0023647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B665F" w:rsidRDefault="00BF7FD8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57147">
        <w:rPr>
          <w:rFonts w:ascii="Times New Roman" w:hAnsi="Times New Roman" w:cs="Times New Roman"/>
          <w:sz w:val="24"/>
          <w:szCs w:val="24"/>
        </w:rPr>
        <w:t>Н</w:t>
      </w:r>
      <w:r w:rsidR="00E95A87" w:rsidRPr="00C57147">
        <w:rPr>
          <w:rFonts w:ascii="Times New Roman" w:hAnsi="Times New Roman" w:cs="Times New Roman"/>
          <w:sz w:val="24"/>
          <w:szCs w:val="24"/>
        </w:rPr>
        <w:t>ачальник Управления образования</w:t>
      </w:r>
      <w:r w:rsidR="00E95A87" w:rsidRPr="00C57147">
        <w:rPr>
          <w:rFonts w:ascii="Times New Roman" w:hAnsi="Times New Roman" w:cs="Times New Roman"/>
          <w:sz w:val="24"/>
          <w:szCs w:val="24"/>
        </w:rPr>
        <w:tab/>
      </w:r>
      <w:r w:rsidR="00E95A87" w:rsidRPr="00C57147">
        <w:rPr>
          <w:rFonts w:ascii="Times New Roman" w:hAnsi="Times New Roman" w:cs="Times New Roman"/>
          <w:sz w:val="24"/>
          <w:szCs w:val="24"/>
        </w:rPr>
        <w:tab/>
      </w:r>
      <w:r w:rsidR="00E95A87" w:rsidRPr="00C57147">
        <w:rPr>
          <w:rFonts w:ascii="Times New Roman" w:hAnsi="Times New Roman" w:cs="Times New Roman"/>
          <w:sz w:val="24"/>
          <w:szCs w:val="24"/>
        </w:rPr>
        <w:tab/>
      </w:r>
      <w:r w:rsidR="00412DD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95A87" w:rsidRPr="00C57147">
        <w:rPr>
          <w:rFonts w:ascii="Times New Roman" w:hAnsi="Times New Roman" w:cs="Times New Roman"/>
          <w:sz w:val="24"/>
          <w:szCs w:val="24"/>
        </w:rPr>
        <w:tab/>
      </w:r>
      <w:r w:rsidRPr="00C57147">
        <w:rPr>
          <w:rFonts w:ascii="Times New Roman" w:hAnsi="Times New Roman" w:cs="Times New Roman"/>
          <w:sz w:val="24"/>
          <w:szCs w:val="24"/>
        </w:rPr>
        <w:t>Н.И.Бобровская</w:t>
      </w: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34189B" w:rsidRDefault="0034189B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222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65348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5348D" w:rsidRDefault="0065348D" w:rsidP="0065348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начальника Управления образования</w:t>
      </w:r>
    </w:p>
    <w:p w:rsidR="0065348D" w:rsidRDefault="0065348D" w:rsidP="0065348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6F6D9F">
        <w:rPr>
          <w:rFonts w:ascii="Times New Roman" w:hAnsi="Times New Roman" w:cs="Times New Roman"/>
          <w:sz w:val="24"/>
          <w:szCs w:val="24"/>
        </w:rPr>
        <w:t xml:space="preserve"> 18.06.2020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F6D9F">
        <w:rPr>
          <w:rFonts w:ascii="Times New Roman" w:hAnsi="Times New Roman" w:cs="Times New Roman"/>
          <w:sz w:val="24"/>
          <w:szCs w:val="24"/>
        </w:rPr>
        <w:t xml:space="preserve"> 383</w:t>
      </w:r>
    </w:p>
    <w:p w:rsidR="0065348D" w:rsidRDefault="0065348D" w:rsidP="0065348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5348D" w:rsidRDefault="0065348D" w:rsidP="0065348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4124" w:rsidRPr="003A3ED8" w:rsidRDefault="00F34124" w:rsidP="00F341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A3ED8">
        <w:rPr>
          <w:rFonts w:ascii="Times New Roman" w:hAnsi="Times New Roman"/>
          <w:b/>
          <w:sz w:val="24"/>
          <w:szCs w:val="24"/>
        </w:rPr>
        <w:t>Методика</w:t>
      </w:r>
    </w:p>
    <w:p w:rsidR="00F34124" w:rsidRPr="003A3ED8" w:rsidRDefault="00F34124" w:rsidP="00F341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A3ED8">
        <w:rPr>
          <w:rFonts w:ascii="Times New Roman" w:hAnsi="Times New Roman"/>
          <w:b/>
          <w:sz w:val="24"/>
          <w:szCs w:val="24"/>
        </w:rPr>
        <w:t>прогнозирования поступлений доходов в бюджет города Югорска,</w:t>
      </w:r>
    </w:p>
    <w:p w:rsidR="00F34124" w:rsidRPr="003A3ED8" w:rsidRDefault="00F34124" w:rsidP="00F341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A3ED8">
        <w:rPr>
          <w:rFonts w:ascii="Times New Roman" w:hAnsi="Times New Roman"/>
          <w:b/>
          <w:sz w:val="24"/>
          <w:szCs w:val="24"/>
        </w:rPr>
        <w:t>администрируемых Управлением образования администрации города Югорска</w:t>
      </w:r>
    </w:p>
    <w:p w:rsidR="00F34124" w:rsidRDefault="00F34124" w:rsidP="00F341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4124" w:rsidRPr="00624C18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методика разработана в соответствии со статьей 160.1 Бюджетного кодекса Россйиской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 и определяет методику прогнозирования поступлений доходов в бюджет города Югорска</w:t>
      </w:r>
      <w:r w:rsidR="00693903">
        <w:rPr>
          <w:rFonts w:ascii="Times New Roman" w:hAnsi="Times New Roman"/>
          <w:sz w:val="24"/>
          <w:szCs w:val="24"/>
        </w:rPr>
        <w:t xml:space="preserve">, администрируемых Управлением образования администрации города Югорска (далее – Управление образования) </w:t>
      </w:r>
    </w:p>
    <w:p w:rsidR="00F34124" w:rsidRPr="00D062B0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062B0">
        <w:rPr>
          <w:rFonts w:ascii="Times New Roman" w:hAnsi="Times New Roman"/>
          <w:sz w:val="24"/>
          <w:szCs w:val="24"/>
        </w:rPr>
        <w:t xml:space="preserve">Перечень видов доходов, администрируемых </w:t>
      </w:r>
      <w:r>
        <w:rPr>
          <w:rFonts w:ascii="Times New Roman" w:hAnsi="Times New Roman"/>
          <w:sz w:val="24"/>
          <w:szCs w:val="24"/>
        </w:rPr>
        <w:t>Управлением образования</w:t>
      </w:r>
      <w:r w:rsidRPr="00D062B0">
        <w:rPr>
          <w:rFonts w:ascii="Times New Roman" w:hAnsi="Times New Roman"/>
          <w:sz w:val="24"/>
          <w:szCs w:val="24"/>
        </w:rPr>
        <w:t xml:space="preserve"> администрации утверждается приказом </w:t>
      </w:r>
      <w:r>
        <w:rPr>
          <w:rFonts w:ascii="Times New Roman" w:hAnsi="Times New Roman"/>
          <w:sz w:val="24"/>
          <w:szCs w:val="24"/>
        </w:rPr>
        <w:t>начальника Управлением образования</w:t>
      </w:r>
      <w:r w:rsidRPr="00D062B0">
        <w:rPr>
          <w:rFonts w:ascii="Times New Roman" w:hAnsi="Times New Roman"/>
          <w:sz w:val="24"/>
          <w:szCs w:val="24"/>
        </w:rPr>
        <w:t xml:space="preserve"> о возложении функций администратора доходов бюджета и закреплении администрируемых видов доходов бюджета. </w:t>
      </w:r>
    </w:p>
    <w:p w:rsidR="00F34124" w:rsidRPr="00D062B0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Style w:val="22"/>
          <w:rFonts w:eastAsiaTheme="minorEastAsia"/>
          <w:i w:val="0"/>
          <w:sz w:val="24"/>
          <w:szCs w:val="24"/>
        </w:rPr>
      </w:pPr>
      <w:r w:rsidRPr="00D062B0">
        <w:rPr>
          <w:rStyle w:val="22"/>
          <w:rFonts w:eastAsiaTheme="minorEastAsia"/>
          <w:i w:val="0"/>
          <w:sz w:val="24"/>
          <w:szCs w:val="24"/>
        </w:rPr>
        <w:t>Методика прогнозирования разработана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методика прогнозирования предусматривает, в том числе использование данных о фактических поступлениях доходов за истекшие месяцы этого года.</w:t>
      </w:r>
    </w:p>
    <w:p w:rsidR="00F34124" w:rsidRPr="00D062B0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2B0">
        <w:rPr>
          <w:rFonts w:ascii="Times New Roman" w:hAnsi="Times New Roman"/>
          <w:sz w:val="24"/>
          <w:szCs w:val="24"/>
        </w:rPr>
        <w:t>При расчете прогнозного объема поступлений доходов используется оценка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Ханты-Мансийского автономного округа - Югры и Думы города Югорска.</w:t>
      </w:r>
    </w:p>
    <w:p w:rsidR="00F34124" w:rsidRPr="00D062B0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Style w:val="22"/>
          <w:rFonts w:eastAsiaTheme="minorEastAsia"/>
          <w:sz w:val="24"/>
          <w:szCs w:val="24"/>
        </w:rPr>
      </w:pPr>
      <w:r w:rsidRPr="00D062B0">
        <w:rPr>
          <w:rFonts w:ascii="Times New Roman" w:hAnsi="Times New Roman"/>
          <w:sz w:val="24"/>
          <w:szCs w:val="24"/>
        </w:rPr>
        <w:t>Расчет прогнозного объема поступлений доходов осуществляется с учетом нормативных правовых актов Российской Федерации, Ханты-Мансийского автономного округа –Югры, Думы города Югорска.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соответственно Министерства финансов Российской Федерации, финансов</w:t>
      </w:r>
      <w:r>
        <w:rPr>
          <w:rFonts w:ascii="Times New Roman" w:hAnsi="Times New Roman"/>
          <w:sz w:val="24"/>
          <w:szCs w:val="24"/>
        </w:rPr>
        <w:t>ого</w:t>
      </w:r>
      <w:r w:rsidRPr="00D062B0"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</w:rPr>
        <w:t>а</w:t>
      </w:r>
      <w:r w:rsidRPr="00D062B0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 или департамента финансов администрации города Югорска.</w:t>
      </w:r>
      <w:r w:rsidRPr="00D062B0">
        <w:rPr>
          <w:rStyle w:val="22"/>
          <w:rFonts w:eastAsiaTheme="minorEastAsia"/>
          <w:sz w:val="24"/>
          <w:szCs w:val="24"/>
        </w:rPr>
        <w:t xml:space="preserve"> </w:t>
      </w:r>
    </w:p>
    <w:p w:rsidR="00F34124" w:rsidRPr="00D062B0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062B0">
        <w:rPr>
          <w:rFonts w:ascii="Times New Roman" w:hAnsi="Times New Roman"/>
          <w:sz w:val="24"/>
          <w:szCs w:val="24"/>
        </w:rPr>
        <w:t>Общий объем доходов рассчитывается как сумма прогнозируемых поступлений по каждому виду доходов.</w:t>
      </w:r>
    </w:p>
    <w:p w:rsidR="00B63A6A" w:rsidRPr="00B63A6A" w:rsidRDefault="00F34124" w:rsidP="00B63A6A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прогнозирования применяется для следующих видов доходов:</w:t>
      </w:r>
    </w:p>
    <w:p w:rsidR="00F34124" w:rsidRDefault="00F34124" w:rsidP="00F34124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 xml:space="preserve">1 13 02994 04 0000 </w:t>
      </w:r>
      <w:r>
        <w:rPr>
          <w:rFonts w:ascii="Times New Roman" w:hAnsi="Times New Roman"/>
          <w:b/>
          <w:sz w:val="24"/>
          <w:szCs w:val="24"/>
        </w:rPr>
        <w:t>13</w:t>
      </w:r>
      <w:r w:rsidRPr="00C514BA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«Прочие доходы от компенсаций зат</w:t>
      </w:r>
      <w:r w:rsidR="00693903">
        <w:rPr>
          <w:rFonts w:ascii="Times New Roman" w:hAnsi="Times New Roman"/>
          <w:sz w:val="24"/>
          <w:szCs w:val="24"/>
        </w:rPr>
        <w:t>рат бюджетов городских округов».</w:t>
      </w:r>
    </w:p>
    <w:p w:rsidR="00B63A6A" w:rsidRPr="00B63A6A" w:rsidRDefault="00B63A6A" w:rsidP="00B63A6A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 xml:space="preserve">1 16 </w:t>
      </w:r>
      <w:r>
        <w:rPr>
          <w:rFonts w:ascii="Times New Roman" w:hAnsi="Times New Roman"/>
          <w:b/>
          <w:sz w:val="24"/>
          <w:szCs w:val="24"/>
        </w:rPr>
        <w:t>10032</w:t>
      </w:r>
      <w:r w:rsidRPr="00C514BA">
        <w:rPr>
          <w:rFonts w:ascii="Times New Roman" w:hAnsi="Times New Roman"/>
          <w:b/>
          <w:sz w:val="24"/>
          <w:szCs w:val="24"/>
        </w:rPr>
        <w:t xml:space="preserve"> 04 0000 </w:t>
      </w:r>
      <w:r>
        <w:rPr>
          <w:rFonts w:ascii="Times New Roman" w:hAnsi="Times New Roman"/>
          <w:b/>
          <w:sz w:val="24"/>
          <w:szCs w:val="24"/>
        </w:rPr>
        <w:t>14</w:t>
      </w:r>
      <w:r w:rsidRPr="00C514BA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«Прочее возмещение ущерба, причиненного муниципальному имуществу городского округа (за исключением  имущества, закрепленного за муниципальными бюджетными (автономными) учреждениями, унитарными предприятиями»</w:t>
      </w:r>
    </w:p>
    <w:p w:rsidR="00F34124" w:rsidRDefault="00B63A6A" w:rsidP="00F34124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="00F34124" w:rsidRPr="00C514BA">
        <w:rPr>
          <w:rFonts w:ascii="Times New Roman" w:hAnsi="Times New Roman"/>
          <w:b/>
          <w:sz w:val="24"/>
          <w:szCs w:val="24"/>
        </w:rPr>
        <w:t xml:space="preserve">16 </w:t>
      </w:r>
      <w:r>
        <w:rPr>
          <w:rFonts w:ascii="Times New Roman" w:hAnsi="Times New Roman"/>
          <w:b/>
          <w:sz w:val="24"/>
          <w:szCs w:val="24"/>
        </w:rPr>
        <w:t>10061</w:t>
      </w:r>
      <w:r w:rsidR="00F34124" w:rsidRPr="00C514BA">
        <w:rPr>
          <w:rFonts w:ascii="Times New Roman" w:hAnsi="Times New Roman"/>
          <w:b/>
          <w:sz w:val="24"/>
          <w:szCs w:val="24"/>
        </w:rPr>
        <w:t xml:space="preserve"> 04 0000 </w:t>
      </w:r>
      <w:r w:rsidR="00F34124">
        <w:rPr>
          <w:rFonts w:ascii="Times New Roman" w:hAnsi="Times New Roman"/>
          <w:b/>
          <w:sz w:val="24"/>
          <w:szCs w:val="24"/>
        </w:rPr>
        <w:t>14</w:t>
      </w:r>
      <w:r w:rsidR="00F34124" w:rsidRPr="00C514BA">
        <w:rPr>
          <w:rFonts w:ascii="Times New Roman" w:hAnsi="Times New Roman"/>
          <w:b/>
          <w:sz w:val="24"/>
          <w:szCs w:val="24"/>
        </w:rPr>
        <w:t>0</w:t>
      </w:r>
      <w:r w:rsidR="00F34124"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фонда)»</w:t>
      </w:r>
      <w:r w:rsidR="00693903">
        <w:rPr>
          <w:rFonts w:ascii="Times New Roman" w:hAnsi="Times New Roman"/>
          <w:sz w:val="24"/>
          <w:szCs w:val="24"/>
        </w:rPr>
        <w:t>.</w:t>
      </w: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53AC" w:rsidRDefault="00F753AC" w:rsidP="00F753A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4493" w:rsidRPr="00684493" w:rsidRDefault="00F753AC" w:rsidP="00684493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EDD">
        <w:rPr>
          <w:rFonts w:ascii="Times New Roman" w:hAnsi="Times New Roman"/>
          <w:b/>
          <w:sz w:val="24"/>
          <w:szCs w:val="24"/>
        </w:rPr>
        <w:lastRenderedPageBreak/>
        <w:t>1 17 01040 04 0000 180</w:t>
      </w:r>
      <w:r>
        <w:rPr>
          <w:rFonts w:ascii="Times New Roman" w:hAnsi="Times New Roman"/>
          <w:sz w:val="24"/>
          <w:szCs w:val="24"/>
        </w:rPr>
        <w:t xml:space="preserve"> «Невыясненные поступления, зачисляемые в бюджеты городских округов».</w:t>
      </w:r>
    </w:p>
    <w:p w:rsidR="00684493" w:rsidRDefault="00684493" w:rsidP="00684493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>2 0</w:t>
      </w:r>
      <w:r>
        <w:rPr>
          <w:rFonts w:ascii="Times New Roman" w:hAnsi="Times New Roman"/>
          <w:b/>
          <w:sz w:val="24"/>
          <w:szCs w:val="24"/>
        </w:rPr>
        <w:t>3</w:t>
      </w:r>
      <w:r w:rsidRPr="00C51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04010</w:t>
      </w:r>
      <w:r w:rsidRPr="00C514BA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514BA">
        <w:rPr>
          <w:rFonts w:ascii="Times New Roman" w:hAnsi="Times New Roman"/>
          <w:b/>
          <w:sz w:val="24"/>
          <w:szCs w:val="24"/>
        </w:rPr>
        <w:t xml:space="preserve">0000 </w:t>
      </w:r>
      <w:r>
        <w:rPr>
          <w:rFonts w:ascii="Times New Roman" w:hAnsi="Times New Roman"/>
          <w:b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«Предоставление государственными (муниципальными) организациями грантов для получателей средств бюджетов городских округов».</w:t>
      </w:r>
    </w:p>
    <w:p w:rsidR="00684493" w:rsidRDefault="00684493" w:rsidP="00684493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>2 0</w:t>
      </w:r>
      <w:r>
        <w:rPr>
          <w:rFonts w:ascii="Times New Roman" w:hAnsi="Times New Roman"/>
          <w:b/>
          <w:sz w:val="24"/>
          <w:szCs w:val="24"/>
        </w:rPr>
        <w:t>3</w:t>
      </w:r>
      <w:r w:rsidRPr="00C51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04020</w:t>
      </w:r>
      <w:r w:rsidRPr="00C514BA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514BA">
        <w:rPr>
          <w:rFonts w:ascii="Times New Roman" w:hAnsi="Times New Roman"/>
          <w:b/>
          <w:sz w:val="24"/>
          <w:szCs w:val="24"/>
        </w:rPr>
        <w:t xml:space="preserve">0000 </w:t>
      </w:r>
      <w:r>
        <w:rPr>
          <w:rFonts w:ascii="Times New Roman" w:hAnsi="Times New Roman"/>
          <w:b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«Поступления от денежных пожертвований, предоставляемых государстве</w:t>
      </w:r>
      <w:r w:rsidR="00A56469">
        <w:rPr>
          <w:rFonts w:ascii="Times New Roman" w:hAnsi="Times New Roman"/>
          <w:sz w:val="24"/>
          <w:szCs w:val="24"/>
        </w:rPr>
        <w:t>нными (муниципальными) организациями получателям средств бюджетов городских округов».</w:t>
      </w:r>
    </w:p>
    <w:p w:rsidR="00684493" w:rsidRDefault="00A56469" w:rsidP="00684493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>2 0</w:t>
      </w:r>
      <w:r>
        <w:rPr>
          <w:rFonts w:ascii="Times New Roman" w:hAnsi="Times New Roman"/>
          <w:b/>
          <w:sz w:val="24"/>
          <w:szCs w:val="24"/>
        </w:rPr>
        <w:t>3</w:t>
      </w:r>
      <w:r w:rsidRPr="00C51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04099</w:t>
      </w:r>
      <w:r w:rsidRPr="00C514BA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514BA">
        <w:rPr>
          <w:rFonts w:ascii="Times New Roman" w:hAnsi="Times New Roman"/>
          <w:b/>
          <w:sz w:val="24"/>
          <w:szCs w:val="24"/>
        </w:rPr>
        <w:t xml:space="preserve">0000 </w:t>
      </w:r>
      <w:r>
        <w:rPr>
          <w:rFonts w:ascii="Times New Roman" w:hAnsi="Times New Roman"/>
          <w:b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«</w:t>
      </w:r>
      <w:r w:rsidR="00684493">
        <w:rPr>
          <w:rFonts w:ascii="Times New Roman" w:hAnsi="Times New Roman"/>
          <w:sz w:val="24"/>
          <w:szCs w:val="24"/>
        </w:rPr>
        <w:t>Прочие безвозмездные поступления от государственных (муниципальных) организаций в бюджеты городских округов</w:t>
      </w:r>
      <w:r>
        <w:rPr>
          <w:rFonts w:ascii="Times New Roman" w:hAnsi="Times New Roman"/>
          <w:sz w:val="24"/>
          <w:szCs w:val="24"/>
        </w:rPr>
        <w:t>».</w:t>
      </w:r>
    </w:p>
    <w:p w:rsidR="00A56469" w:rsidRDefault="00A56469" w:rsidP="00A56469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>2 0</w:t>
      </w:r>
      <w:r>
        <w:rPr>
          <w:rFonts w:ascii="Times New Roman" w:hAnsi="Times New Roman"/>
          <w:b/>
          <w:sz w:val="24"/>
          <w:szCs w:val="24"/>
        </w:rPr>
        <w:t>4</w:t>
      </w:r>
      <w:r w:rsidRPr="00C51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04010</w:t>
      </w:r>
      <w:r w:rsidRPr="00C514BA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514BA">
        <w:rPr>
          <w:rFonts w:ascii="Times New Roman" w:hAnsi="Times New Roman"/>
          <w:b/>
          <w:sz w:val="24"/>
          <w:szCs w:val="24"/>
        </w:rPr>
        <w:t xml:space="preserve">0000 </w:t>
      </w:r>
      <w:r>
        <w:rPr>
          <w:rFonts w:ascii="Times New Roman" w:hAnsi="Times New Roman"/>
          <w:b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«Предоставление негосударственными организациями грантов для получателей средств бюджетов городских округов».</w:t>
      </w:r>
    </w:p>
    <w:p w:rsidR="00A56469" w:rsidRPr="00684493" w:rsidRDefault="00A56469" w:rsidP="00684493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>2 0</w:t>
      </w:r>
      <w:r>
        <w:rPr>
          <w:rFonts w:ascii="Times New Roman" w:hAnsi="Times New Roman"/>
          <w:b/>
          <w:sz w:val="24"/>
          <w:szCs w:val="24"/>
        </w:rPr>
        <w:t>4</w:t>
      </w:r>
      <w:r w:rsidRPr="00C51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04020</w:t>
      </w:r>
      <w:r w:rsidRPr="00C514BA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514BA">
        <w:rPr>
          <w:rFonts w:ascii="Times New Roman" w:hAnsi="Times New Roman"/>
          <w:b/>
          <w:sz w:val="24"/>
          <w:szCs w:val="24"/>
        </w:rPr>
        <w:t xml:space="preserve">0000 </w:t>
      </w:r>
      <w:r>
        <w:rPr>
          <w:rFonts w:ascii="Times New Roman" w:hAnsi="Times New Roman"/>
          <w:b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«Поступления от денежных пожертвований, предоставляемых негосударственными организациями получателям средств бюджетов городских округов».</w:t>
      </w:r>
    </w:p>
    <w:p w:rsidR="00684493" w:rsidRDefault="00684493" w:rsidP="00684493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>2 0</w:t>
      </w:r>
      <w:r>
        <w:rPr>
          <w:rFonts w:ascii="Times New Roman" w:hAnsi="Times New Roman"/>
          <w:b/>
          <w:sz w:val="24"/>
          <w:szCs w:val="24"/>
        </w:rPr>
        <w:t>4</w:t>
      </w:r>
      <w:r w:rsidRPr="00C51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04099</w:t>
      </w:r>
      <w:r w:rsidRPr="00C514BA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514BA">
        <w:rPr>
          <w:rFonts w:ascii="Times New Roman" w:hAnsi="Times New Roman"/>
          <w:b/>
          <w:sz w:val="24"/>
          <w:szCs w:val="24"/>
        </w:rPr>
        <w:t xml:space="preserve">0000 </w:t>
      </w:r>
      <w:r>
        <w:rPr>
          <w:rFonts w:ascii="Times New Roman" w:hAnsi="Times New Roman"/>
          <w:b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«Прочие безвозмездные поступления от негосударственных организаций в бюджеты городских округов».</w:t>
      </w:r>
    </w:p>
    <w:p w:rsidR="00F34124" w:rsidRPr="00A56469" w:rsidRDefault="00684493" w:rsidP="00A56469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4BA">
        <w:rPr>
          <w:rFonts w:ascii="Times New Roman" w:hAnsi="Times New Roman"/>
          <w:b/>
          <w:sz w:val="24"/>
          <w:szCs w:val="24"/>
        </w:rPr>
        <w:t xml:space="preserve">2 07 </w:t>
      </w:r>
      <w:r>
        <w:rPr>
          <w:rFonts w:ascii="Times New Roman" w:hAnsi="Times New Roman"/>
          <w:b/>
          <w:sz w:val="24"/>
          <w:szCs w:val="24"/>
        </w:rPr>
        <w:t>04050</w:t>
      </w:r>
      <w:r w:rsidRPr="00C514BA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C514BA">
        <w:rPr>
          <w:rFonts w:ascii="Times New Roman" w:hAnsi="Times New Roman"/>
          <w:b/>
          <w:sz w:val="24"/>
          <w:szCs w:val="24"/>
        </w:rPr>
        <w:t xml:space="preserve">0000 </w:t>
      </w:r>
      <w:r>
        <w:rPr>
          <w:rFonts w:ascii="Times New Roman" w:hAnsi="Times New Roman"/>
          <w:b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«Прочие безвозмездные поступления в бюджеты городских округов».</w:t>
      </w:r>
    </w:p>
    <w:p w:rsidR="00F34124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расчета показателей, указанных в подпунктах 7.1., 7.2., 7.3. пункта 7 являются суммы фактически поступивших доходов по соответствующему виду доходов в городской бюджет за 3 года, предшествующих текущему финансовому году по отчетным данным, за исключением поступлений, имеющих нестабильный «разовый» характер.</w:t>
      </w: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4124" w:rsidRPr="009E7DEA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7DEA">
        <w:rPr>
          <w:rFonts w:ascii="Times New Roman" w:hAnsi="Times New Roman"/>
          <w:sz w:val="24"/>
          <w:szCs w:val="24"/>
        </w:rPr>
        <w:t xml:space="preserve"> Для расчета прогнозируемого объема поступлений применяется метод усреднения.</w:t>
      </w:r>
    </w:p>
    <w:p w:rsidR="00F34124" w:rsidRPr="009E7DEA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4124" w:rsidRPr="009E7DEA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7DEA">
        <w:rPr>
          <w:rFonts w:ascii="Times New Roman" w:hAnsi="Times New Roman"/>
          <w:sz w:val="24"/>
          <w:szCs w:val="24"/>
        </w:rPr>
        <w:t xml:space="preserve"> Расчет</w:t>
      </w:r>
      <w:r>
        <w:rPr>
          <w:rFonts w:ascii="Times New Roman" w:hAnsi="Times New Roman"/>
          <w:sz w:val="24"/>
          <w:szCs w:val="24"/>
        </w:rPr>
        <w:t xml:space="preserve"> по каждому виду доходов, указанному в подпунктах 7.1., 7.2., 7.3. пункта 7</w:t>
      </w:r>
      <w:r w:rsidRPr="009E7DEA">
        <w:rPr>
          <w:rFonts w:ascii="Times New Roman" w:hAnsi="Times New Roman"/>
          <w:sz w:val="24"/>
          <w:szCs w:val="24"/>
        </w:rPr>
        <w:t xml:space="preserve"> производится по следующей формуле:</w:t>
      </w: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4124" w:rsidRDefault="00F34124" w:rsidP="00F34124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Пкдш = (Дкдш1 + Дкдш2 + Дкдш3) /3 где:</w:t>
      </w: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Пкдш – прогноз поступлений доходов по каждому виду доходов, указанному в подпунктах 7.1., 7.2., 7.3. пункта 7;</w:t>
      </w:r>
    </w:p>
    <w:p w:rsidR="00F34124" w:rsidRDefault="00F34124" w:rsidP="00A5646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Дкдш 1 (2,3) – поступившие доходы по каждому виду доходов, указанному в подпунктах 7.1., 7.2., 7.3. пункта 7  за 1, 2 и 3 годы предшествующих текущему финансовому году, за исключением поступлений, имеющих нестабильный «разовый» характер.</w:t>
      </w:r>
    </w:p>
    <w:p w:rsidR="00F34124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виду доходов, указанному в подпункте 7.</w:t>
      </w:r>
      <w:r w:rsidR="00A564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A56469">
        <w:rPr>
          <w:rFonts w:ascii="Times New Roman" w:hAnsi="Times New Roman"/>
          <w:sz w:val="24"/>
          <w:szCs w:val="24"/>
        </w:rPr>
        <w:t>, 7.6., 7.7., 7.8., 7.9., 7.10., 7.11.</w:t>
      </w:r>
      <w:r>
        <w:rPr>
          <w:rFonts w:ascii="Times New Roman" w:hAnsi="Times New Roman"/>
          <w:sz w:val="24"/>
          <w:szCs w:val="24"/>
        </w:rPr>
        <w:t xml:space="preserve"> пункта 7 суммы поступления доходов не прогнозируются в связи со сложностью прогнозирования в виду несистемности и непредсказуемости объема их образования.</w:t>
      </w:r>
    </w:p>
    <w:p w:rsidR="00F34124" w:rsidRDefault="00F34124" w:rsidP="00F3412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7DEA">
        <w:rPr>
          <w:rFonts w:ascii="Times New Roman" w:hAnsi="Times New Roman"/>
          <w:sz w:val="24"/>
          <w:szCs w:val="24"/>
        </w:rPr>
        <w:t xml:space="preserve">Для расчета показателей, указанных в подпункте </w:t>
      </w:r>
      <w:r>
        <w:rPr>
          <w:rFonts w:ascii="Times New Roman" w:hAnsi="Times New Roman"/>
          <w:sz w:val="24"/>
          <w:szCs w:val="24"/>
        </w:rPr>
        <w:t>7</w:t>
      </w:r>
      <w:r w:rsidRPr="009E7DEA">
        <w:rPr>
          <w:rFonts w:ascii="Times New Roman" w:hAnsi="Times New Roman"/>
          <w:sz w:val="24"/>
          <w:szCs w:val="24"/>
        </w:rPr>
        <w:t>.</w:t>
      </w:r>
      <w:r w:rsidR="00A56469">
        <w:rPr>
          <w:rFonts w:ascii="Times New Roman" w:hAnsi="Times New Roman"/>
          <w:sz w:val="24"/>
          <w:szCs w:val="24"/>
        </w:rPr>
        <w:t>4</w:t>
      </w:r>
      <w:r w:rsidRPr="009E7DEA">
        <w:rPr>
          <w:rFonts w:ascii="Times New Roman" w:hAnsi="Times New Roman"/>
          <w:sz w:val="24"/>
          <w:szCs w:val="24"/>
        </w:rPr>
        <w:t xml:space="preserve">. пункта </w:t>
      </w:r>
      <w:r>
        <w:rPr>
          <w:rFonts w:ascii="Times New Roman" w:hAnsi="Times New Roman"/>
          <w:sz w:val="24"/>
          <w:szCs w:val="24"/>
        </w:rPr>
        <w:t>7:</w:t>
      </w:r>
    </w:p>
    <w:p w:rsidR="00F34124" w:rsidRDefault="00F34124" w:rsidP="00F34124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7DEA">
        <w:rPr>
          <w:rFonts w:ascii="Times New Roman" w:hAnsi="Times New Roman"/>
          <w:sz w:val="24"/>
          <w:szCs w:val="24"/>
        </w:rPr>
        <w:t xml:space="preserve"> применяется метод прямого расчета</w:t>
      </w:r>
      <w:r>
        <w:rPr>
          <w:rFonts w:ascii="Times New Roman" w:hAnsi="Times New Roman"/>
          <w:sz w:val="24"/>
          <w:szCs w:val="24"/>
        </w:rPr>
        <w:t>;</w:t>
      </w:r>
    </w:p>
    <w:p w:rsidR="00F34124" w:rsidRPr="009E7DEA" w:rsidRDefault="00F34124" w:rsidP="00F34124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93903">
        <w:rPr>
          <w:rFonts w:ascii="Times New Roman" w:hAnsi="Times New Roman"/>
          <w:sz w:val="24"/>
          <w:szCs w:val="24"/>
        </w:rPr>
        <w:t>учитываются</w:t>
      </w:r>
      <w:r>
        <w:rPr>
          <w:rFonts w:ascii="Times New Roman" w:hAnsi="Times New Roman"/>
          <w:sz w:val="24"/>
          <w:szCs w:val="24"/>
        </w:rPr>
        <w:t xml:space="preserve"> суммы невыясненных поступлений </w:t>
      </w:r>
      <w:r w:rsidRPr="00E538F2">
        <w:rPr>
          <w:rFonts w:ascii="Times New Roman" w:hAnsi="Times New Roman"/>
          <w:sz w:val="24"/>
          <w:szCs w:val="24"/>
        </w:rPr>
        <w:t>зачисляемых в бюджеты городских округов</w:t>
      </w:r>
      <w:r>
        <w:rPr>
          <w:rFonts w:ascii="Times New Roman" w:hAnsi="Times New Roman"/>
          <w:sz w:val="24"/>
          <w:szCs w:val="24"/>
        </w:rPr>
        <w:t xml:space="preserve"> за 2 года, предшествующих текущему финансовому году по отчетным данным.</w:t>
      </w:r>
    </w:p>
    <w:p w:rsidR="00F34124" w:rsidRPr="009E7DEA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4124" w:rsidRPr="009E7DEA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7DEA">
        <w:rPr>
          <w:rFonts w:ascii="Times New Roman" w:hAnsi="Times New Roman"/>
          <w:sz w:val="24"/>
          <w:szCs w:val="24"/>
        </w:rPr>
        <w:t>Расчет производится по следующей формуле:</w:t>
      </w:r>
    </w:p>
    <w:p w:rsidR="00F34124" w:rsidRPr="00C10079" w:rsidRDefault="00F34124" w:rsidP="00F3412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34124" w:rsidRDefault="00F34124" w:rsidP="00F34124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Днп = (Днп1 - Днп2), где:</w:t>
      </w: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4124" w:rsidRPr="00E538F2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538F2">
        <w:rPr>
          <w:rFonts w:ascii="Times New Roman" w:hAnsi="Times New Roman"/>
          <w:sz w:val="24"/>
          <w:szCs w:val="24"/>
        </w:rPr>
        <w:t>Днп – прогноз поступлений доходов от невыясненных поступлений, зачисляемых в бюджеты городских округов;</w:t>
      </w: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Днп 1 – поступления от </w:t>
      </w:r>
      <w:r w:rsidRPr="00E538F2">
        <w:rPr>
          <w:rFonts w:ascii="Times New Roman" w:hAnsi="Times New Roman"/>
          <w:sz w:val="24"/>
          <w:szCs w:val="24"/>
        </w:rPr>
        <w:t>невыясненных поступлений, зачисляемых в бюджеты городских округов</w:t>
      </w:r>
      <w:r>
        <w:rPr>
          <w:rFonts w:ascii="Times New Roman" w:hAnsi="Times New Roman"/>
          <w:sz w:val="24"/>
          <w:szCs w:val="24"/>
        </w:rPr>
        <w:t xml:space="preserve"> за отчетный год</w:t>
      </w:r>
      <w:r w:rsidRPr="00E538F2">
        <w:rPr>
          <w:rFonts w:ascii="Times New Roman" w:hAnsi="Times New Roman"/>
          <w:sz w:val="24"/>
          <w:szCs w:val="24"/>
        </w:rPr>
        <w:t>;</w:t>
      </w: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Днп 2 - поступления от </w:t>
      </w:r>
      <w:r w:rsidRPr="00E538F2">
        <w:rPr>
          <w:rFonts w:ascii="Times New Roman" w:hAnsi="Times New Roman"/>
          <w:sz w:val="24"/>
          <w:szCs w:val="24"/>
        </w:rPr>
        <w:t>невыясненных поступлений, зачисляемых в бюджеты городских округов</w:t>
      </w:r>
      <w:r>
        <w:rPr>
          <w:rFonts w:ascii="Times New Roman" w:hAnsi="Times New Roman"/>
          <w:sz w:val="24"/>
          <w:szCs w:val="24"/>
        </w:rPr>
        <w:t xml:space="preserve"> за год, предшествующий отчетному году.</w:t>
      </w:r>
    </w:p>
    <w:p w:rsidR="00F34124" w:rsidRDefault="00F34124" w:rsidP="00F341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7F18" w:rsidRPr="00A56469" w:rsidRDefault="00F34124" w:rsidP="00A5646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случае, если расчетная сумма сложилась в отрицательном значении, прогнозная сумма </w:t>
      </w:r>
      <w:r w:rsidRPr="00E538F2">
        <w:rPr>
          <w:rFonts w:ascii="Times New Roman" w:hAnsi="Times New Roman"/>
          <w:sz w:val="24"/>
          <w:szCs w:val="24"/>
        </w:rPr>
        <w:t>невыясненных поступлений, зачисляемых в бюджеты городских округов</w:t>
      </w:r>
      <w:r>
        <w:rPr>
          <w:rFonts w:ascii="Times New Roman" w:hAnsi="Times New Roman"/>
          <w:sz w:val="24"/>
          <w:szCs w:val="24"/>
        </w:rPr>
        <w:t xml:space="preserve">, в прогноз поступления доходов включается со знаком «минус». </w:t>
      </w:r>
    </w:p>
    <w:sectPr w:rsidR="00BB7F18" w:rsidRPr="00A56469" w:rsidSect="0065348D">
      <w:pgSz w:w="11906" w:h="16838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5D4"/>
    <w:multiLevelType w:val="hybridMultilevel"/>
    <w:tmpl w:val="792297B2"/>
    <w:lvl w:ilvl="0" w:tplc="8FD21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311932"/>
    <w:multiLevelType w:val="hybridMultilevel"/>
    <w:tmpl w:val="E77077AA"/>
    <w:lvl w:ilvl="0" w:tplc="B0C05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3207B7"/>
    <w:multiLevelType w:val="hybridMultilevel"/>
    <w:tmpl w:val="84A65D70"/>
    <w:lvl w:ilvl="0" w:tplc="18E0A5A6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977DE2"/>
    <w:multiLevelType w:val="hybridMultilevel"/>
    <w:tmpl w:val="91784B98"/>
    <w:lvl w:ilvl="0" w:tplc="E19464E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636EDC"/>
    <w:multiLevelType w:val="hybridMultilevel"/>
    <w:tmpl w:val="82D46E2E"/>
    <w:lvl w:ilvl="0" w:tplc="37AE8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FC10BE"/>
    <w:multiLevelType w:val="hybridMultilevel"/>
    <w:tmpl w:val="9A68F236"/>
    <w:lvl w:ilvl="0" w:tplc="BA806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311980"/>
    <w:multiLevelType w:val="multilevel"/>
    <w:tmpl w:val="3480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>
    <w:nsid w:val="71D67B39"/>
    <w:multiLevelType w:val="hybridMultilevel"/>
    <w:tmpl w:val="E77077AA"/>
    <w:lvl w:ilvl="0" w:tplc="B0C05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87"/>
    <w:rsid w:val="00034CE8"/>
    <w:rsid w:val="00086B85"/>
    <w:rsid w:val="000A6B00"/>
    <w:rsid w:val="001132DA"/>
    <w:rsid w:val="00134B40"/>
    <w:rsid w:val="0013603F"/>
    <w:rsid w:val="0013780C"/>
    <w:rsid w:val="00140CA3"/>
    <w:rsid w:val="0015701C"/>
    <w:rsid w:val="00170C78"/>
    <w:rsid w:val="001A2643"/>
    <w:rsid w:val="001A6D39"/>
    <w:rsid w:val="001D0900"/>
    <w:rsid w:val="001D36A6"/>
    <w:rsid w:val="00200A21"/>
    <w:rsid w:val="00201EB2"/>
    <w:rsid w:val="002226C5"/>
    <w:rsid w:val="00236477"/>
    <w:rsid w:val="00265131"/>
    <w:rsid w:val="002741D5"/>
    <w:rsid w:val="002811D0"/>
    <w:rsid w:val="002A5B33"/>
    <w:rsid w:val="002B581C"/>
    <w:rsid w:val="002B665F"/>
    <w:rsid w:val="002C3F88"/>
    <w:rsid w:val="002C4413"/>
    <w:rsid w:val="002C7B4B"/>
    <w:rsid w:val="0034140E"/>
    <w:rsid w:val="0034189B"/>
    <w:rsid w:val="00366490"/>
    <w:rsid w:val="0037068E"/>
    <w:rsid w:val="00390FE4"/>
    <w:rsid w:val="003A4DFC"/>
    <w:rsid w:val="003B5F17"/>
    <w:rsid w:val="003C5419"/>
    <w:rsid w:val="00401288"/>
    <w:rsid w:val="00404543"/>
    <w:rsid w:val="00412DDE"/>
    <w:rsid w:val="004131FF"/>
    <w:rsid w:val="004141F2"/>
    <w:rsid w:val="004262AA"/>
    <w:rsid w:val="00435C6B"/>
    <w:rsid w:val="00444BD8"/>
    <w:rsid w:val="004A2AC1"/>
    <w:rsid w:val="004C591D"/>
    <w:rsid w:val="0051330C"/>
    <w:rsid w:val="00522142"/>
    <w:rsid w:val="00525914"/>
    <w:rsid w:val="005263AA"/>
    <w:rsid w:val="005B34C2"/>
    <w:rsid w:val="00603869"/>
    <w:rsid w:val="00646FA3"/>
    <w:rsid w:val="0065348D"/>
    <w:rsid w:val="00662439"/>
    <w:rsid w:val="00666421"/>
    <w:rsid w:val="00684493"/>
    <w:rsid w:val="00692375"/>
    <w:rsid w:val="00693903"/>
    <w:rsid w:val="006B7977"/>
    <w:rsid w:val="006C0A2F"/>
    <w:rsid w:val="006F3409"/>
    <w:rsid w:val="006F6D9F"/>
    <w:rsid w:val="00716A55"/>
    <w:rsid w:val="0073015E"/>
    <w:rsid w:val="00733B56"/>
    <w:rsid w:val="00743888"/>
    <w:rsid w:val="00743F47"/>
    <w:rsid w:val="00746A6D"/>
    <w:rsid w:val="007673EE"/>
    <w:rsid w:val="007B3AC0"/>
    <w:rsid w:val="007B49E6"/>
    <w:rsid w:val="007D4AE7"/>
    <w:rsid w:val="007D66FC"/>
    <w:rsid w:val="0080361E"/>
    <w:rsid w:val="0080481C"/>
    <w:rsid w:val="00851218"/>
    <w:rsid w:val="00865F27"/>
    <w:rsid w:val="008670D9"/>
    <w:rsid w:val="00867610"/>
    <w:rsid w:val="008A4CC5"/>
    <w:rsid w:val="008B5641"/>
    <w:rsid w:val="008E3D75"/>
    <w:rsid w:val="008E4FBD"/>
    <w:rsid w:val="008E5580"/>
    <w:rsid w:val="008E68F8"/>
    <w:rsid w:val="00902C41"/>
    <w:rsid w:val="0091775C"/>
    <w:rsid w:val="00946885"/>
    <w:rsid w:val="00947C53"/>
    <w:rsid w:val="0097374B"/>
    <w:rsid w:val="009827DB"/>
    <w:rsid w:val="00994A73"/>
    <w:rsid w:val="009A30C2"/>
    <w:rsid w:val="009A6962"/>
    <w:rsid w:val="009B6D9C"/>
    <w:rsid w:val="009B79D4"/>
    <w:rsid w:val="009D20BA"/>
    <w:rsid w:val="00A01C5C"/>
    <w:rsid w:val="00A2066B"/>
    <w:rsid w:val="00A37A6C"/>
    <w:rsid w:val="00A42F2F"/>
    <w:rsid w:val="00A56469"/>
    <w:rsid w:val="00A81287"/>
    <w:rsid w:val="00A82722"/>
    <w:rsid w:val="00AA0A95"/>
    <w:rsid w:val="00AA433D"/>
    <w:rsid w:val="00AC0C6C"/>
    <w:rsid w:val="00AE2883"/>
    <w:rsid w:val="00AF488E"/>
    <w:rsid w:val="00AF511C"/>
    <w:rsid w:val="00AF73C8"/>
    <w:rsid w:val="00B031E4"/>
    <w:rsid w:val="00B22E71"/>
    <w:rsid w:val="00B454FC"/>
    <w:rsid w:val="00B53632"/>
    <w:rsid w:val="00B62322"/>
    <w:rsid w:val="00B63A6A"/>
    <w:rsid w:val="00B771DC"/>
    <w:rsid w:val="00B82B44"/>
    <w:rsid w:val="00B96D73"/>
    <w:rsid w:val="00BB7F18"/>
    <w:rsid w:val="00BC20CE"/>
    <w:rsid w:val="00BC347F"/>
    <w:rsid w:val="00BE46FB"/>
    <w:rsid w:val="00BF7FD8"/>
    <w:rsid w:val="00C57147"/>
    <w:rsid w:val="00C7693C"/>
    <w:rsid w:val="00C831ED"/>
    <w:rsid w:val="00C92A7E"/>
    <w:rsid w:val="00C93295"/>
    <w:rsid w:val="00CE385D"/>
    <w:rsid w:val="00D4073B"/>
    <w:rsid w:val="00D8267C"/>
    <w:rsid w:val="00D84385"/>
    <w:rsid w:val="00D9652F"/>
    <w:rsid w:val="00DA6C7B"/>
    <w:rsid w:val="00DF1E0E"/>
    <w:rsid w:val="00E12F4B"/>
    <w:rsid w:val="00E228F0"/>
    <w:rsid w:val="00E3412E"/>
    <w:rsid w:val="00E81ABB"/>
    <w:rsid w:val="00E95A87"/>
    <w:rsid w:val="00EC0026"/>
    <w:rsid w:val="00EF1C86"/>
    <w:rsid w:val="00EF6391"/>
    <w:rsid w:val="00F34124"/>
    <w:rsid w:val="00F61934"/>
    <w:rsid w:val="00F70624"/>
    <w:rsid w:val="00F753AC"/>
    <w:rsid w:val="00F757A9"/>
    <w:rsid w:val="00FD2DE1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BB"/>
  </w:style>
  <w:style w:type="paragraph" w:styleId="1">
    <w:name w:val="heading 1"/>
    <w:basedOn w:val="a"/>
    <w:next w:val="a"/>
    <w:link w:val="10"/>
    <w:qFormat/>
    <w:rsid w:val="00E95A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2">
    <w:name w:val="heading 2"/>
    <w:basedOn w:val="a"/>
    <w:next w:val="a"/>
    <w:link w:val="20"/>
    <w:qFormat/>
    <w:rsid w:val="00E95A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A87"/>
    <w:rPr>
      <w:rFonts w:ascii="Times New Roman" w:eastAsia="Times New Roman" w:hAnsi="Times New Roman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rsid w:val="00E95A87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a3">
    <w:name w:val="No Spacing"/>
    <w:uiPriority w:val="1"/>
    <w:qFormat/>
    <w:rsid w:val="00E95A87"/>
    <w:pPr>
      <w:spacing w:after="0" w:line="240" w:lineRule="auto"/>
    </w:pPr>
  </w:style>
  <w:style w:type="table" w:styleId="a4">
    <w:name w:val="Table Grid"/>
    <w:basedOn w:val="a1"/>
    <w:uiPriority w:val="59"/>
    <w:rsid w:val="002B6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888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F34124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F34124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743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5A51-8458-46CB-8803-2C0F85ED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Izraileva_L</dc:creator>
  <cp:lastModifiedBy>Чистякова О.Ю</cp:lastModifiedBy>
  <cp:revision>33</cp:revision>
  <cp:lastPrinted>2019-09-30T09:15:00Z</cp:lastPrinted>
  <dcterms:created xsi:type="dcterms:W3CDTF">2017-12-22T04:07:00Z</dcterms:created>
  <dcterms:modified xsi:type="dcterms:W3CDTF">2021-06-08T07:37:00Z</dcterms:modified>
</cp:coreProperties>
</file>