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6B" w:rsidRPr="008F6B11" w:rsidRDefault="000352A5" w:rsidP="000352A5">
      <w:pPr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АНАЛИТИЧЕСКАЯ ЗАПИСКА</w:t>
      </w:r>
    </w:p>
    <w:p w:rsidR="00D277B4" w:rsidRPr="008F6B11" w:rsidRDefault="00AC31A8" w:rsidP="000352A5">
      <w:pPr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 xml:space="preserve">о результатах </w:t>
      </w:r>
      <w:r w:rsidR="00D83B0D" w:rsidRPr="008F6B11">
        <w:rPr>
          <w:rFonts w:ascii="PT Astra Serif" w:hAnsi="PT Astra Serif"/>
          <w:b/>
        </w:rPr>
        <w:t>оценк</w:t>
      </w:r>
      <w:r w:rsidRPr="008F6B11">
        <w:rPr>
          <w:rFonts w:ascii="PT Astra Serif" w:hAnsi="PT Astra Serif"/>
          <w:b/>
        </w:rPr>
        <w:t>и</w:t>
      </w:r>
      <w:r w:rsidR="00D83B0D" w:rsidRPr="008F6B11">
        <w:rPr>
          <w:rFonts w:ascii="PT Astra Serif" w:hAnsi="PT Astra Serif"/>
          <w:b/>
        </w:rPr>
        <w:t xml:space="preserve"> эффективности предоставляемых налоговых льгот </w:t>
      </w:r>
      <w:r w:rsidR="00C7662A" w:rsidRPr="008F6B11">
        <w:rPr>
          <w:rFonts w:ascii="PT Astra Serif" w:hAnsi="PT Astra Serif"/>
          <w:b/>
        </w:rPr>
        <w:t>по местным налогам</w:t>
      </w:r>
      <w:r w:rsidR="0073576B" w:rsidRPr="008F6B11">
        <w:rPr>
          <w:rFonts w:ascii="PT Astra Serif" w:hAnsi="PT Astra Serif"/>
          <w:b/>
        </w:rPr>
        <w:t>, установленных Думой города Югорска</w:t>
      </w:r>
      <w:r w:rsidR="00545C30" w:rsidRPr="008F6B11">
        <w:rPr>
          <w:rFonts w:ascii="PT Astra Serif" w:hAnsi="PT Astra Serif"/>
          <w:b/>
        </w:rPr>
        <w:t>,</w:t>
      </w:r>
      <w:r w:rsidR="00CB751A">
        <w:rPr>
          <w:rFonts w:ascii="PT Astra Serif" w:hAnsi="PT Astra Serif"/>
          <w:b/>
        </w:rPr>
        <w:t xml:space="preserve"> </w:t>
      </w:r>
      <w:r w:rsidR="000352A5" w:rsidRPr="008F6B11">
        <w:rPr>
          <w:rFonts w:ascii="PT Astra Serif" w:hAnsi="PT Astra Serif"/>
          <w:b/>
        </w:rPr>
        <w:t xml:space="preserve">за </w:t>
      </w:r>
      <w:r w:rsidR="008A13E9" w:rsidRPr="008F6B11">
        <w:rPr>
          <w:rFonts w:ascii="PT Astra Serif" w:hAnsi="PT Astra Serif"/>
          <w:b/>
        </w:rPr>
        <w:t>20</w:t>
      </w:r>
      <w:r w:rsidR="00A0071F" w:rsidRPr="008F6B11">
        <w:rPr>
          <w:rFonts w:ascii="PT Astra Serif" w:hAnsi="PT Astra Serif"/>
          <w:b/>
        </w:rPr>
        <w:t>1</w:t>
      </w:r>
      <w:r w:rsidR="008F6B11" w:rsidRPr="008F6B11">
        <w:rPr>
          <w:rFonts w:ascii="PT Astra Serif" w:hAnsi="PT Astra Serif"/>
          <w:b/>
        </w:rPr>
        <w:t>9</w:t>
      </w:r>
      <w:r w:rsidR="008A13E9" w:rsidRPr="008F6B11">
        <w:rPr>
          <w:rFonts w:ascii="PT Astra Serif" w:hAnsi="PT Astra Serif"/>
          <w:b/>
        </w:rPr>
        <w:t xml:space="preserve"> год</w:t>
      </w:r>
    </w:p>
    <w:p w:rsidR="0019788A" w:rsidRPr="008F6B11" w:rsidRDefault="0019788A" w:rsidP="008A13E9">
      <w:pPr>
        <w:jc w:val="both"/>
        <w:rPr>
          <w:rFonts w:ascii="PT Astra Serif" w:hAnsi="PT Astra Serif"/>
          <w:b/>
        </w:rPr>
      </w:pPr>
    </w:p>
    <w:p w:rsidR="00225FF1" w:rsidRPr="008F6B11" w:rsidRDefault="008A13E9" w:rsidP="004A547A">
      <w:pPr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  <w:b/>
        </w:rPr>
        <w:tab/>
      </w:r>
      <w:r w:rsidR="00AC31A8" w:rsidRPr="008F6B11">
        <w:rPr>
          <w:rFonts w:ascii="PT Astra Serif" w:hAnsi="PT Astra Serif"/>
        </w:rPr>
        <w:t>На территории города Югорска налоговые льготы по местным налогам предоставляются в соответствии</w:t>
      </w:r>
      <w:r w:rsidR="00570D96" w:rsidRPr="008F6B11">
        <w:rPr>
          <w:rFonts w:ascii="PT Astra Serif" w:hAnsi="PT Astra Serif"/>
        </w:rPr>
        <w:t xml:space="preserve"> с Налоговым кодексом Российской Федерации и решениями Думы города Югорска</w:t>
      </w:r>
      <w:r w:rsidR="00225FF1" w:rsidRPr="008F6B11">
        <w:rPr>
          <w:rFonts w:ascii="PT Astra Serif" w:hAnsi="PT Astra Serif"/>
        </w:rPr>
        <w:t xml:space="preserve"> от 22.11.2004 № 648 «О земельном налоге» и от 18.11.2014  № 73 «О налоге на имущество физических лиц» (с учетом изменений и дополнений).</w:t>
      </w:r>
    </w:p>
    <w:p w:rsidR="008A13E9" w:rsidRPr="008F6B11" w:rsidRDefault="006328E6" w:rsidP="00B255EF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Оценка эффективности налоговых льгот проводится</w:t>
      </w:r>
      <w:r w:rsidR="00A0071F" w:rsidRPr="008F6B11">
        <w:rPr>
          <w:rFonts w:ascii="PT Astra Serif" w:hAnsi="PT Astra Serif"/>
        </w:rPr>
        <w:t xml:space="preserve"> в соответствии с постановлением администрации города Югорска от 22.07.2010 № 1329 «О Порядке оценки бюджетной, социальной и экономической эффективности предоставляемых (планируемых к предоставлению) налоговых льгот»</w:t>
      </w:r>
      <w:r w:rsidR="004A547A" w:rsidRPr="008F6B11">
        <w:rPr>
          <w:rFonts w:ascii="PT Astra Serif" w:hAnsi="PT Astra Serif"/>
        </w:rPr>
        <w:t>.</w:t>
      </w:r>
    </w:p>
    <w:p w:rsidR="007F52A0" w:rsidRPr="008F6B11" w:rsidRDefault="007E2AB2" w:rsidP="008A13E9">
      <w:pPr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ab/>
      </w:r>
      <w:r w:rsidR="007F52A0" w:rsidRPr="008F6B11">
        <w:rPr>
          <w:rFonts w:ascii="PT Astra Serif" w:hAnsi="PT Astra Serif"/>
        </w:rPr>
        <w:t xml:space="preserve">Проведение оценки </w:t>
      </w:r>
      <w:r w:rsidR="006328E6" w:rsidRPr="008F6B11">
        <w:rPr>
          <w:rFonts w:ascii="PT Astra Serif" w:hAnsi="PT Astra Serif"/>
        </w:rPr>
        <w:t xml:space="preserve">эффективности </w:t>
      </w:r>
      <w:r w:rsidR="007F52A0" w:rsidRPr="008F6B11">
        <w:rPr>
          <w:rFonts w:ascii="PT Astra Serif" w:hAnsi="PT Astra Serif"/>
        </w:rPr>
        <w:t>способствует оптимизации перечня действующих налоговых льгот, минимизации риска предоставления неэффективных налоговых льгот и обеспечения оптимального выбора категорий налогоплательщиков для предоставления поддержки в форме налоговых льгот.</w:t>
      </w:r>
    </w:p>
    <w:p w:rsidR="00A0071F" w:rsidRPr="008F6B11" w:rsidRDefault="00A0071F" w:rsidP="00A0071F">
      <w:pPr>
        <w:pStyle w:val="ConsPlusNormal"/>
        <w:widowControl/>
        <w:tabs>
          <w:tab w:val="left" w:pos="1134"/>
        </w:tabs>
        <w:suppressAutoHyphens/>
        <w:autoSpaceDN/>
        <w:adjustRightInd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t>Оценка бюджетной, социальной и экономической эффективности произведена в отношении налоговых льгот, установленных решениями Думы города Югорска по следующим налогам, зачисляемым в бюджет города Югорска:</w:t>
      </w:r>
    </w:p>
    <w:p w:rsidR="00A0071F" w:rsidRPr="008F6B11" w:rsidRDefault="00225FF1" w:rsidP="00B255EF">
      <w:pPr>
        <w:pStyle w:val="ConsPlusNormal"/>
        <w:widowControl/>
        <w:tabs>
          <w:tab w:val="left" w:pos="1134"/>
        </w:tabs>
        <w:suppressAutoHyphens/>
        <w:autoSpaceDN/>
        <w:adjustRightInd/>
        <w:ind w:left="360" w:firstLine="349"/>
        <w:jc w:val="both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t xml:space="preserve">-  </w:t>
      </w:r>
      <w:r w:rsidR="00A0071F" w:rsidRPr="008F6B11">
        <w:rPr>
          <w:rFonts w:ascii="PT Astra Serif" w:hAnsi="PT Astra Serif" w:cs="Times New Roman"/>
          <w:sz w:val="24"/>
          <w:szCs w:val="24"/>
        </w:rPr>
        <w:t>земельный налог;</w:t>
      </w:r>
    </w:p>
    <w:p w:rsidR="00A0071F" w:rsidRPr="008F6B11" w:rsidRDefault="00225FF1" w:rsidP="00225FF1">
      <w:pPr>
        <w:pStyle w:val="ConsPlusNormal"/>
        <w:widowControl/>
        <w:tabs>
          <w:tab w:val="left" w:pos="1134"/>
        </w:tabs>
        <w:suppressAutoHyphens/>
        <w:autoSpaceDN/>
        <w:adjustRightInd/>
        <w:ind w:left="720" w:firstLine="0"/>
        <w:jc w:val="both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t xml:space="preserve">-  </w:t>
      </w:r>
      <w:r w:rsidR="00A0071F" w:rsidRPr="008F6B11">
        <w:rPr>
          <w:rFonts w:ascii="PT Astra Serif" w:hAnsi="PT Astra Serif" w:cs="Times New Roman"/>
          <w:sz w:val="24"/>
          <w:szCs w:val="24"/>
        </w:rPr>
        <w:t>налог на имущество физических лиц.</w:t>
      </w:r>
    </w:p>
    <w:p w:rsidR="008B2582" w:rsidRPr="008F6B11" w:rsidRDefault="003C738F" w:rsidP="0016035D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Источником информации для расчетов оценки эффективности налоговых льгот являются данные налоговой, статистической отчетности, </w:t>
      </w:r>
      <w:r w:rsidR="008B2582" w:rsidRPr="008F6B11">
        <w:rPr>
          <w:rFonts w:ascii="PT Astra Serif" w:hAnsi="PT Astra Serif"/>
        </w:rPr>
        <w:t>экспертная оценка.</w:t>
      </w:r>
    </w:p>
    <w:p w:rsidR="003255AA" w:rsidRPr="008F6B11" w:rsidRDefault="006328E6" w:rsidP="00924F6F">
      <w:pPr>
        <w:pStyle w:val="aa"/>
        <w:ind w:left="0"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Поддержка в виде налоговых льгот </w:t>
      </w:r>
      <w:r w:rsidR="00A1477E" w:rsidRPr="008F6B11">
        <w:rPr>
          <w:rFonts w:ascii="PT Astra Serif" w:hAnsi="PT Astra Serif"/>
        </w:rPr>
        <w:t xml:space="preserve">по местным налогам </w:t>
      </w:r>
      <w:r w:rsidR="00CE746F" w:rsidRPr="008F6B11">
        <w:rPr>
          <w:rFonts w:ascii="PT Astra Serif" w:hAnsi="PT Astra Serif"/>
        </w:rPr>
        <w:t>на 201</w:t>
      </w:r>
      <w:r w:rsidR="008F6B11" w:rsidRPr="008F6B11">
        <w:rPr>
          <w:rFonts w:ascii="PT Astra Serif" w:hAnsi="PT Astra Serif"/>
        </w:rPr>
        <w:t>9</w:t>
      </w:r>
      <w:r w:rsidR="00CE746F" w:rsidRPr="008F6B11">
        <w:rPr>
          <w:rFonts w:ascii="PT Astra Serif" w:hAnsi="PT Astra Serif"/>
        </w:rPr>
        <w:t xml:space="preserve"> год </w:t>
      </w:r>
      <w:r w:rsidRPr="008F6B11">
        <w:rPr>
          <w:rFonts w:ascii="PT Astra Serif" w:hAnsi="PT Astra Serif"/>
        </w:rPr>
        <w:t xml:space="preserve">установлена для </w:t>
      </w:r>
      <w:r w:rsidR="001E71E4">
        <w:rPr>
          <w:rFonts w:ascii="PT Astra Serif" w:hAnsi="PT Astra Serif"/>
        </w:rPr>
        <w:t>10</w:t>
      </w:r>
      <w:r w:rsidRPr="008F6B11">
        <w:rPr>
          <w:rFonts w:ascii="PT Astra Serif" w:hAnsi="PT Astra Serif"/>
        </w:rPr>
        <w:t xml:space="preserve"> категорий налогоплательщиков</w:t>
      </w:r>
      <w:r w:rsidR="004B5618" w:rsidRPr="008F6B11">
        <w:rPr>
          <w:rFonts w:ascii="PT Astra Serif" w:hAnsi="PT Astra Serif"/>
        </w:rPr>
        <w:t xml:space="preserve">, из них для </w:t>
      </w:r>
      <w:r w:rsidR="0001763A">
        <w:rPr>
          <w:rFonts w:ascii="PT Astra Serif" w:hAnsi="PT Astra Serif"/>
        </w:rPr>
        <w:t>5</w:t>
      </w:r>
      <w:r w:rsidR="00D109E5" w:rsidRPr="008F6B11">
        <w:rPr>
          <w:rFonts w:ascii="PT Astra Serif" w:hAnsi="PT Astra Serif"/>
        </w:rPr>
        <w:t xml:space="preserve">категорий по земельному налогу, для </w:t>
      </w:r>
      <w:r w:rsidR="001E71E4">
        <w:rPr>
          <w:rFonts w:ascii="PT Astra Serif" w:hAnsi="PT Astra Serif"/>
        </w:rPr>
        <w:t>5</w:t>
      </w:r>
      <w:r w:rsidR="00D109E5" w:rsidRPr="008F6B11">
        <w:rPr>
          <w:rFonts w:ascii="PT Astra Serif" w:hAnsi="PT Astra Serif"/>
        </w:rPr>
        <w:t xml:space="preserve"> - по налогу на имущество физических лиц.</w:t>
      </w:r>
    </w:p>
    <w:p w:rsidR="001C6CBB" w:rsidRPr="008F6B11" w:rsidRDefault="003255AA" w:rsidP="00924F6F">
      <w:pPr>
        <w:pStyle w:val="aa"/>
        <w:ind w:left="0"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Льготы по местным налогам,установленные решениями Думы города Югорска</w:t>
      </w:r>
      <w:r w:rsidR="0061430A" w:rsidRPr="008F6B11">
        <w:rPr>
          <w:rFonts w:ascii="PT Astra Serif" w:hAnsi="PT Astra Serif"/>
        </w:rPr>
        <w:t>,</w:t>
      </w:r>
      <w:r w:rsidRPr="008F6B11">
        <w:rPr>
          <w:rFonts w:ascii="PT Astra Serif" w:hAnsi="PT Astra Serif"/>
        </w:rPr>
        <w:t xml:space="preserve">  имеют социальную направленность.</w:t>
      </w:r>
    </w:p>
    <w:p w:rsidR="00D109E5" w:rsidRPr="008F6B11" w:rsidRDefault="006328E6" w:rsidP="00924F6F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За 201</w:t>
      </w:r>
      <w:r w:rsidR="008F6B11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 общая сумма налоговых льгот составила </w:t>
      </w:r>
      <w:r w:rsidR="00D109E5" w:rsidRPr="008F6B11">
        <w:rPr>
          <w:rFonts w:ascii="PT Astra Serif" w:hAnsi="PT Astra Serif"/>
        </w:rPr>
        <w:t>1</w:t>
      </w:r>
      <w:r w:rsidR="008F6B11">
        <w:rPr>
          <w:rFonts w:ascii="PT Astra Serif" w:hAnsi="PT Astra Serif"/>
        </w:rPr>
        <w:t> 672,0</w:t>
      </w:r>
      <w:r w:rsidRPr="008F6B11">
        <w:rPr>
          <w:rFonts w:ascii="PT Astra Serif" w:hAnsi="PT Astra Serif"/>
        </w:rPr>
        <w:t xml:space="preserve"> тыс. рублей,</w:t>
      </w:r>
      <w:r w:rsidR="00D109E5" w:rsidRPr="008F6B11">
        <w:rPr>
          <w:rFonts w:ascii="PT Astra Serif" w:hAnsi="PT Astra Serif"/>
        </w:rPr>
        <w:t xml:space="preserve">что на </w:t>
      </w:r>
      <w:r w:rsidR="008F6B11">
        <w:rPr>
          <w:rFonts w:ascii="PT Astra Serif" w:hAnsi="PT Astra Serif"/>
        </w:rPr>
        <w:t>123,2</w:t>
      </w:r>
      <w:r w:rsidR="00D109E5" w:rsidRPr="008F6B11">
        <w:rPr>
          <w:rFonts w:ascii="PT Astra Serif" w:hAnsi="PT Astra Serif"/>
        </w:rPr>
        <w:t xml:space="preserve"> тыс. рублей больше, чем за 201</w:t>
      </w:r>
      <w:r w:rsidR="008F6B11">
        <w:rPr>
          <w:rFonts w:ascii="PT Astra Serif" w:hAnsi="PT Astra Serif"/>
        </w:rPr>
        <w:t>8</w:t>
      </w:r>
      <w:r w:rsidR="00D109E5" w:rsidRPr="008F6B11">
        <w:rPr>
          <w:rFonts w:ascii="PT Astra Serif" w:hAnsi="PT Astra Serif"/>
        </w:rPr>
        <w:t xml:space="preserve"> год. Их </w:t>
      </w:r>
      <w:r w:rsidR="00403BE1" w:rsidRPr="008F6B11">
        <w:rPr>
          <w:rFonts w:ascii="PT Astra Serif" w:hAnsi="PT Astra Serif"/>
        </w:rPr>
        <w:t xml:space="preserve">доля </w:t>
      </w:r>
      <w:r w:rsidR="00D109E5" w:rsidRPr="008F6B11">
        <w:rPr>
          <w:rFonts w:ascii="PT Astra Serif" w:hAnsi="PT Astra Serif"/>
        </w:rPr>
        <w:t>в</w:t>
      </w:r>
      <w:r w:rsidRPr="008F6B11">
        <w:rPr>
          <w:rFonts w:ascii="PT Astra Serif" w:hAnsi="PT Astra Serif"/>
        </w:rPr>
        <w:t xml:space="preserve"> объем</w:t>
      </w:r>
      <w:r w:rsidR="00D109E5" w:rsidRPr="008F6B11">
        <w:rPr>
          <w:rFonts w:ascii="PT Astra Serif" w:hAnsi="PT Astra Serif"/>
        </w:rPr>
        <w:t>е</w:t>
      </w:r>
      <w:r w:rsidRPr="008F6B11">
        <w:rPr>
          <w:rFonts w:ascii="PT Astra Serif" w:hAnsi="PT Astra Serif"/>
        </w:rPr>
        <w:t xml:space="preserve"> налоговых и неналоговых доходов бюджета города Югорска</w:t>
      </w:r>
      <w:r w:rsidR="00D109E5" w:rsidRPr="008F6B11">
        <w:rPr>
          <w:rFonts w:ascii="PT Astra Serif" w:hAnsi="PT Astra Serif"/>
        </w:rPr>
        <w:t xml:space="preserve"> составила 0,1 %.</w:t>
      </w:r>
    </w:p>
    <w:p w:rsidR="00886E5C" w:rsidRPr="008F6B11" w:rsidRDefault="00886E5C" w:rsidP="00924F6F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Информация о структуре и динамике налоговых льгот по видам налогов за 201</w:t>
      </w:r>
      <w:r w:rsidR="00E73BF8">
        <w:rPr>
          <w:rFonts w:ascii="PT Astra Serif" w:hAnsi="PT Astra Serif"/>
        </w:rPr>
        <w:t>7</w:t>
      </w:r>
      <w:r w:rsidRPr="008F6B11">
        <w:rPr>
          <w:rFonts w:ascii="PT Astra Serif" w:hAnsi="PT Astra Serif"/>
        </w:rPr>
        <w:t>- 201</w:t>
      </w:r>
      <w:r w:rsidR="00E73BF8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годы представлена в таблице 1</w:t>
      </w:r>
      <w:r w:rsidR="0061430A" w:rsidRPr="008F6B11">
        <w:rPr>
          <w:rFonts w:ascii="PT Astra Serif" w:hAnsi="PT Astra Serif"/>
        </w:rPr>
        <w:t>.</w:t>
      </w:r>
    </w:p>
    <w:p w:rsidR="00886E5C" w:rsidRPr="008F6B11" w:rsidRDefault="00886E5C" w:rsidP="007E2AB2">
      <w:pPr>
        <w:ind w:firstLine="708"/>
        <w:jc w:val="both"/>
        <w:rPr>
          <w:rFonts w:ascii="PT Astra Serif" w:hAnsi="PT Astra Serif"/>
        </w:rPr>
      </w:pPr>
    </w:p>
    <w:p w:rsidR="00886E5C" w:rsidRPr="008F6B11" w:rsidRDefault="00886E5C" w:rsidP="00886E5C">
      <w:pPr>
        <w:ind w:firstLine="708"/>
        <w:jc w:val="right"/>
        <w:rPr>
          <w:rFonts w:ascii="PT Astra Serif" w:hAnsi="PT Astra Serif"/>
        </w:rPr>
      </w:pPr>
      <w:r w:rsidRPr="008F6B11">
        <w:rPr>
          <w:rFonts w:ascii="PT Astra Serif" w:hAnsi="PT Astra Serif"/>
        </w:rPr>
        <w:t>Таблица 1</w:t>
      </w:r>
    </w:p>
    <w:p w:rsidR="00436FAF" w:rsidRDefault="00436FAF" w:rsidP="007E2AB2">
      <w:pPr>
        <w:ind w:firstLine="708"/>
        <w:jc w:val="both"/>
        <w:rPr>
          <w:rFonts w:ascii="PT Astra Serif" w:hAnsi="PT Astra Serif"/>
        </w:rPr>
      </w:pPr>
    </w:p>
    <w:p w:rsidR="00886E5C" w:rsidRPr="00436FAF" w:rsidRDefault="00886E5C" w:rsidP="007E2AB2">
      <w:pPr>
        <w:ind w:firstLine="708"/>
        <w:jc w:val="both"/>
        <w:rPr>
          <w:rFonts w:ascii="PT Astra Serif" w:hAnsi="PT Astra Serif"/>
        </w:rPr>
      </w:pPr>
      <w:r w:rsidRPr="00436FAF">
        <w:rPr>
          <w:rFonts w:ascii="PT Astra Serif" w:hAnsi="PT Astra Serif"/>
        </w:rPr>
        <w:t>Структура и динамика налоговых льгот по видам налогов за 20</w:t>
      </w:r>
      <w:r w:rsidR="009F00DC" w:rsidRPr="00436FAF">
        <w:rPr>
          <w:rFonts w:ascii="PT Astra Serif" w:hAnsi="PT Astra Serif"/>
        </w:rPr>
        <w:t>1</w:t>
      </w:r>
      <w:r w:rsidR="00E73BF8" w:rsidRPr="00436FAF">
        <w:rPr>
          <w:rFonts w:ascii="PT Astra Serif" w:hAnsi="PT Astra Serif"/>
        </w:rPr>
        <w:t>7</w:t>
      </w:r>
      <w:r w:rsidRPr="00436FAF">
        <w:rPr>
          <w:rFonts w:ascii="PT Astra Serif" w:hAnsi="PT Astra Serif"/>
        </w:rPr>
        <w:t>-201</w:t>
      </w:r>
      <w:r w:rsidR="00E73BF8" w:rsidRPr="00436FAF">
        <w:rPr>
          <w:rFonts w:ascii="PT Astra Serif" w:hAnsi="PT Astra Serif"/>
        </w:rPr>
        <w:t>9</w:t>
      </w:r>
      <w:r w:rsidRPr="00436FAF">
        <w:rPr>
          <w:rFonts w:ascii="PT Astra Serif" w:hAnsi="PT Astra Serif"/>
        </w:rPr>
        <w:t xml:space="preserve"> годы</w:t>
      </w:r>
    </w:p>
    <w:p w:rsidR="00886E5C" w:rsidRPr="008F6B11" w:rsidRDefault="00886E5C" w:rsidP="007E2AB2">
      <w:pPr>
        <w:ind w:firstLine="708"/>
        <w:jc w:val="both"/>
        <w:rPr>
          <w:rFonts w:ascii="PT Astra Serif" w:hAnsi="PT Astra Serif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602"/>
        <w:gridCol w:w="5176"/>
        <w:gridCol w:w="1417"/>
        <w:gridCol w:w="1560"/>
        <w:gridCol w:w="1559"/>
      </w:tblGrid>
      <w:tr w:rsidR="00BA3B65" w:rsidRPr="008F6B11" w:rsidTr="00DF369D">
        <w:trPr>
          <w:tblHeader/>
        </w:trPr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№ п/п</w:t>
            </w:r>
          </w:p>
        </w:tc>
        <w:tc>
          <w:tcPr>
            <w:tcW w:w="5176" w:type="dxa"/>
          </w:tcPr>
          <w:p w:rsidR="00BA3B65" w:rsidRPr="008F6B11" w:rsidRDefault="00BA3B65" w:rsidP="00886E5C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</w:tcPr>
          <w:p w:rsidR="00BA3B65" w:rsidRPr="008F6B11" w:rsidRDefault="00BA3B65" w:rsidP="00092714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2017 год</w:t>
            </w:r>
          </w:p>
        </w:tc>
        <w:tc>
          <w:tcPr>
            <w:tcW w:w="1560" w:type="dxa"/>
          </w:tcPr>
          <w:p w:rsidR="00BA3B65" w:rsidRPr="008F6B11" w:rsidRDefault="00BA3B65" w:rsidP="00092714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2018 год</w:t>
            </w:r>
          </w:p>
        </w:tc>
        <w:tc>
          <w:tcPr>
            <w:tcW w:w="1559" w:type="dxa"/>
          </w:tcPr>
          <w:p w:rsidR="00BA3B65" w:rsidRPr="008F6B11" w:rsidRDefault="00BA3B65" w:rsidP="00E73BF8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>
              <w:rPr>
                <w:rFonts w:ascii="PT Astra Serif" w:hAnsi="PT Astra Serif"/>
              </w:rPr>
              <w:t>9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</w:t>
            </w:r>
          </w:p>
        </w:tc>
        <w:tc>
          <w:tcPr>
            <w:tcW w:w="5176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Объем налоговых и неналоговых доходов бюджета города Югорска, тыс. рублей</w:t>
            </w:r>
          </w:p>
        </w:tc>
        <w:tc>
          <w:tcPr>
            <w:tcW w:w="1417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1 113 146,5</w:t>
            </w:r>
          </w:p>
        </w:tc>
        <w:tc>
          <w:tcPr>
            <w:tcW w:w="1560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1 133 512,3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1 455 113,2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1.1</w:t>
            </w:r>
          </w:p>
        </w:tc>
        <w:tc>
          <w:tcPr>
            <w:tcW w:w="5176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417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1 295,0</w:t>
            </w:r>
          </w:p>
        </w:tc>
        <w:tc>
          <w:tcPr>
            <w:tcW w:w="1560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1 548,8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1 672,0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1.2</w:t>
            </w:r>
          </w:p>
        </w:tc>
        <w:tc>
          <w:tcPr>
            <w:tcW w:w="5176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Темп роста (снижения) суммы предоставленных льгот к предыдущему году, %</w:t>
            </w:r>
          </w:p>
        </w:tc>
        <w:tc>
          <w:tcPr>
            <w:tcW w:w="1417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64,3</w:t>
            </w:r>
          </w:p>
        </w:tc>
        <w:tc>
          <w:tcPr>
            <w:tcW w:w="1560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119,6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107,9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1.3</w:t>
            </w:r>
          </w:p>
        </w:tc>
        <w:tc>
          <w:tcPr>
            <w:tcW w:w="5176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В процентах к объему налоговых и неналоговых доходов бюджета города Югорска</w:t>
            </w:r>
          </w:p>
        </w:tc>
        <w:tc>
          <w:tcPr>
            <w:tcW w:w="1417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0,1</w:t>
            </w:r>
          </w:p>
        </w:tc>
        <w:tc>
          <w:tcPr>
            <w:tcW w:w="1560" w:type="dxa"/>
          </w:tcPr>
          <w:p w:rsidR="00BA3B65" w:rsidRPr="008F6B11" w:rsidRDefault="00BA3B65" w:rsidP="00B75BFC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0,1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0,1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</w:t>
            </w:r>
          </w:p>
        </w:tc>
        <w:tc>
          <w:tcPr>
            <w:tcW w:w="5176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Поступление по земельному налогу, тыс. рублей</w:t>
            </w:r>
          </w:p>
        </w:tc>
        <w:tc>
          <w:tcPr>
            <w:tcW w:w="1417" w:type="dxa"/>
          </w:tcPr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44 510,5</w:t>
            </w:r>
          </w:p>
        </w:tc>
        <w:tc>
          <w:tcPr>
            <w:tcW w:w="1560" w:type="dxa"/>
          </w:tcPr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37 165,4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38 623,8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2.1</w:t>
            </w:r>
          </w:p>
        </w:tc>
        <w:tc>
          <w:tcPr>
            <w:tcW w:w="5176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Льготы по земельному налогу, тыс. рублей</w:t>
            </w:r>
          </w:p>
        </w:tc>
        <w:tc>
          <w:tcPr>
            <w:tcW w:w="1417" w:type="dxa"/>
          </w:tcPr>
          <w:p w:rsidR="00BA3B65" w:rsidRPr="008F6B11" w:rsidRDefault="00BA3B65" w:rsidP="002A2143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501,0</w:t>
            </w:r>
          </w:p>
        </w:tc>
        <w:tc>
          <w:tcPr>
            <w:tcW w:w="1560" w:type="dxa"/>
          </w:tcPr>
          <w:p w:rsidR="00BA3B65" w:rsidRPr="008F6B11" w:rsidRDefault="00BA3B65" w:rsidP="002A2143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532,9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515,0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2.2</w:t>
            </w:r>
          </w:p>
        </w:tc>
        <w:tc>
          <w:tcPr>
            <w:tcW w:w="5176" w:type="dxa"/>
          </w:tcPr>
          <w:p w:rsidR="00BA3B65" w:rsidRPr="008F6B11" w:rsidRDefault="00BA3B65" w:rsidP="00A422B4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Темп роста (снижения) суммы предоставленных льгот к предыдущему году, %</w:t>
            </w:r>
          </w:p>
        </w:tc>
        <w:tc>
          <w:tcPr>
            <w:tcW w:w="1417" w:type="dxa"/>
          </w:tcPr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37,4</w:t>
            </w:r>
          </w:p>
        </w:tc>
        <w:tc>
          <w:tcPr>
            <w:tcW w:w="1560" w:type="dxa"/>
          </w:tcPr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971A5B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106,4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E73BF8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96,6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7E2AB2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2.3</w:t>
            </w:r>
          </w:p>
        </w:tc>
        <w:tc>
          <w:tcPr>
            <w:tcW w:w="5176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В процентах к объему поступлений земельного налога</w:t>
            </w:r>
          </w:p>
        </w:tc>
        <w:tc>
          <w:tcPr>
            <w:tcW w:w="1417" w:type="dxa"/>
          </w:tcPr>
          <w:p w:rsidR="00BA3B65" w:rsidRPr="008F6B11" w:rsidRDefault="00BA3B65" w:rsidP="002A2143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1,1</w:t>
            </w:r>
          </w:p>
        </w:tc>
        <w:tc>
          <w:tcPr>
            <w:tcW w:w="1560" w:type="dxa"/>
          </w:tcPr>
          <w:p w:rsidR="00BA3B65" w:rsidRPr="008F6B11" w:rsidRDefault="00BA3B65" w:rsidP="002A2143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1,4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1,3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</w:t>
            </w:r>
          </w:p>
        </w:tc>
        <w:tc>
          <w:tcPr>
            <w:tcW w:w="5176" w:type="dxa"/>
          </w:tcPr>
          <w:p w:rsidR="00BA3B65" w:rsidRPr="008F6B11" w:rsidRDefault="00BA3B65" w:rsidP="00886E5C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Поступление по налогу на имущество физических лиц, тыс. рублей</w:t>
            </w:r>
          </w:p>
        </w:tc>
        <w:tc>
          <w:tcPr>
            <w:tcW w:w="1417" w:type="dxa"/>
          </w:tcPr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14 991,2</w:t>
            </w:r>
          </w:p>
        </w:tc>
        <w:tc>
          <w:tcPr>
            <w:tcW w:w="1560" w:type="dxa"/>
          </w:tcPr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24 342,0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21 563,6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lastRenderedPageBreak/>
              <w:t>3.1</w:t>
            </w:r>
          </w:p>
        </w:tc>
        <w:tc>
          <w:tcPr>
            <w:tcW w:w="5176" w:type="dxa"/>
          </w:tcPr>
          <w:p w:rsidR="00BA3B65" w:rsidRPr="008F6B11" w:rsidRDefault="00BA3B65" w:rsidP="00886E5C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Льготы по налогу на имущество физических лиц, тыс. рублей</w:t>
            </w:r>
          </w:p>
        </w:tc>
        <w:tc>
          <w:tcPr>
            <w:tcW w:w="1417" w:type="dxa"/>
          </w:tcPr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794</w:t>
            </w:r>
          </w:p>
        </w:tc>
        <w:tc>
          <w:tcPr>
            <w:tcW w:w="1560" w:type="dxa"/>
          </w:tcPr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79044A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1 015,9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1 157,0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3.2</w:t>
            </w:r>
          </w:p>
        </w:tc>
        <w:tc>
          <w:tcPr>
            <w:tcW w:w="5176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Темп роста (снижения) суммы предоставленных льгот к предыдущему году, %</w:t>
            </w:r>
          </w:p>
        </w:tc>
        <w:tc>
          <w:tcPr>
            <w:tcW w:w="1417" w:type="dxa"/>
            <w:vAlign w:val="center"/>
          </w:tcPr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117,5</w:t>
            </w:r>
          </w:p>
        </w:tc>
        <w:tc>
          <w:tcPr>
            <w:tcW w:w="1560" w:type="dxa"/>
            <w:vAlign w:val="center"/>
          </w:tcPr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127,9</w:t>
            </w:r>
          </w:p>
        </w:tc>
        <w:tc>
          <w:tcPr>
            <w:tcW w:w="1559" w:type="dxa"/>
            <w:vAlign w:val="center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113,9</w:t>
            </w:r>
          </w:p>
        </w:tc>
      </w:tr>
      <w:tr w:rsidR="00BA3B65" w:rsidRPr="008F6B11" w:rsidTr="00DF369D">
        <w:tc>
          <w:tcPr>
            <w:tcW w:w="602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3.3</w:t>
            </w:r>
          </w:p>
        </w:tc>
        <w:tc>
          <w:tcPr>
            <w:tcW w:w="5176" w:type="dxa"/>
          </w:tcPr>
          <w:p w:rsidR="00BA3B65" w:rsidRPr="008F6B11" w:rsidRDefault="00BA3B65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В процентах к объему поступления налога на имущество физических лиц</w:t>
            </w:r>
          </w:p>
        </w:tc>
        <w:tc>
          <w:tcPr>
            <w:tcW w:w="1417" w:type="dxa"/>
          </w:tcPr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5,3</w:t>
            </w:r>
          </w:p>
        </w:tc>
        <w:tc>
          <w:tcPr>
            <w:tcW w:w="1560" w:type="dxa"/>
          </w:tcPr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8A4458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4,2</w:t>
            </w:r>
          </w:p>
        </w:tc>
        <w:tc>
          <w:tcPr>
            <w:tcW w:w="1559" w:type="dxa"/>
          </w:tcPr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</w:p>
          <w:p w:rsidR="00BA3B65" w:rsidRPr="008F6B11" w:rsidRDefault="00BA3B65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5,4</w:t>
            </w:r>
          </w:p>
        </w:tc>
      </w:tr>
    </w:tbl>
    <w:p w:rsidR="003255AA" w:rsidRPr="008F6B11" w:rsidRDefault="003255AA" w:rsidP="007E2AB2">
      <w:pPr>
        <w:ind w:firstLine="708"/>
        <w:jc w:val="both"/>
        <w:rPr>
          <w:rFonts w:ascii="PT Astra Serif" w:hAnsi="PT Astra Serif"/>
          <w:b/>
        </w:rPr>
      </w:pPr>
    </w:p>
    <w:p w:rsidR="00480B42" w:rsidRPr="008F6B11" w:rsidRDefault="00480B42" w:rsidP="008A13E9">
      <w:pPr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ab/>
      </w:r>
      <w:r w:rsidR="003255AA" w:rsidRPr="008F6B11">
        <w:rPr>
          <w:rFonts w:ascii="PT Astra Serif" w:hAnsi="PT Astra Serif"/>
          <w:b/>
        </w:rPr>
        <w:t>1</w:t>
      </w:r>
      <w:r w:rsidRPr="008F6B11">
        <w:rPr>
          <w:rFonts w:ascii="PT Astra Serif" w:hAnsi="PT Astra Serif"/>
          <w:b/>
        </w:rPr>
        <w:t>. Земельный налог.</w:t>
      </w:r>
    </w:p>
    <w:p w:rsidR="00F0696A" w:rsidRPr="008F6B11" w:rsidRDefault="00F0696A" w:rsidP="00F0696A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 В соответствии с решением Думы города Югорска</w:t>
      </w:r>
      <w:r w:rsidR="00F12D5F">
        <w:rPr>
          <w:rFonts w:ascii="PT Astra Serif" w:hAnsi="PT Astra Serif"/>
        </w:rPr>
        <w:t xml:space="preserve"> </w:t>
      </w:r>
      <w:r w:rsidR="00C71595" w:rsidRPr="008F6B11">
        <w:rPr>
          <w:rFonts w:ascii="PT Astra Serif" w:hAnsi="PT Astra Serif"/>
        </w:rPr>
        <w:t>л</w:t>
      </w:r>
      <w:r w:rsidRPr="008F6B11">
        <w:rPr>
          <w:rFonts w:ascii="PT Astra Serif" w:hAnsi="PT Astra Serif"/>
        </w:rPr>
        <w:t xml:space="preserve">ьготы по земельному налогу установлены для   налогоплательщиков  </w:t>
      </w:r>
      <w:r w:rsidR="0001763A">
        <w:rPr>
          <w:rFonts w:ascii="PT Astra Serif" w:hAnsi="PT Astra Serif"/>
        </w:rPr>
        <w:t>5</w:t>
      </w:r>
      <w:r w:rsidRPr="008F6B11">
        <w:rPr>
          <w:rFonts w:ascii="PT Astra Serif" w:hAnsi="PT Astra Serif"/>
        </w:rPr>
        <w:t xml:space="preserve"> категорий: </w:t>
      </w:r>
      <w:r w:rsidR="0001763A">
        <w:rPr>
          <w:rFonts w:ascii="PT Astra Serif" w:hAnsi="PT Astra Serif"/>
        </w:rPr>
        <w:t>1</w:t>
      </w:r>
      <w:r w:rsidRPr="008F6B11">
        <w:rPr>
          <w:rFonts w:ascii="PT Astra Serif" w:hAnsi="PT Astra Serif"/>
        </w:rPr>
        <w:t xml:space="preserve"> категори</w:t>
      </w:r>
      <w:r w:rsidR="0001763A">
        <w:rPr>
          <w:rFonts w:ascii="PT Astra Serif" w:hAnsi="PT Astra Serif"/>
        </w:rPr>
        <w:t>я</w:t>
      </w:r>
      <w:r w:rsidRPr="008F6B11">
        <w:rPr>
          <w:rFonts w:ascii="PT Astra Serif" w:hAnsi="PT Astra Serif"/>
        </w:rPr>
        <w:t xml:space="preserve"> организации и субъекты малого и среднего предпринимательства и </w:t>
      </w:r>
      <w:r w:rsidR="002F4CDB" w:rsidRPr="008F6B11">
        <w:rPr>
          <w:rFonts w:ascii="PT Astra Serif" w:hAnsi="PT Astra Serif"/>
        </w:rPr>
        <w:t>4 категории</w:t>
      </w:r>
      <w:r w:rsidRPr="008F6B11">
        <w:rPr>
          <w:rFonts w:ascii="PT Astra Serif" w:hAnsi="PT Astra Serif"/>
        </w:rPr>
        <w:t xml:space="preserve"> физических лиц.</w:t>
      </w:r>
    </w:p>
    <w:p w:rsidR="00F0696A" w:rsidRPr="008F6B11" w:rsidRDefault="00F0696A" w:rsidP="00F0696A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 В 201</w:t>
      </w:r>
      <w:r w:rsidR="0001763A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году льготой воспользовались </w:t>
      </w:r>
      <w:r w:rsidR="002F4CDB" w:rsidRPr="0001763A">
        <w:rPr>
          <w:rFonts w:ascii="PT Astra Serif" w:hAnsi="PT Astra Serif"/>
        </w:rPr>
        <w:t>4</w:t>
      </w:r>
      <w:r w:rsidRPr="008F6B11">
        <w:rPr>
          <w:rFonts w:ascii="PT Astra Serif" w:hAnsi="PT Astra Serif"/>
        </w:rPr>
        <w:t>категори</w:t>
      </w:r>
      <w:r w:rsidR="002F4CDB" w:rsidRPr="008F6B11">
        <w:rPr>
          <w:rFonts w:ascii="PT Astra Serif" w:hAnsi="PT Astra Serif"/>
        </w:rPr>
        <w:t>и</w:t>
      </w:r>
      <w:r w:rsidRPr="008F6B11">
        <w:rPr>
          <w:rFonts w:ascii="PT Astra Serif" w:hAnsi="PT Astra Serif"/>
        </w:rPr>
        <w:t xml:space="preserve"> физических лиц</w:t>
      </w:r>
      <w:r w:rsidR="00FC2499" w:rsidRPr="008F6B11">
        <w:rPr>
          <w:rFonts w:ascii="PT Astra Serif" w:hAnsi="PT Astra Serif"/>
        </w:rPr>
        <w:t xml:space="preserve"> в количестве </w:t>
      </w:r>
      <w:r w:rsidR="005942EF" w:rsidRPr="0001763A">
        <w:rPr>
          <w:rFonts w:ascii="PT Astra Serif" w:hAnsi="PT Astra Serif"/>
        </w:rPr>
        <w:t xml:space="preserve">2 </w:t>
      </w:r>
      <w:r w:rsidR="0001763A">
        <w:rPr>
          <w:rFonts w:ascii="PT Astra Serif" w:hAnsi="PT Astra Serif"/>
        </w:rPr>
        <w:t>564</w:t>
      </w:r>
      <w:r w:rsidR="00FC2499" w:rsidRPr="008F6B11">
        <w:rPr>
          <w:rFonts w:ascii="PT Astra Serif" w:hAnsi="PT Astra Serif"/>
        </w:rPr>
        <w:t xml:space="preserve"> плательщиков земельного налога</w:t>
      </w:r>
      <w:r w:rsidRPr="008F6B11">
        <w:rPr>
          <w:rFonts w:ascii="PT Astra Serif" w:hAnsi="PT Astra Serif"/>
        </w:rPr>
        <w:t>.</w:t>
      </w:r>
      <w:r w:rsidRPr="00EE7AE2">
        <w:rPr>
          <w:rFonts w:ascii="PT Astra Serif" w:hAnsi="PT Astra Serif"/>
        </w:rPr>
        <w:t>Организации и субъекты малого и среднего предпринимательства льготой не воспользовались.</w:t>
      </w:r>
    </w:p>
    <w:p w:rsidR="004B56DB" w:rsidRPr="008F6B11" w:rsidRDefault="004B56DB" w:rsidP="004B56DB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Информация о сумме представленных льгот за 201</w:t>
      </w:r>
      <w:r w:rsidR="0085393D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 в сравнении с показателями за 201</w:t>
      </w:r>
      <w:r w:rsidR="0085393D">
        <w:rPr>
          <w:rFonts w:ascii="PT Astra Serif" w:hAnsi="PT Astra Serif"/>
        </w:rPr>
        <w:t>8</w:t>
      </w:r>
      <w:r w:rsidRPr="008F6B11">
        <w:rPr>
          <w:rFonts w:ascii="PT Astra Serif" w:hAnsi="PT Astra Serif"/>
        </w:rPr>
        <w:t xml:space="preserve"> год в разрезе категорий налогоплательщиков, которым предоставлена льгота</w:t>
      </w:r>
      <w:r w:rsidR="00A422B4" w:rsidRPr="008F6B11">
        <w:rPr>
          <w:rFonts w:ascii="PT Astra Serif" w:hAnsi="PT Astra Serif"/>
        </w:rPr>
        <w:t>,</w:t>
      </w:r>
      <w:r w:rsidRPr="008F6B11">
        <w:rPr>
          <w:rFonts w:ascii="PT Astra Serif" w:hAnsi="PT Astra Serif"/>
        </w:rPr>
        <w:t xml:space="preserve">представлена в таблице </w:t>
      </w:r>
      <w:r w:rsidR="00E80BDF" w:rsidRPr="008F6B11">
        <w:rPr>
          <w:rFonts w:ascii="PT Astra Serif" w:hAnsi="PT Astra Serif"/>
        </w:rPr>
        <w:t>2</w:t>
      </w:r>
      <w:r w:rsidRPr="008F6B11">
        <w:rPr>
          <w:rFonts w:ascii="PT Astra Serif" w:hAnsi="PT Astra Serif"/>
        </w:rPr>
        <w:t xml:space="preserve">. </w:t>
      </w:r>
    </w:p>
    <w:p w:rsidR="004B56DB" w:rsidRPr="008F6B11" w:rsidRDefault="004B56DB" w:rsidP="004B56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4B56DB" w:rsidRPr="008F6B11" w:rsidRDefault="004B56DB" w:rsidP="004B56DB">
      <w:pPr>
        <w:autoSpaceDE w:val="0"/>
        <w:autoSpaceDN w:val="0"/>
        <w:adjustRightInd w:val="0"/>
        <w:ind w:firstLine="540"/>
        <w:jc w:val="right"/>
        <w:rPr>
          <w:rFonts w:ascii="PT Astra Serif" w:hAnsi="PT Astra Serif"/>
        </w:rPr>
      </w:pPr>
      <w:r w:rsidRPr="008F6B11">
        <w:rPr>
          <w:rFonts w:ascii="PT Astra Serif" w:hAnsi="PT Astra Serif"/>
        </w:rPr>
        <w:t>Таблица</w:t>
      </w:r>
      <w:r w:rsidR="008E6729" w:rsidRPr="008F6B11">
        <w:rPr>
          <w:rFonts w:ascii="PT Astra Serif" w:hAnsi="PT Astra Serif"/>
        </w:rPr>
        <w:t xml:space="preserve"> 2</w:t>
      </w:r>
    </w:p>
    <w:p w:rsidR="004B56DB" w:rsidRPr="008F6B11" w:rsidRDefault="004B56DB" w:rsidP="004B56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F12D5F" w:rsidRPr="00436FAF" w:rsidRDefault="004B56DB" w:rsidP="004B56DB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</w:rPr>
      </w:pPr>
      <w:r w:rsidRPr="00436FAF">
        <w:rPr>
          <w:rFonts w:ascii="PT Astra Serif" w:hAnsi="PT Astra Serif"/>
        </w:rPr>
        <w:t>Льготы по земельному налогу за 201</w:t>
      </w:r>
      <w:r w:rsidR="0085393D" w:rsidRPr="00436FAF">
        <w:rPr>
          <w:rFonts w:ascii="PT Astra Serif" w:hAnsi="PT Astra Serif"/>
        </w:rPr>
        <w:t>8</w:t>
      </w:r>
      <w:r w:rsidRPr="00436FAF">
        <w:rPr>
          <w:rFonts w:ascii="PT Astra Serif" w:hAnsi="PT Astra Serif"/>
        </w:rPr>
        <w:t>-201</w:t>
      </w:r>
      <w:r w:rsidR="0085393D" w:rsidRPr="00436FAF">
        <w:rPr>
          <w:rFonts w:ascii="PT Astra Serif" w:hAnsi="PT Astra Serif"/>
        </w:rPr>
        <w:t>9</w:t>
      </w:r>
      <w:r w:rsidRPr="00436FAF">
        <w:rPr>
          <w:rFonts w:ascii="PT Astra Serif" w:hAnsi="PT Astra Serif"/>
        </w:rPr>
        <w:t xml:space="preserve"> год</w:t>
      </w:r>
      <w:r w:rsidR="00A422B4" w:rsidRPr="00436FAF">
        <w:rPr>
          <w:rFonts w:ascii="PT Astra Serif" w:hAnsi="PT Astra Serif"/>
        </w:rPr>
        <w:t>ы</w:t>
      </w:r>
      <w:r w:rsidRPr="00436FAF">
        <w:rPr>
          <w:rFonts w:ascii="PT Astra Serif" w:hAnsi="PT Astra Serif"/>
        </w:rPr>
        <w:t xml:space="preserve"> </w:t>
      </w:r>
    </w:p>
    <w:p w:rsidR="004B56DB" w:rsidRPr="00436FAF" w:rsidRDefault="004B56DB" w:rsidP="004B56DB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</w:rPr>
      </w:pPr>
      <w:r w:rsidRPr="00436FAF">
        <w:rPr>
          <w:rFonts w:ascii="PT Astra Serif" w:hAnsi="PT Astra Serif"/>
        </w:rPr>
        <w:t>в разрезе категорий налогоплательщиков, которым предоставлена льгота</w:t>
      </w:r>
    </w:p>
    <w:p w:rsidR="004B56DB" w:rsidRPr="008F6B11" w:rsidRDefault="004B56DB" w:rsidP="004B56DB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95"/>
        <w:gridCol w:w="1281"/>
        <w:gridCol w:w="1163"/>
        <w:gridCol w:w="993"/>
        <w:gridCol w:w="850"/>
        <w:gridCol w:w="986"/>
      </w:tblGrid>
      <w:tr w:rsidR="009D5FC9" w:rsidRPr="008F6B11" w:rsidTr="00436FAF">
        <w:trPr>
          <w:tblHeader/>
        </w:trPr>
        <w:tc>
          <w:tcPr>
            <w:tcW w:w="540" w:type="dxa"/>
            <w:vMerge w:val="restart"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№ п/п</w:t>
            </w:r>
          </w:p>
        </w:tc>
        <w:tc>
          <w:tcPr>
            <w:tcW w:w="4495" w:type="dxa"/>
            <w:vMerge w:val="restart"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Категория налогоплательщиков, которым предоставлена льгота</w:t>
            </w:r>
          </w:p>
        </w:tc>
        <w:tc>
          <w:tcPr>
            <w:tcW w:w="2444" w:type="dxa"/>
            <w:gridSpan w:val="2"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Количество налогоплательщиков льготной категории</w:t>
            </w:r>
          </w:p>
        </w:tc>
        <w:tc>
          <w:tcPr>
            <w:tcW w:w="1843" w:type="dxa"/>
            <w:gridSpan w:val="2"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9D5FC9" w:rsidRPr="008F6B11" w:rsidRDefault="009D5FC9" w:rsidP="00255DE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 xml:space="preserve">Темп роста (снижения) </w:t>
            </w:r>
            <w:r w:rsidR="00282C11" w:rsidRPr="008F6B11">
              <w:rPr>
                <w:rFonts w:ascii="PT Astra Serif" w:hAnsi="PT Astra Serif"/>
                <w:sz w:val="20"/>
                <w:szCs w:val="20"/>
              </w:rPr>
              <w:t xml:space="preserve">суммы льгот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201</w:t>
            </w:r>
            <w:r w:rsidR="00255DE1">
              <w:rPr>
                <w:rFonts w:ascii="PT Astra Serif" w:hAnsi="PT Astra Serif"/>
                <w:sz w:val="20"/>
                <w:szCs w:val="20"/>
              </w:rPr>
              <w:t>9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года к 201</w:t>
            </w:r>
            <w:r w:rsidR="00255DE1">
              <w:rPr>
                <w:rFonts w:ascii="PT Astra Serif" w:hAnsi="PT Astra Serif"/>
                <w:sz w:val="20"/>
                <w:szCs w:val="20"/>
              </w:rPr>
              <w:t>8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году, %</w:t>
            </w:r>
          </w:p>
        </w:tc>
      </w:tr>
      <w:tr w:rsidR="009D5FC9" w:rsidRPr="008F6B11" w:rsidTr="00436FAF">
        <w:trPr>
          <w:trHeight w:val="561"/>
          <w:tblHeader/>
        </w:trPr>
        <w:tc>
          <w:tcPr>
            <w:tcW w:w="540" w:type="dxa"/>
            <w:vMerge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495" w:type="dxa"/>
            <w:vMerge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281" w:type="dxa"/>
          </w:tcPr>
          <w:p w:rsidR="009D5FC9" w:rsidRPr="008F6B11" w:rsidRDefault="009D5FC9" w:rsidP="00255D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 w:rsidR="00255DE1">
              <w:rPr>
                <w:rFonts w:ascii="PT Astra Serif" w:hAnsi="PT Astra Serif"/>
              </w:rPr>
              <w:t>8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163" w:type="dxa"/>
          </w:tcPr>
          <w:p w:rsidR="009D5FC9" w:rsidRPr="008F6B11" w:rsidRDefault="009D5FC9" w:rsidP="00255D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 w:rsidR="00255DE1">
              <w:rPr>
                <w:rFonts w:ascii="PT Astra Serif" w:hAnsi="PT Astra Serif"/>
              </w:rPr>
              <w:t>9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3" w:type="dxa"/>
          </w:tcPr>
          <w:p w:rsidR="009D5FC9" w:rsidRPr="008F6B11" w:rsidRDefault="009D5FC9" w:rsidP="00255D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 w:rsidR="00255DE1">
              <w:rPr>
                <w:rFonts w:ascii="PT Astra Serif" w:hAnsi="PT Astra Serif"/>
              </w:rPr>
              <w:t>8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850" w:type="dxa"/>
          </w:tcPr>
          <w:p w:rsidR="009D5FC9" w:rsidRPr="008F6B11" w:rsidRDefault="009D5FC9" w:rsidP="00255DE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 w:rsidR="00255DE1">
              <w:rPr>
                <w:rFonts w:ascii="PT Astra Serif" w:hAnsi="PT Astra Serif"/>
              </w:rPr>
              <w:t>9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86" w:type="dxa"/>
            <w:vMerge/>
          </w:tcPr>
          <w:p w:rsidR="009D5FC9" w:rsidRPr="008F6B11" w:rsidRDefault="009D5FC9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255DE1" w:rsidRPr="008F6B11" w:rsidTr="009D5FC9">
        <w:tc>
          <w:tcPr>
            <w:tcW w:w="540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Организации и физические лица, являющиеся индивидуальными предпринимателями, в отношении земельных участков, на которых расположены объекты, создаваемые и (или) реконструируемые в рамках реализации инвестиционных соглашений, с даты выдачи разрешения на ввод объекта в эксплуатацию, на срок три года</w:t>
            </w:r>
          </w:p>
        </w:tc>
        <w:tc>
          <w:tcPr>
            <w:tcW w:w="1281" w:type="dxa"/>
          </w:tcPr>
          <w:p w:rsidR="00255DE1" w:rsidRPr="007B72A5" w:rsidRDefault="00255DE1" w:rsidP="00255DE1">
            <w:pPr>
              <w:jc w:val="center"/>
            </w:pPr>
            <w:r w:rsidRPr="007B72A5">
              <w:t>0</w:t>
            </w:r>
          </w:p>
        </w:tc>
        <w:tc>
          <w:tcPr>
            <w:tcW w:w="1163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</w:tcPr>
          <w:p w:rsidR="00255DE1" w:rsidRPr="007679E5" w:rsidRDefault="00255DE1" w:rsidP="00AD296F">
            <w:r w:rsidRPr="007679E5">
              <w:t>0</w:t>
            </w:r>
          </w:p>
        </w:tc>
        <w:tc>
          <w:tcPr>
            <w:tcW w:w="850" w:type="dxa"/>
          </w:tcPr>
          <w:p w:rsidR="00255DE1" w:rsidRPr="008F6B11" w:rsidRDefault="00AD296F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86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255DE1" w:rsidRPr="008F6B11" w:rsidTr="009D5FC9">
        <w:tc>
          <w:tcPr>
            <w:tcW w:w="540" w:type="dxa"/>
          </w:tcPr>
          <w:p w:rsidR="00255DE1" w:rsidRPr="008F6B11" w:rsidRDefault="0001763A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земельных участков предназначенных для размещения домов индивидуальной жилой застройки</w:t>
            </w:r>
          </w:p>
        </w:tc>
        <w:tc>
          <w:tcPr>
            <w:tcW w:w="1281" w:type="dxa"/>
          </w:tcPr>
          <w:p w:rsidR="00255DE1" w:rsidRPr="007B72A5" w:rsidRDefault="00255DE1" w:rsidP="00255DE1">
            <w:pPr>
              <w:jc w:val="center"/>
            </w:pPr>
            <w:r w:rsidRPr="007B72A5">
              <w:t>1 034</w:t>
            </w:r>
          </w:p>
        </w:tc>
        <w:tc>
          <w:tcPr>
            <w:tcW w:w="1163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990</w:t>
            </w:r>
          </w:p>
        </w:tc>
        <w:tc>
          <w:tcPr>
            <w:tcW w:w="993" w:type="dxa"/>
          </w:tcPr>
          <w:p w:rsidR="00255DE1" w:rsidRPr="007679E5" w:rsidRDefault="00255DE1" w:rsidP="00AD296F">
            <w:r w:rsidRPr="007679E5">
              <w:t>301,5</w:t>
            </w:r>
          </w:p>
        </w:tc>
        <w:tc>
          <w:tcPr>
            <w:tcW w:w="850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286</w:t>
            </w:r>
          </w:p>
        </w:tc>
        <w:tc>
          <w:tcPr>
            <w:tcW w:w="986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94,9</w:t>
            </w:r>
          </w:p>
        </w:tc>
      </w:tr>
      <w:tr w:rsidR="00255DE1" w:rsidRPr="008F6B11" w:rsidTr="009D5FC9">
        <w:tc>
          <w:tcPr>
            <w:tcW w:w="540" w:type="dxa"/>
          </w:tcPr>
          <w:p w:rsidR="00255DE1" w:rsidRPr="008F6B11" w:rsidRDefault="0001763A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 xml:space="preserve">Пенсионеры, получающие пенсии, назначенные в порядке, установленном пенсионным законодательством Российской Федерации, по одному объекту налогообложения  в отношении </w:t>
            </w:r>
            <w:r w:rsidRPr="008F6B11">
              <w:rPr>
                <w:rFonts w:ascii="PT Astra Serif" w:hAnsi="PT Astra Serif"/>
              </w:rPr>
              <w:lastRenderedPageBreak/>
              <w:t>земельных участков,  находящихся в составе дачных, садоводческих и огороднических объединений</w:t>
            </w:r>
          </w:p>
        </w:tc>
        <w:tc>
          <w:tcPr>
            <w:tcW w:w="1281" w:type="dxa"/>
          </w:tcPr>
          <w:p w:rsidR="00255DE1" w:rsidRPr="007B72A5" w:rsidRDefault="00255DE1" w:rsidP="00255DE1">
            <w:pPr>
              <w:jc w:val="center"/>
            </w:pPr>
            <w:r w:rsidRPr="007B72A5">
              <w:lastRenderedPageBreak/>
              <w:t>1 478</w:t>
            </w:r>
          </w:p>
        </w:tc>
        <w:tc>
          <w:tcPr>
            <w:tcW w:w="1163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1469</w:t>
            </w:r>
          </w:p>
        </w:tc>
        <w:tc>
          <w:tcPr>
            <w:tcW w:w="993" w:type="dxa"/>
          </w:tcPr>
          <w:p w:rsidR="00255DE1" w:rsidRPr="007679E5" w:rsidRDefault="00255DE1" w:rsidP="00AD296F">
            <w:r w:rsidRPr="007679E5">
              <w:t>175,9</w:t>
            </w:r>
          </w:p>
        </w:tc>
        <w:tc>
          <w:tcPr>
            <w:tcW w:w="850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174</w:t>
            </w:r>
          </w:p>
        </w:tc>
        <w:tc>
          <w:tcPr>
            <w:tcW w:w="986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98,9</w:t>
            </w:r>
          </w:p>
        </w:tc>
      </w:tr>
      <w:tr w:rsidR="00255DE1" w:rsidRPr="008F6B11" w:rsidTr="009D5FC9">
        <w:tc>
          <w:tcPr>
            <w:tcW w:w="540" w:type="dxa"/>
          </w:tcPr>
          <w:p w:rsidR="00255DE1" w:rsidRPr="008F6B11" w:rsidRDefault="0001763A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eastAsia="Calibri" w:hAnsi="PT Astra Serif"/>
              </w:rPr>
              <w:t>Ветераны и инвалиды Великой Отечественной войны, вдовы участников ВОВ, участники трудового фронта ВОВ, узники фашистских концлагерей, гетто в период Великой Отечественной войны</w:t>
            </w:r>
          </w:p>
        </w:tc>
        <w:tc>
          <w:tcPr>
            <w:tcW w:w="1281" w:type="dxa"/>
          </w:tcPr>
          <w:p w:rsidR="00255DE1" w:rsidRPr="007B72A5" w:rsidRDefault="00255DE1" w:rsidP="00255DE1">
            <w:pPr>
              <w:jc w:val="center"/>
            </w:pPr>
            <w:r w:rsidRPr="007B72A5">
              <w:t>9</w:t>
            </w:r>
          </w:p>
        </w:tc>
        <w:tc>
          <w:tcPr>
            <w:tcW w:w="1163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993" w:type="dxa"/>
          </w:tcPr>
          <w:p w:rsidR="00255DE1" w:rsidRPr="007679E5" w:rsidRDefault="00255DE1" w:rsidP="00AD296F">
            <w:r w:rsidRPr="007679E5">
              <w:t>6,2</w:t>
            </w:r>
          </w:p>
        </w:tc>
        <w:tc>
          <w:tcPr>
            <w:tcW w:w="850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86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96,8</w:t>
            </w:r>
          </w:p>
        </w:tc>
      </w:tr>
      <w:tr w:rsidR="00255DE1" w:rsidRPr="008F6B11" w:rsidTr="00255DE1">
        <w:trPr>
          <w:trHeight w:val="1052"/>
        </w:trPr>
        <w:tc>
          <w:tcPr>
            <w:tcW w:w="540" w:type="dxa"/>
          </w:tcPr>
          <w:p w:rsidR="00255DE1" w:rsidRPr="008F6B11" w:rsidRDefault="0001763A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Инвалиды, имеющие I группу инвалидности, а также лица, имеющие II группу инвалидности, установленную до 1 января 2004 года</w:t>
            </w:r>
          </w:p>
        </w:tc>
        <w:tc>
          <w:tcPr>
            <w:tcW w:w="1281" w:type="dxa"/>
          </w:tcPr>
          <w:p w:rsidR="00255DE1" w:rsidRPr="007B72A5" w:rsidRDefault="00255DE1" w:rsidP="00255DE1">
            <w:pPr>
              <w:jc w:val="center"/>
            </w:pPr>
            <w:r w:rsidRPr="007B72A5">
              <w:t>111</w:t>
            </w:r>
          </w:p>
        </w:tc>
        <w:tc>
          <w:tcPr>
            <w:tcW w:w="1163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  <w:tc>
          <w:tcPr>
            <w:tcW w:w="993" w:type="dxa"/>
          </w:tcPr>
          <w:p w:rsidR="00255DE1" w:rsidRPr="007679E5" w:rsidRDefault="00255DE1" w:rsidP="00AD296F">
            <w:r w:rsidRPr="007679E5">
              <w:t>49,3</w:t>
            </w:r>
          </w:p>
        </w:tc>
        <w:tc>
          <w:tcPr>
            <w:tcW w:w="850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w="986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99,4</w:t>
            </w:r>
          </w:p>
        </w:tc>
      </w:tr>
      <w:tr w:rsidR="00255DE1" w:rsidRPr="008F6B11" w:rsidTr="009D5FC9">
        <w:tc>
          <w:tcPr>
            <w:tcW w:w="540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495" w:type="dxa"/>
          </w:tcPr>
          <w:p w:rsidR="00255DE1" w:rsidRPr="008F6B11" w:rsidRDefault="00255DE1" w:rsidP="00342F17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ИТОГО</w:t>
            </w:r>
          </w:p>
        </w:tc>
        <w:tc>
          <w:tcPr>
            <w:tcW w:w="1281" w:type="dxa"/>
          </w:tcPr>
          <w:p w:rsidR="00255DE1" w:rsidRDefault="00255DE1" w:rsidP="00255DE1">
            <w:pPr>
              <w:jc w:val="center"/>
            </w:pPr>
            <w:r w:rsidRPr="007B72A5">
              <w:t>2 632</w:t>
            </w:r>
          </w:p>
        </w:tc>
        <w:tc>
          <w:tcPr>
            <w:tcW w:w="1163" w:type="dxa"/>
          </w:tcPr>
          <w:p w:rsidR="00255DE1" w:rsidRPr="008F6B11" w:rsidRDefault="00C6175A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2 564</w:t>
            </w:r>
          </w:p>
        </w:tc>
        <w:tc>
          <w:tcPr>
            <w:tcW w:w="993" w:type="dxa"/>
          </w:tcPr>
          <w:p w:rsidR="00255DE1" w:rsidRDefault="00255DE1" w:rsidP="00AD296F">
            <w:r w:rsidRPr="007679E5">
              <w:t>532,9</w:t>
            </w:r>
          </w:p>
        </w:tc>
        <w:tc>
          <w:tcPr>
            <w:tcW w:w="850" w:type="dxa"/>
          </w:tcPr>
          <w:p w:rsidR="00255DE1" w:rsidRPr="00255DE1" w:rsidRDefault="00255DE1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u w:val="single"/>
              </w:rPr>
            </w:pPr>
            <w:r w:rsidRPr="00255DE1">
              <w:rPr>
                <w:rFonts w:ascii="PT Astra Serif" w:hAnsi="PT Astra Serif"/>
                <w:u w:val="single"/>
              </w:rPr>
              <w:t>515,0</w:t>
            </w:r>
          </w:p>
        </w:tc>
        <w:tc>
          <w:tcPr>
            <w:tcW w:w="986" w:type="dxa"/>
          </w:tcPr>
          <w:p w:rsidR="00255DE1" w:rsidRPr="00255DE1" w:rsidRDefault="00255DE1" w:rsidP="00342F1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u w:val="single"/>
              </w:rPr>
            </w:pPr>
            <w:r w:rsidRPr="00255DE1">
              <w:rPr>
                <w:rFonts w:ascii="PT Astra Serif" w:hAnsi="PT Astra Serif"/>
                <w:u w:val="single"/>
              </w:rPr>
              <w:t>96,6</w:t>
            </w:r>
          </w:p>
        </w:tc>
      </w:tr>
    </w:tbl>
    <w:p w:rsidR="004B56DB" w:rsidRPr="008F6B11" w:rsidRDefault="004B56DB" w:rsidP="004B56DB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4B56DB" w:rsidRPr="008F6B11" w:rsidRDefault="004B56DB" w:rsidP="004B56DB">
      <w:pPr>
        <w:ind w:firstLine="567"/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Результаты оценки эффективности предоставленных налогоплательщикам льгот по земельному налогу</w:t>
      </w:r>
    </w:p>
    <w:p w:rsidR="00E63E4A" w:rsidRPr="008F6B11" w:rsidRDefault="002D38AF" w:rsidP="00F0696A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1. Бюджетная эффективность</w:t>
      </w:r>
      <w:r w:rsidR="00C46E15" w:rsidRPr="008F6B11">
        <w:rPr>
          <w:rFonts w:ascii="PT Astra Serif" w:hAnsi="PT Astra Serif"/>
        </w:rPr>
        <w:t xml:space="preserve"> - </w:t>
      </w:r>
    </w:p>
    <w:p w:rsidR="008D349D" w:rsidRPr="008F6B11" w:rsidRDefault="00C46E15" w:rsidP="008D349D">
      <w:pPr>
        <w:ind w:firstLine="567"/>
        <w:jc w:val="both"/>
        <w:rPr>
          <w:rFonts w:ascii="PT Astra Serif" w:hAnsi="PT Astra Serif"/>
          <w:color w:val="000000" w:themeColor="text1"/>
        </w:rPr>
      </w:pPr>
      <w:r w:rsidRPr="008F6B11">
        <w:rPr>
          <w:rFonts w:ascii="PT Astra Serif" w:hAnsi="PT Astra Serif"/>
        </w:rPr>
        <w:t>превышение т</w:t>
      </w:r>
      <w:r w:rsidR="002D38AF" w:rsidRPr="008F6B11">
        <w:rPr>
          <w:rFonts w:ascii="PT Astra Serif" w:hAnsi="PT Astra Serif"/>
        </w:rPr>
        <w:t>емп</w:t>
      </w:r>
      <w:r w:rsidRPr="008F6B11">
        <w:rPr>
          <w:rFonts w:ascii="PT Astra Serif" w:hAnsi="PT Astra Serif"/>
        </w:rPr>
        <w:t>а</w:t>
      </w:r>
      <w:r w:rsidR="002D38AF" w:rsidRPr="008F6B11">
        <w:rPr>
          <w:rFonts w:ascii="PT Astra Serif" w:hAnsi="PT Astra Serif"/>
        </w:rPr>
        <w:t xml:space="preserve"> роста налоговой базы, суммы исчисленного налога, подлежащего уплате в бюджет, над темпами роста </w:t>
      </w:r>
      <w:r w:rsidR="006C158A" w:rsidRPr="008F6B11">
        <w:rPr>
          <w:rFonts w:ascii="PT Astra Serif" w:hAnsi="PT Astra Serif"/>
        </w:rPr>
        <w:t>объема налоговых льгот</w:t>
      </w:r>
      <w:r w:rsidR="00335610" w:rsidRPr="008F6B11">
        <w:rPr>
          <w:rFonts w:ascii="PT Astra Serif" w:hAnsi="PT Astra Serif"/>
        </w:rPr>
        <w:t xml:space="preserve">. </w:t>
      </w:r>
      <w:r w:rsidR="00335610" w:rsidRPr="008F6B11">
        <w:rPr>
          <w:rFonts w:ascii="PT Astra Serif" w:hAnsi="PT Astra Serif"/>
          <w:color w:val="000000" w:themeColor="text1"/>
        </w:rPr>
        <w:t>При положительном значении коэффициента бюджетной эффективности или равном 0, эффективность признается удовлетворительной (достаточной).</w:t>
      </w:r>
    </w:p>
    <w:p w:rsidR="00161ADE" w:rsidRPr="00000232" w:rsidRDefault="000E38C7" w:rsidP="008D349D">
      <w:pPr>
        <w:ind w:firstLine="567"/>
        <w:jc w:val="both"/>
        <w:rPr>
          <w:rFonts w:ascii="PT Astra Serif" w:hAnsi="PT Astra Serif"/>
          <w:b/>
          <w:i/>
          <w:color w:val="000000" w:themeColor="text1"/>
        </w:rPr>
      </w:pPr>
      <w:r w:rsidRPr="00000232">
        <w:rPr>
          <w:rFonts w:ascii="PT Astra Serif" w:hAnsi="PT Astra Serif"/>
        </w:rPr>
        <w:t xml:space="preserve">Бюджетная  эффективность </w:t>
      </w:r>
      <w:r w:rsidR="00342F17" w:rsidRPr="00000232">
        <w:rPr>
          <w:rFonts w:ascii="PT Astra Serif" w:hAnsi="PT Astra Serif"/>
        </w:rPr>
        <w:t>налоговых льгот</w:t>
      </w:r>
      <w:r w:rsidR="00000232">
        <w:rPr>
          <w:rFonts w:ascii="PT Astra Serif" w:hAnsi="PT Astra Serif"/>
        </w:rPr>
        <w:t xml:space="preserve"> </w:t>
      </w:r>
      <w:r w:rsidR="00AD296F" w:rsidRPr="00000232">
        <w:rPr>
          <w:rFonts w:ascii="PT Astra Serif" w:hAnsi="PT Astra Serif"/>
        </w:rPr>
        <w:t>в отношении</w:t>
      </w:r>
      <w:r w:rsidR="00000232">
        <w:rPr>
          <w:rFonts w:ascii="PT Astra Serif" w:hAnsi="PT Astra Serif"/>
        </w:rPr>
        <w:t xml:space="preserve"> </w:t>
      </w:r>
      <w:r w:rsidR="00257326" w:rsidRPr="00000232">
        <w:rPr>
          <w:rFonts w:ascii="PT Astra Serif" w:hAnsi="PT Astra Serif"/>
          <w:b/>
        </w:rPr>
        <w:t>организаций и субъектов  малого и среднего предпринимательства</w:t>
      </w:r>
      <w:r w:rsidR="00D22BD7" w:rsidRPr="00000232">
        <w:rPr>
          <w:rFonts w:ascii="PT Astra Serif" w:hAnsi="PT Astra Serif"/>
        </w:rPr>
        <w:t>не рассчитывалась, в связи с тем, что предоставленными решением Думы города Югорска  льготами организации и субъекты малого и среднего предпринимательства не воспользовались.</w:t>
      </w:r>
    </w:p>
    <w:p w:rsidR="001722CF" w:rsidRDefault="00342F17" w:rsidP="001722CF">
      <w:pPr>
        <w:ind w:firstLine="567"/>
        <w:jc w:val="both"/>
        <w:rPr>
          <w:rFonts w:ascii="PT Astra Serif" w:hAnsi="PT Astra Serif"/>
        </w:rPr>
      </w:pPr>
      <w:r w:rsidRPr="00000232">
        <w:rPr>
          <w:rFonts w:ascii="PT Astra Serif" w:hAnsi="PT Astra Serif"/>
        </w:rPr>
        <w:t>Результаты оценки</w:t>
      </w:r>
      <w:r w:rsidR="00691D94" w:rsidRPr="00000232">
        <w:rPr>
          <w:rFonts w:ascii="PT Astra Serif" w:hAnsi="PT Astra Serif"/>
        </w:rPr>
        <w:t xml:space="preserve"> бюджетной эффективности предоставленных  льгот по </w:t>
      </w:r>
      <w:r w:rsidRPr="00000232">
        <w:rPr>
          <w:rFonts w:ascii="PT Astra Serif" w:hAnsi="PT Astra Serif"/>
        </w:rPr>
        <w:t xml:space="preserve">земельному налогу  </w:t>
      </w:r>
      <w:r w:rsidR="00AD296F" w:rsidRPr="00000232">
        <w:rPr>
          <w:rFonts w:ascii="PT Astra Serif" w:hAnsi="PT Astra Serif"/>
        </w:rPr>
        <w:t>в отношении</w:t>
      </w:r>
      <w:r w:rsidR="00C337D9">
        <w:rPr>
          <w:rFonts w:ascii="PT Astra Serif" w:hAnsi="PT Astra Serif"/>
        </w:rPr>
        <w:t xml:space="preserve"> </w:t>
      </w:r>
      <w:r w:rsidRPr="00000232">
        <w:rPr>
          <w:rFonts w:ascii="PT Astra Serif" w:hAnsi="PT Astra Serif"/>
          <w:b/>
        </w:rPr>
        <w:t>физически</w:t>
      </w:r>
      <w:r w:rsidR="00C9068A" w:rsidRPr="00000232">
        <w:rPr>
          <w:rFonts w:ascii="PT Astra Serif" w:hAnsi="PT Astra Serif"/>
          <w:b/>
        </w:rPr>
        <w:t>х</w:t>
      </w:r>
      <w:r w:rsidRPr="00000232">
        <w:rPr>
          <w:rFonts w:ascii="PT Astra Serif" w:hAnsi="PT Astra Serif"/>
          <w:b/>
        </w:rPr>
        <w:t xml:space="preserve"> лиц</w:t>
      </w:r>
      <w:r w:rsidRPr="00000232">
        <w:rPr>
          <w:rFonts w:ascii="PT Astra Serif" w:hAnsi="PT Astra Serif"/>
        </w:rPr>
        <w:t>,</w:t>
      </w:r>
      <w:r w:rsidR="001722CF" w:rsidRPr="00000232">
        <w:rPr>
          <w:rFonts w:ascii="PT Astra Serif" w:hAnsi="PT Astra Serif"/>
        </w:rPr>
        <w:t xml:space="preserve"> представлен</w:t>
      </w:r>
      <w:r w:rsidR="0061430A" w:rsidRPr="00000232">
        <w:rPr>
          <w:rFonts w:ascii="PT Astra Serif" w:hAnsi="PT Astra Serif"/>
        </w:rPr>
        <w:t>ы</w:t>
      </w:r>
      <w:r w:rsidR="001722CF" w:rsidRPr="00000232">
        <w:rPr>
          <w:rFonts w:ascii="PT Astra Serif" w:hAnsi="PT Astra Serif"/>
        </w:rPr>
        <w:t xml:space="preserve"> в таблице </w:t>
      </w:r>
      <w:r w:rsidR="00E80BDF" w:rsidRPr="00000232">
        <w:rPr>
          <w:rFonts w:ascii="PT Astra Serif" w:hAnsi="PT Astra Serif"/>
        </w:rPr>
        <w:t>3</w:t>
      </w:r>
      <w:r w:rsidR="0061430A" w:rsidRPr="00000232">
        <w:rPr>
          <w:rFonts w:ascii="PT Astra Serif" w:hAnsi="PT Astra Serif"/>
        </w:rPr>
        <w:t>.</w:t>
      </w:r>
    </w:p>
    <w:p w:rsidR="00C337D9" w:rsidRPr="00000232" w:rsidRDefault="00C337D9" w:rsidP="001722CF">
      <w:pPr>
        <w:ind w:firstLine="567"/>
        <w:jc w:val="both"/>
        <w:rPr>
          <w:rFonts w:ascii="PT Astra Serif" w:hAnsi="PT Astra Serif"/>
        </w:rPr>
      </w:pPr>
    </w:p>
    <w:p w:rsidR="001722CF" w:rsidRDefault="001722CF" w:rsidP="00C337D9">
      <w:pPr>
        <w:ind w:firstLine="567"/>
        <w:jc w:val="right"/>
        <w:rPr>
          <w:rFonts w:ascii="PT Astra Serif" w:hAnsi="PT Astra Serif"/>
        </w:rPr>
      </w:pPr>
      <w:r w:rsidRPr="00000232">
        <w:rPr>
          <w:rFonts w:ascii="PT Astra Serif" w:hAnsi="PT Astra Serif"/>
        </w:rPr>
        <w:t xml:space="preserve">Таблица </w:t>
      </w:r>
      <w:r w:rsidR="008E6729" w:rsidRPr="00000232">
        <w:rPr>
          <w:rFonts w:ascii="PT Astra Serif" w:hAnsi="PT Astra Serif"/>
        </w:rPr>
        <w:t>3</w:t>
      </w:r>
    </w:p>
    <w:p w:rsidR="00C337D9" w:rsidRPr="00000232" w:rsidRDefault="00C337D9" w:rsidP="00C337D9">
      <w:pPr>
        <w:ind w:firstLine="567"/>
        <w:jc w:val="right"/>
        <w:rPr>
          <w:rFonts w:ascii="PT Astra Serif" w:hAnsi="PT Astra Serif"/>
        </w:rPr>
      </w:pPr>
    </w:p>
    <w:p w:rsidR="001722CF" w:rsidRPr="008F6B11" w:rsidRDefault="001722CF" w:rsidP="001722CF">
      <w:pPr>
        <w:ind w:firstLine="567"/>
        <w:jc w:val="center"/>
        <w:rPr>
          <w:rFonts w:ascii="PT Astra Serif" w:hAnsi="PT Astra Serif"/>
        </w:rPr>
      </w:pPr>
      <w:r w:rsidRPr="00000232">
        <w:rPr>
          <w:rFonts w:ascii="PT Astra Serif" w:hAnsi="PT Astra Serif"/>
        </w:rPr>
        <w:t xml:space="preserve">Результаты оценки </w:t>
      </w:r>
      <w:r w:rsidR="00161ADE" w:rsidRPr="00000232">
        <w:rPr>
          <w:rFonts w:ascii="PT Astra Serif" w:hAnsi="PT Astra Serif"/>
        </w:rPr>
        <w:t xml:space="preserve">бюджетной </w:t>
      </w:r>
      <w:r w:rsidRPr="00000232">
        <w:rPr>
          <w:rFonts w:ascii="PT Astra Serif" w:hAnsi="PT Astra Serif"/>
        </w:rPr>
        <w:t xml:space="preserve">эффективности предоставленных </w:t>
      </w:r>
      <w:r w:rsidR="00342F17" w:rsidRPr="00000232">
        <w:rPr>
          <w:rFonts w:ascii="PT Astra Serif" w:hAnsi="PT Astra Serif"/>
        </w:rPr>
        <w:t xml:space="preserve">льгот по земельному налогу </w:t>
      </w:r>
      <w:r w:rsidR="00AD296F" w:rsidRPr="00000232">
        <w:rPr>
          <w:rFonts w:ascii="PT Astra Serif" w:hAnsi="PT Astra Serif"/>
        </w:rPr>
        <w:t>в отношении</w:t>
      </w:r>
      <w:r w:rsidR="00C337D9">
        <w:rPr>
          <w:rFonts w:ascii="PT Astra Serif" w:hAnsi="PT Astra Serif"/>
        </w:rPr>
        <w:t xml:space="preserve"> </w:t>
      </w:r>
      <w:r w:rsidR="00342F17" w:rsidRPr="00000232">
        <w:rPr>
          <w:rFonts w:ascii="PT Astra Serif" w:hAnsi="PT Astra Serif"/>
          <w:b/>
        </w:rPr>
        <w:t>физически</w:t>
      </w:r>
      <w:r w:rsidR="00C9068A" w:rsidRPr="00000232">
        <w:rPr>
          <w:rFonts w:ascii="PT Astra Serif" w:hAnsi="PT Astra Serif"/>
          <w:b/>
        </w:rPr>
        <w:t>х</w:t>
      </w:r>
      <w:r w:rsidR="00342F17" w:rsidRPr="00000232">
        <w:rPr>
          <w:rFonts w:ascii="PT Astra Serif" w:hAnsi="PT Astra Serif"/>
          <w:b/>
        </w:rPr>
        <w:t xml:space="preserve"> лиц</w:t>
      </w:r>
    </w:p>
    <w:p w:rsidR="006C158A" w:rsidRPr="008F6B11" w:rsidRDefault="006C158A" w:rsidP="00F0696A">
      <w:pPr>
        <w:ind w:firstLine="567"/>
        <w:jc w:val="both"/>
        <w:rPr>
          <w:rFonts w:ascii="PT Astra Serif" w:hAnsi="PT Astra Serif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66"/>
        <w:gridCol w:w="6063"/>
        <w:gridCol w:w="1134"/>
        <w:gridCol w:w="1417"/>
        <w:gridCol w:w="1276"/>
      </w:tblGrid>
      <w:tr w:rsidR="00D0073D" w:rsidRPr="008F6B11" w:rsidTr="00276373">
        <w:trPr>
          <w:trHeight w:val="503"/>
        </w:trPr>
        <w:tc>
          <w:tcPr>
            <w:tcW w:w="566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№ п/п</w:t>
            </w:r>
          </w:p>
        </w:tc>
        <w:tc>
          <w:tcPr>
            <w:tcW w:w="6063" w:type="dxa"/>
          </w:tcPr>
          <w:p w:rsidR="00D0073D" w:rsidRPr="008F6B11" w:rsidRDefault="00D0073D" w:rsidP="0061430A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Наименование показателей</w:t>
            </w:r>
          </w:p>
        </w:tc>
        <w:tc>
          <w:tcPr>
            <w:tcW w:w="1134" w:type="dxa"/>
          </w:tcPr>
          <w:p w:rsidR="00D0073D" w:rsidRPr="008F6B11" w:rsidRDefault="00D0073D" w:rsidP="00D3276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 xml:space="preserve">2017 год  </w:t>
            </w:r>
          </w:p>
        </w:tc>
        <w:tc>
          <w:tcPr>
            <w:tcW w:w="1417" w:type="dxa"/>
          </w:tcPr>
          <w:p w:rsidR="00D0073D" w:rsidRPr="008F6B11" w:rsidRDefault="00D0073D" w:rsidP="00D3276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2018 год</w:t>
            </w:r>
          </w:p>
        </w:tc>
        <w:tc>
          <w:tcPr>
            <w:tcW w:w="1276" w:type="dxa"/>
          </w:tcPr>
          <w:p w:rsidR="00D0073D" w:rsidRPr="008F6B11" w:rsidRDefault="00D0073D" w:rsidP="0018056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201</w:t>
            </w:r>
            <w:r>
              <w:rPr>
                <w:rFonts w:ascii="PT Astra Serif" w:hAnsi="PT Astra Serif"/>
                <w:color w:val="000000" w:themeColor="text1"/>
              </w:rPr>
              <w:t>9</w:t>
            </w:r>
            <w:r w:rsidRPr="008F6B11">
              <w:rPr>
                <w:rFonts w:ascii="PT Astra Serif" w:hAnsi="PT Astra Serif"/>
                <w:color w:val="000000" w:themeColor="text1"/>
              </w:rPr>
              <w:t xml:space="preserve"> год</w:t>
            </w:r>
          </w:p>
        </w:tc>
      </w:tr>
      <w:tr w:rsidR="00D0073D" w:rsidRPr="008F6B11" w:rsidTr="00276373">
        <w:tc>
          <w:tcPr>
            <w:tcW w:w="566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</w:t>
            </w:r>
          </w:p>
        </w:tc>
        <w:tc>
          <w:tcPr>
            <w:tcW w:w="6063" w:type="dxa"/>
          </w:tcPr>
          <w:p w:rsidR="00D0073D" w:rsidRPr="008F6B11" w:rsidRDefault="00D0073D" w:rsidP="00342F17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 xml:space="preserve">Суммы исчисленного земельного налога по физическим </w:t>
            </w:r>
            <w:r w:rsidRPr="008F6B11">
              <w:rPr>
                <w:rFonts w:ascii="PT Astra Serif" w:hAnsi="PT Astra Serif"/>
              </w:rPr>
              <w:t>лицам</w:t>
            </w:r>
            <w:r w:rsidRPr="008F6B11">
              <w:rPr>
                <w:rFonts w:ascii="PT Astra Serif" w:hAnsi="PT Astra Serif"/>
                <w:color w:val="000000" w:themeColor="text1"/>
              </w:rPr>
              <w:t>, подлежащего уплате в бюджет</w:t>
            </w:r>
          </w:p>
        </w:tc>
        <w:tc>
          <w:tcPr>
            <w:tcW w:w="1134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10 549</w:t>
            </w:r>
          </w:p>
        </w:tc>
        <w:tc>
          <w:tcPr>
            <w:tcW w:w="1417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10 626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10 590</w:t>
            </w:r>
          </w:p>
        </w:tc>
      </w:tr>
      <w:tr w:rsidR="00D0073D" w:rsidRPr="008F6B11" w:rsidTr="00276373">
        <w:tc>
          <w:tcPr>
            <w:tcW w:w="566" w:type="dxa"/>
          </w:tcPr>
          <w:p w:rsidR="00D0073D" w:rsidRPr="008F6B11" w:rsidRDefault="00D0073D" w:rsidP="00751796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1.1</w:t>
            </w:r>
          </w:p>
        </w:tc>
        <w:tc>
          <w:tcPr>
            <w:tcW w:w="6063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Темп роста (снижения) суммы  исчисленного налога, подлежащего уплате в бюджет к предыдущему году, %</w:t>
            </w:r>
          </w:p>
        </w:tc>
        <w:tc>
          <w:tcPr>
            <w:tcW w:w="1134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80,2</w:t>
            </w:r>
          </w:p>
        </w:tc>
        <w:tc>
          <w:tcPr>
            <w:tcW w:w="1417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100,7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99,7</w:t>
            </w:r>
          </w:p>
        </w:tc>
      </w:tr>
      <w:tr w:rsidR="00D0073D" w:rsidRPr="008F6B11" w:rsidTr="00276373">
        <w:tc>
          <w:tcPr>
            <w:tcW w:w="566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</w:t>
            </w:r>
          </w:p>
        </w:tc>
        <w:tc>
          <w:tcPr>
            <w:tcW w:w="6063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134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501</w:t>
            </w:r>
          </w:p>
        </w:tc>
        <w:tc>
          <w:tcPr>
            <w:tcW w:w="1417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532,9</w:t>
            </w:r>
          </w:p>
        </w:tc>
        <w:tc>
          <w:tcPr>
            <w:tcW w:w="1276" w:type="dxa"/>
          </w:tcPr>
          <w:p w:rsidR="00D0073D" w:rsidRPr="008F6B11" w:rsidRDefault="00D0073D" w:rsidP="00180561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515</w:t>
            </w:r>
          </w:p>
        </w:tc>
      </w:tr>
      <w:tr w:rsidR="00D0073D" w:rsidRPr="008F6B11" w:rsidTr="00276373">
        <w:tc>
          <w:tcPr>
            <w:tcW w:w="566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2.1</w:t>
            </w:r>
          </w:p>
        </w:tc>
        <w:tc>
          <w:tcPr>
            <w:tcW w:w="6063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Темп роста (снижения) суммы предоставленных льгот к предыдущему году, %</w:t>
            </w:r>
          </w:p>
        </w:tc>
        <w:tc>
          <w:tcPr>
            <w:tcW w:w="1134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37,4</w:t>
            </w:r>
          </w:p>
        </w:tc>
        <w:tc>
          <w:tcPr>
            <w:tcW w:w="1417" w:type="dxa"/>
          </w:tcPr>
          <w:p w:rsidR="00D0073D" w:rsidRPr="008F6B11" w:rsidRDefault="00D0073D" w:rsidP="00080767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106,3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96,6</w:t>
            </w:r>
          </w:p>
        </w:tc>
      </w:tr>
      <w:tr w:rsidR="00D0073D" w:rsidRPr="008F6B11" w:rsidTr="00276373">
        <w:tc>
          <w:tcPr>
            <w:tcW w:w="566" w:type="dxa"/>
          </w:tcPr>
          <w:p w:rsidR="00D0073D" w:rsidRPr="008F6B11" w:rsidRDefault="00D0073D" w:rsidP="00F0696A">
            <w:pPr>
              <w:jc w:val="both"/>
              <w:rPr>
                <w:rFonts w:ascii="PT Astra Serif" w:hAnsi="PT Astra Serif"/>
                <w:color w:val="FF0000"/>
              </w:rPr>
            </w:pPr>
            <w:r w:rsidRPr="008F6B11">
              <w:rPr>
                <w:rFonts w:ascii="PT Astra Serif" w:hAnsi="PT Astra Serif"/>
              </w:rPr>
              <w:t>3.</w:t>
            </w:r>
          </w:p>
        </w:tc>
        <w:tc>
          <w:tcPr>
            <w:tcW w:w="6063" w:type="dxa"/>
          </w:tcPr>
          <w:p w:rsidR="00D0073D" w:rsidRPr="008F6B11" w:rsidRDefault="00D0073D" w:rsidP="008D349D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Коэффициент бюджетной эффективности (динамика темпа роста исчисленного налога, подлежащего уплате в бюджет к темпу роста (снижения) суммы предоставленных льгот к предыдущему году)</w:t>
            </w:r>
          </w:p>
        </w:tc>
        <w:tc>
          <w:tcPr>
            <w:tcW w:w="1134" w:type="dxa"/>
          </w:tcPr>
          <w:p w:rsidR="00D0073D" w:rsidRPr="008F6B11" w:rsidRDefault="00D0073D" w:rsidP="008D34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2,14</w:t>
            </w:r>
          </w:p>
        </w:tc>
        <w:tc>
          <w:tcPr>
            <w:tcW w:w="1417" w:type="dxa"/>
          </w:tcPr>
          <w:p w:rsidR="00D0073D" w:rsidRPr="008F6B11" w:rsidRDefault="00D0073D" w:rsidP="008D349D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8F6B11">
              <w:rPr>
                <w:rFonts w:ascii="PT Astra Serif" w:hAnsi="PT Astra Serif"/>
                <w:color w:val="000000" w:themeColor="text1"/>
              </w:rPr>
              <w:t>0,95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1,03</w:t>
            </w:r>
          </w:p>
        </w:tc>
      </w:tr>
    </w:tbl>
    <w:p w:rsidR="001722CF" w:rsidRPr="008F6B11" w:rsidRDefault="001722CF" w:rsidP="006C158A">
      <w:pPr>
        <w:ind w:firstLine="540"/>
        <w:jc w:val="both"/>
        <w:rPr>
          <w:rFonts w:ascii="PT Astra Serif" w:hAnsi="PT Astra Serif"/>
          <w:i/>
          <w:color w:val="FF0000"/>
        </w:rPr>
      </w:pPr>
    </w:p>
    <w:p w:rsidR="006C158A" w:rsidRPr="008F6B11" w:rsidRDefault="00335610" w:rsidP="006C158A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  <w:color w:val="000000" w:themeColor="text1"/>
        </w:rPr>
        <w:lastRenderedPageBreak/>
        <w:t xml:space="preserve">В связи </w:t>
      </w:r>
      <w:r w:rsidR="00664A56" w:rsidRPr="008F6B11">
        <w:rPr>
          <w:rFonts w:ascii="PT Astra Serif" w:hAnsi="PT Astra Serif"/>
          <w:color w:val="000000" w:themeColor="text1"/>
        </w:rPr>
        <w:t xml:space="preserve">с </w:t>
      </w:r>
      <w:r w:rsidR="00180561" w:rsidRPr="00F241D4">
        <w:rPr>
          <w:rFonts w:ascii="PT Astra Serif" w:hAnsi="PT Astra Serif"/>
          <w:color w:val="000000" w:themeColor="text1"/>
        </w:rPr>
        <w:t>превышением</w:t>
      </w:r>
      <w:r w:rsidR="00F241D4" w:rsidRPr="00F241D4">
        <w:rPr>
          <w:rFonts w:ascii="PT Astra Serif" w:hAnsi="PT Astra Serif"/>
          <w:color w:val="000000" w:themeColor="text1"/>
        </w:rPr>
        <w:t xml:space="preserve"> </w:t>
      </w:r>
      <w:r w:rsidR="009732E6" w:rsidRPr="00F241D4">
        <w:rPr>
          <w:rFonts w:ascii="PT Astra Serif" w:hAnsi="PT Astra Serif"/>
          <w:color w:val="000000" w:themeColor="text1"/>
        </w:rPr>
        <w:t xml:space="preserve">темпа </w:t>
      </w:r>
      <w:r w:rsidR="007D2402" w:rsidRPr="00F241D4">
        <w:rPr>
          <w:rFonts w:ascii="PT Astra Serif" w:hAnsi="PT Astra Serif"/>
          <w:color w:val="000000" w:themeColor="text1"/>
        </w:rPr>
        <w:t>снижения суммы предоставленных льгот к предыдущему году</w:t>
      </w:r>
      <w:r w:rsidR="00F241D4" w:rsidRPr="00F241D4">
        <w:rPr>
          <w:rFonts w:ascii="PT Astra Serif" w:hAnsi="PT Astra Serif"/>
          <w:color w:val="000000" w:themeColor="text1"/>
        </w:rPr>
        <w:t xml:space="preserve"> </w:t>
      </w:r>
      <w:r w:rsidR="007D2402" w:rsidRPr="00F241D4">
        <w:rPr>
          <w:rFonts w:ascii="PT Astra Serif" w:hAnsi="PT Astra Serif"/>
          <w:color w:val="000000" w:themeColor="text1"/>
        </w:rPr>
        <w:t>над  темпами снижения</w:t>
      </w:r>
      <w:r w:rsidR="00F241D4" w:rsidRPr="00F241D4">
        <w:rPr>
          <w:rFonts w:ascii="PT Astra Serif" w:hAnsi="PT Astra Serif"/>
          <w:color w:val="000000" w:themeColor="text1"/>
        </w:rPr>
        <w:t xml:space="preserve"> </w:t>
      </w:r>
      <w:r w:rsidR="007D2402" w:rsidRPr="00F241D4">
        <w:rPr>
          <w:rFonts w:ascii="PT Astra Serif" w:hAnsi="PT Astra Serif"/>
          <w:color w:val="000000" w:themeColor="text1"/>
        </w:rPr>
        <w:t>суммы</w:t>
      </w:r>
      <w:r w:rsidR="00F241D4" w:rsidRPr="00F241D4">
        <w:rPr>
          <w:rFonts w:ascii="PT Astra Serif" w:hAnsi="PT Astra Serif"/>
          <w:color w:val="000000" w:themeColor="text1"/>
        </w:rPr>
        <w:t xml:space="preserve"> </w:t>
      </w:r>
      <w:r w:rsidR="009732E6" w:rsidRPr="00F241D4">
        <w:rPr>
          <w:rFonts w:ascii="PT Astra Serif" w:hAnsi="PT Astra Serif"/>
          <w:color w:val="000000" w:themeColor="text1"/>
        </w:rPr>
        <w:t>исчисленного</w:t>
      </w:r>
      <w:r w:rsidR="009732E6" w:rsidRPr="008F6B11">
        <w:rPr>
          <w:rFonts w:ascii="PT Astra Serif" w:hAnsi="PT Astra Serif"/>
          <w:color w:val="000000" w:themeColor="text1"/>
        </w:rPr>
        <w:t xml:space="preserve"> налога, подлежащего уплате в бюджет, б</w:t>
      </w:r>
      <w:r w:rsidR="006C158A" w:rsidRPr="008F6B11">
        <w:rPr>
          <w:rFonts w:ascii="PT Astra Serif" w:hAnsi="PT Astra Serif"/>
          <w:color w:val="000000" w:themeColor="text1"/>
        </w:rPr>
        <w:t>юджетная эффективность</w:t>
      </w:r>
      <w:r w:rsidR="006C158A" w:rsidRPr="008F6B11">
        <w:rPr>
          <w:rFonts w:ascii="PT Astra Serif" w:hAnsi="PT Astra Serif"/>
        </w:rPr>
        <w:t xml:space="preserve"> предоставленных налоговых льгот признается</w:t>
      </w:r>
      <w:r w:rsidR="00F241D4">
        <w:rPr>
          <w:rFonts w:ascii="PT Astra Serif" w:hAnsi="PT Astra Serif"/>
        </w:rPr>
        <w:t xml:space="preserve"> </w:t>
      </w:r>
      <w:r w:rsidR="00180561" w:rsidRPr="00180561">
        <w:rPr>
          <w:rFonts w:ascii="PT Astra Serif" w:hAnsi="PT Astra Serif"/>
          <w:color w:val="000000" w:themeColor="text1"/>
          <w:u w:val="single"/>
        </w:rPr>
        <w:t>удовлетворительной (достаточной)</w:t>
      </w:r>
      <w:r w:rsidR="00180561">
        <w:rPr>
          <w:rFonts w:ascii="PT Astra Serif" w:hAnsi="PT Astra Serif"/>
          <w:color w:val="000000" w:themeColor="text1"/>
          <w:u w:val="single"/>
        </w:rPr>
        <w:t>.</w:t>
      </w:r>
    </w:p>
    <w:p w:rsidR="006C158A" w:rsidRPr="008F6B11" w:rsidRDefault="006C158A" w:rsidP="00F0696A">
      <w:pPr>
        <w:ind w:firstLine="567"/>
        <w:jc w:val="both"/>
        <w:rPr>
          <w:rFonts w:ascii="PT Astra Serif" w:hAnsi="PT Astra Serif"/>
        </w:rPr>
      </w:pPr>
    </w:p>
    <w:p w:rsidR="00E63E4A" w:rsidRPr="008F6B11" w:rsidRDefault="006C158A" w:rsidP="00F0696A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2. Социальная эффективность </w:t>
      </w:r>
    </w:p>
    <w:p w:rsidR="006C158A" w:rsidRPr="008F6B11" w:rsidRDefault="006C158A" w:rsidP="006C158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Учитывая, что предоставление вышеуказанных льгот направлено на повышение уровня жизни населения, а именно –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</w:t>
      </w:r>
      <w:r w:rsidR="004B286D" w:rsidRPr="008F6B11">
        <w:rPr>
          <w:rFonts w:ascii="PT Astra Serif" w:hAnsi="PT Astra Serif"/>
        </w:rPr>
        <w:t xml:space="preserve">данных </w:t>
      </w:r>
      <w:r w:rsidRPr="008F6B11">
        <w:rPr>
          <w:rFonts w:ascii="PT Astra Serif" w:hAnsi="PT Astra Serif"/>
        </w:rPr>
        <w:t xml:space="preserve">налоговых льгот </w:t>
      </w:r>
      <w:r w:rsidR="004B286D" w:rsidRPr="008F6B11">
        <w:rPr>
          <w:rFonts w:ascii="PT Astra Serif" w:hAnsi="PT Astra Serif"/>
        </w:rPr>
        <w:t xml:space="preserve">признается </w:t>
      </w:r>
      <w:r w:rsidRPr="008F6B11">
        <w:rPr>
          <w:rFonts w:ascii="PT Astra Serif" w:hAnsi="PT Astra Serif"/>
        </w:rPr>
        <w:t>положительн</w:t>
      </w:r>
      <w:r w:rsidR="004B286D" w:rsidRPr="008F6B11">
        <w:rPr>
          <w:rFonts w:ascii="PT Astra Serif" w:hAnsi="PT Astra Serif"/>
        </w:rPr>
        <w:t>ой</w:t>
      </w:r>
      <w:r w:rsidRPr="008F6B11">
        <w:rPr>
          <w:rFonts w:ascii="PT Astra Serif" w:hAnsi="PT Astra Serif"/>
        </w:rPr>
        <w:t xml:space="preserve">. </w:t>
      </w:r>
      <w:r w:rsidR="00700A85" w:rsidRPr="008F6B11">
        <w:rPr>
          <w:rFonts w:ascii="PT Astra Serif" w:hAnsi="PT Astra Serif"/>
        </w:rPr>
        <w:t>С</w:t>
      </w:r>
      <w:r w:rsidRPr="008F6B11">
        <w:rPr>
          <w:rFonts w:ascii="PT Astra Serif" w:hAnsi="PT Astra Serif"/>
        </w:rPr>
        <w:t>оциальн</w:t>
      </w:r>
      <w:r w:rsidR="00700A85" w:rsidRPr="008F6B11">
        <w:rPr>
          <w:rFonts w:ascii="PT Astra Serif" w:hAnsi="PT Astra Serif"/>
        </w:rPr>
        <w:t xml:space="preserve">аяэффективность </w:t>
      </w:r>
      <w:r w:rsidR="00B67C5F" w:rsidRPr="008F6B11">
        <w:rPr>
          <w:rFonts w:ascii="PT Astra Serif" w:hAnsi="PT Astra Serif"/>
        </w:rPr>
        <w:t xml:space="preserve">- достигнута. </w:t>
      </w:r>
    </w:p>
    <w:p w:rsidR="002A372B" w:rsidRPr="008F6B11" w:rsidRDefault="006C158A" w:rsidP="002A372B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3.</w:t>
      </w:r>
      <w:r w:rsidR="002A372B" w:rsidRPr="008F6B11">
        <w:rPr>
          <w:rFonts w:ascii="PT Astra Serif" w:hAnsi="PT Astra Serif"/>
        </w:rPr>
        <w:t xml:space="preserve"> Под экономической эффективностью понимается положительная динамика финансово – экономических показателей деятельности льготных категорий налогоплательщиков.</w:t>
      </w:r>
    </w:p>
    <w:p w:rsidR="006C158A" w:rsidRPr="008F6B11" w:rsidRDefault="006C158A" w:rsidP="0061430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 Экономическая эффективность</w:t>
      </w:r>
      <w:r w:rsidR="00245F02" w:rsidRPr="008F6B11">
        <w:rPr>
          <w:rFonts w:ascii="PT Astra Serif" w:hAnsi="PT Astra Serif"/>
        </w:rPr>
        <w:t xml:space="preserve"> налоговых льгот не рассчитывалась, в связи с тем, что предоставленными решением Думы города Югорска  льготами организации и субъекты малого и среднего предпринимательства не воспользовались.</w:t>
      </w:r>
    </w:p>
    <w:p w:rsidR="00612069" w:rsidRPr="008F6B11" w:rsidRDefault="00612069" w:rsidP="002754D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044169" w:rsidRPr="008F6B11" w:rsidRDefault="00044169" w:rsidP="00044169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Эффективность применения пониженной ставки по земельному налогу</w:t>
      </w:r>
    </w:p>
    <w:p w:rsidR="00D36E2A" w:rsidRPr="008F6B11" w:rsidRDefault="00D36E2A" w:rsidP="00044169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</w:rPr>
      </w:pPr>
    </w:p>
    <w:p w:rsidR="00D36E2A" w:rsidRPr="008F6B11" w:rsidRDefault="00D36E2A" w:rsidP="00D36E2A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Решением Думы города Югорска предоставлены налоговые льготы в виде установления значений налоговых ставок в меньшем размере, чем максимальное значение налоговой ставки, определенное Налоговым кодексом РФ. </w:t>
      </w:r>
      <w:r w:rsidR="00613FDD" w:rsidRPr="008F6B11">
        <w:rPr>
          <w:rFonts w:ascii="PT Astra Serif" w:hAnsi="PT Astra Serif"/>
        </w:rPr>
        <w:t>Налоговые ставки установлены в размере:</w:t>
      </w:r>
    </w:p>
    <w:p w:rsidR="00613FDD" w:rsidRPr="008F6B11" w:rsidRDefault="00613FDD" w:rsidP="00613FDD">
      <w:pPr>
        <w:pStyle w:val="1"/>
        <w:tabs>
          <w:tab w:val="clear" w:pos="567"/>
        </w:tabs>
        <w:ind w:firstLine="709"/>
        <w:rPr>
          <w:rFonts w:ascii="PT Astra Serif" w:hAnsi="PT Astra Serif"/>
        </w:rPr>
      </w:pPr>
      <w:r w:rsidRPr="008F6B11">
        <w:rPr>
          <w:rFonts w:ascii="PT Astra Serif" w:hAnsi="PT Astra Serif"/>
        </w:rPr>
        <w:t>- 1,23 процента в отношении земельных участков</w:t>
      </w:r>
      <w:r w:rsidR="002A372B" w:rsidRPr="008F6B11">
        <w:rPr>
          <w:rFonts w:ascii="PT Astra Serif" w:hAnsi="PT Astra Serif"/>
        </w:rPr>
        <w:t>,</w:t>
      </w:r>
      <w:r w:rsidRPr="008F6B11">
        <w:rPr>
          <w:rFonts w:ascii="PT Astra Serif" w:hAnsi="PT Astra Serif"/>
        </w:rPr>
        <w:t xml:space="preserve">  предназначенных для размещенияобъектов торговли, общественного питания и бытового обслуживания;</w:t>
      </w:r>
    </w:p>
    <w:p w:rsidR="00613FDD" w:rsidRPr="008F6B11" w:rsidRDefault="00613FDD" w:rsidP="00613FDD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-</w:t>
      </w:r>
      <w:r w:rsidRPr="008F6B11">
        <w:rPr>
          <w:rFonts w:ascii="PT Astra Serif" w:hAnsi="PT Astra Serif"/>
          <w:szCs w:val="20"/>
        </w:rPr>
        <w:t xml:space="preserve"> 1,23 процента в отношении земельных участков</w:t>
      </w:r>
      <w:r w:rsidR="002A372B" w:rsidRPr="008F6B11">
        <w:rPr>
          <w:rFonts w:ascii="PT Astra Serif" w:hAnsi="PT Astra Serif"/>
          <w:szCs w:val="20"/>
        </w:rPr>
        <w:t>,</w:t>
      </w:r>
      <w:r w:rsidRPr="008F6B11">
        <w:rPr>
          <w:rFonts w:ascii="PT Astra Serif" w:hAnsi="PT Astra Serif"/>
        </w:rPr>
        <w:t>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заготовок;</w:t>
      </w:r>
    </w:p>
    <w:p w:rsidR="00613FDD" w:rsidRPr="008F6B11" w:rsidRDefault="00613FDD" w:rsidP="00613FDD">
      <w:pPr>
        <w:pStyle w:val="1"/>
        <w:tabs>
          <w:tab w:val="clear" w:pos="567"/>
        </w:tabs>
        <w:ind w:firstLine="709"/>
        <w:rPr>
          <w:rFonts w:ascii="PT Astra Serif" w:hAnsi="PT Astra Serif"/>
        </w:rPr>
      </w:pPr>
      <w:r w:rsidRPr="008F6B11">
        <w:rPr>
          <w:rFonts w:ascii="PT Astra Serif" w:hAnsi="PT Astra Serif"/>
        </w:rPr>
        <w:t>- 0,2 процента в отношении земельных участков, предназначенных для размещения объектов физической культуры и спорта.</w:t>
      </w:r>
    </w:p>
    <w:p w:rsidR="002E79E5" w:rsidRPr="008F6B11" w:rsidRDefault="002E79E5" w:rsidP="00613FDD">
      <w:pPr>
        <w:pStyle w:val="1"/>
        <w:tabs>
          <w:tab w:val="clear" w:pos="567"/>
        </w:tabs>
        <w:ind w:firstLine="709"/>
        <w:rPr>
          <w:rFonts w:ascii="PT Astra Serif" w:hAnsi="PT Astra Serif"/>
          <w:b/>
        </w:rPr>
      </w:pPr>
      <w:r w:rsidRPr="008F6B11">
        <w:rPr>
          <w:rFonts w:ascii="PT Astra Serif" w:hAnsi="PT Astra Serif"/>
        </w:rPr>
        <w:t xml:space="preserve">Пониженную ставку применили </w:t>
      </w:r>
      <w:r w:rsidR="001807B6">
        <w:rPr>
          <w:rFonts w:ascii="PT Astra Serif" w:hAnsi="PT Astra Serif"/>
        </w:rPr>
        <w:t xml:space="preserve">84 </w:t>
      </w:r>
      <w:r w:rsidR="00FC2499" w:rsidRPr="008F6B11">
        <w:rPr>
          <w:rFonts w:ascii="PT Astra Serif" w:hAnsi="PT Astra Serif"/>
        </w:rPr>
        <w:t>налогоплательщик</w:t>
      </w:r>
      <w:r w:rsidR="001807B6">
        <w:rPr>
          <w:rFonts w:ascii="PT Astra Serif" w:hAnsi="PT Astra Serif"/>
        </w:rPr>
        <w:t>а</w:t>
      </w:r>
      <w:r w:rsidR="00077C54" w:rsidRPr="008F6B11">
        <w:rPr>
          <w:rFonts w:ascii="PT Astra Serif" w:hAnsi="PT Astra Serif"/>
        </w:rPr>
        <w:t xml:space="preserve"> города Югорска.</w:t>
      </w:r>
    </w:p>
    <w:p w:rsidR="002D51E5" w:rsidRPr="008F6B11" w:rsidRDefault="00D36E2A" w:rsidP="00700A85">
      <w:pPr>
        <w:pStyle w:val="1"/>
        <w:tabs>
          <w:tab w:val="clear" w:pos="567"/>
        </w:tabs>
        <w:ind w:firstLine="709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В отношении </w:t>
      </w:r>
      <w:r w:rsidR="00700A85" w:rsidRPr="008F6B11">
        <w:rPr>
          <w:rFonts w:ascii="PT Astra Serif" w:hAnsi="PT Astra Serif"/>
        </w:rPr>
        <w:t xml:space="preserve">применения пониженной ставки по земельному налогу </w:t>
      </w:r>
      <w:r w:rsidRPr="008F6B11">
        <w:rPr>
          <w:rFonts w:ascii="PT Astra Serif" w:hAnsi="PT Astra Serif"/>
        </w:rPr>
        <w:t xml:space="preserve">выполнен расчет </w:t>
      </w:r>
      <w:r w:rsidR="00886AE1" w:rsidRPr="008F6B11">
        <w:rPr>
          <w:rFonts w:ascii="PT Astra Serif" w:hAnsi="PT Astra Serif"/>
        </w:rPr>
        <w:t xml:space="preserve">бюджетной и экономической эффективности. </w:t>
      </w:r>
      <w:r w:rsidR="002D51E5" w:rsidRPr="008F6B11">
        <w:rPr>
          <w:rFonts w:ascii="PT Astra Serif" w:hAnsi="PT Astra Serif"/>
        </w:rPr>
        <w:t xml:space="preserve">Результаты оценки   эффективности применения пониженной ставки по земельному налогу  представлены в </w:t>
      </w:r>
      <w:r w:rsidR="00886AE1" w:rsidRPr="008F6B11">
        <w:rPr>
          <w:rFonts w:ascii="PT Astra Serif" w:hAnsi="PT Astra Serif"/>
        </w:rPr>
        <w:t>приложениях 1-2  аналитической записки о результатах оценки эффективности предоставляемых налоговых льгот по местным налогам, установленных Думой города Югорска за 201</w:t>
      </w:r>
      <w:r w:rsidR="00004122">
        <w:rPr>
          <w:rFonts w:ascii="PT Astra Serif" w:hAnsi="PT Astra Serif"/>
        </w:rPr>
        <w:t>9</w:t>
      </w:r>
      <w:r w:rsidR="00886AE1" w:rsidRPr="008F6B11">
        <w:rPr>
          <w:rFonts w:ascii="PT Astra Serif" w:hAnsi="PT Astra Serif"/>
        </w:rPr>
        <w:t xml:space="preserve"> год</w:t>
      </w:r>
      <w:r w:rsidR="002D51E5" w:rsidRPr="008F6B11">
        <w:rPr>
          <w:rFonts w:ascii="PT Astra Serif" w:hAnsi="PT Astra Serif"/>
        </w:rPr>
        <w:t>.</w:t>
      </w:r>
    </w:p>
    <w:p w:rsidR="007805AE" w:rsidRPr="008F6B11" w:rsidRDefault="007805AE" w:rsidP="00886AE1">
      <w:pPr>
        <w:ind w:firstLine="567"/>
        <w:jc w:val="both"/>
        <w:rPr>
          <w:rFonts w:ascii="PT Astra Serif" w:hAnsi="PT Astra Serif"/>
        </w:rPr>
      </w:pPr>
    </w:p>
    <w:p w:rsidR="003255AA" w:rsidRPr="008F6B11" w:rsidRDefault="003255AA" w:rsidP="003255AA">
      <w:pPr>
        <w:ind w:firstLine="708"/>
        <w:jc w:val="both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2. Налог на имущество физических лиц.</w:t>
      </w:r>
    </w:p>
    <w:p w:rsidR="003255AA" w:rsidRPr="008F6B11" w:rsidRDefault="003255AA" w:rsidP="003255AA">
      <w:pPr>
        <w:jc w:val="both"/>
        <w:rPr>
          <w:rFonts w:ascii="PT Astra Serif" w:hAnsi="PT Astra Serif"/>
          <w:b/>
        </w:rPr>
      </w:pPr>
    </w:p>
    <w:p w:rsidR="00BC1374" w:rsidRPr="008F6B11" w:rsidRDefault="003255AA" w:rsidP="00BC1374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ab/>
      </w:r>
      <w:r w:rsidR="00BC1374" w:rsidRPr="008F6B11">
        <w:rPr>
          <w:rFonts w:ascii="PT Astra Serif" w:hAnsi="PT Astra Serif"/>
        </w:rPr>
        <w:t>Оценка эффективности проведена по данным налоговой инспекции о налоговой базе и структуре начисления налога на имущество физических лиц за 201</w:t>
      </w:r>
      <w:r w:rsidR="00E658D3">
        <w:rPr>
          <w:rFonts w:ascii="PT Astra Serif" w:hAnsi="PT Astra Serif"/>
        </w:rPr>
        <w:t>8</w:t>
      </w:r>
      <w:r w:rsidR="00DA4DD1" w:rsidRPr="008F6B11">
        <w:rPr>
          <w:rFonts w:ascii="PT Astra Serif" w:hAnsi="PT Astra Serif"/>
        </w:rPr>
        <w:t xml:space="preserve"> - 201</w:t>
      </w:r>
      <w:r w:rsidR="00E658D3">
        <w:rPr>
          <w:rFonts w:ascii="PT Astra Serif" w:hAnsi="PT Astra Serif"/>
        </w:rPr>
        <w:t>9</w:t>
      </w:r>
      <w:r w:rsidR="00DA4DD1" w:rsidRPr="008F6B11">
        <w:rPr>
          <w:rFonts w:ascii="PT Astra Serif" w:hAnsi="PT Astra Serif"/>
        </w:rPr>
        <w:t xml:space="preserve"> годы</w:t>
      </w:r>
      <w:r w:rsidR="00BC1374" w:rsidRPr="008F6B11">
        <w:rPr>
          <w:rFonts w:ascii="PT Astra Serif" w:hAnsi="PT Astra Serif"/>
        </w:rPr>
        <w:t>.</w:t>
      </w:r>
    </w:p>
    <w:p w:rsidR="00BC1374" w:rsidRPr="008F6B11" w:rsidRDefault="00BC1374" w:rsidP="00BC1374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В соответствии с решением Думы города Югорска льготы по  налогу </w:t>
      </w:r>
      <w:r w:rsidR="00403BE1" w:rsidRPr="008F6B11">
        <w:rPr>
          <w:rFonts w:ascii="PT Astra Serif" w:hAnsi="PT Astra Serif"/>
        </w:rPr>
        <w:t xml:space="preserve">на имущество физических лиц </w:t>
      </w:r>
      <w:r w:rsidRPr="008F6B11">
        <w:rPr>
          <w:rFonts w:ascii="PT Astra Serif" w:hAnsi="PT Astra Serif"/>
        </w:rPr>
        <w:t>установлены для   налогоплательщиков</w:t>
      </w:r>
      <w:r w:rsidR="001E71E4">
        <w:rPr>
          <w:rFonts w:ascii="PT Astra Serif" w:hAnsi="PT Astra Serif"/>
          <w:color w:val="000000" w:themeColor="text1"/>
        </w:rPr>
        <w:t>5</w:t>
      </w:r>
      <w:r w:rsidRPr="008F6B11">
        <w:rPr>
          <w:rFonts w:ascii="PT Astra Serif" w:hAnsi="PT Astra Serif"/>
        </w:rPr>
        <w:t xml:space="preserve"> категорий физических лиц.</w:t>
      </w:r>
    </w:p>
    <w:p w:rsidR="00DA4DD1" w:rsidRPr="008F6B11" w:rsidRDefault="00BC1374" w:rsidP="00BC1374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 В 201</w:t>
      </w:r>
      <w:r w:rsidR="00E658D3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году льготой воспользовались </w:t>
      </w:r>
      <w:r w:rsidR="001E71E4">
        <w:rPr>
          <w:rFonts w:ascii="PT Astra Serif" w:hAnsi="PT Astra Serif"/>
        </w:rPr>
        <w:t>5</w:t>
      </w:r>
      <w:r w:rsidRPr="008F6B11">
        <w:rPr>
          <w:rFonts w:ascii="PT Astra Serif" w:hAnsi="PT Astra Serif"/>
        </w:rPr>
        <w:t>категори</w:t>
      </w:r>
      <w:r w:rsidR="00404D7F" w:rsidRPr="008F6B11">
        <w:rPr>
          <w:rFonts w:ascii="PT Astra Serif" w:hAnsi="PT Astra Serif"/>
        </w:rPr>
        <w:t>й</w:t>
      </w:r>
      <w:r w:rsidRPr="008F6B11">
        <w:rPr>
          <w:rFonts w:ascii="PT Astra Serif" w:hAnsi="PT Astra Serif"/>
        </w:rPr>
        <w:t xml:space="preserve"> физических лиц</w:t>
      </w:r>
      <w:r w:rsidR="00FC2499" w:rsidRPr="008F6B11">
        <w:rPr>
          <w:rFonts w:ascii="PT Astra Serif" w:hAnsi="PT Astra Serif"/>
        </w:rPr>
        <w:t xml:space="preserve"> в количестве </w:t>
      </w:r>
      <w:r w:rsidR="001E71E4">
        <w:rPr>
          <w:rFonts w:ascii="PT Astra Serif" w:hAnsi="PT Astra Serif"/>
        </w:rPr>
        <w:t>1 535</w:t>
      </w:r>
      <w:r w:rsidR="00FC2499" w:rsidRPr="008F6B11">
        <w:rPr>
          <w:rFonts w:ascii="PT Astra Serif" w:hAnsi="PT Astra Serif"/>
        </w:rPr>
        <w:t xml:space="preserve"> плательщиков налога на имущество физических лиц</w:t>
      </w:r>
      <w:r w:rsidRPr="008F6B11">
        <w:rPr>
          <w:rFonts w:ascii="PT Astra Serif" w:hAnsi="PT Astra Serif"/>
        </w:rPr>
        <w:t xml:space="preserve">.  </w:t>
      </w:r>
    </w:p>
    <w:p w:rsidR="00DA4DD1" w:rsidRPr="008F6B11" w:rsidRDefault="00DA4DD1" w:rsidP="00DA4DD1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Информация о сумме представленных льгот за 201</w:t>
      </w:r>
      <w:r w:rsidR="00E658D3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 в сравнении с показателями за 201</w:t>
      </w:r>
      <w:r w:rsidR="00E658D3">
        <w:rPr>
          <w:rFonts w:ascii="PT Astra Serif" w:hAnsi="PT Astra Serif"/>
        </w:rPr>
        <w:t>8</w:t>
      </w:r>
      <w:r w:rsidRPr="008F6B11">
        <w:rPr>
          <w:rFonts w:ascii="PT Astra Serif" w:hAnsi="PT Astra Serif"/>
        </w:rPr>
        <w:t xml:space="preserve"> год в разрезе </w:t>
      </w:r>
      <w:r w:rsidRPr="008F6B11">
        <w:rPr>
          <w:rFonts w:ascii="PT Astra Serif" w:hAnsi="PT Astra Serif"/>
          <w:b/>
        </w:rPr>
        <w:t>категорий физических лиц</w:t>
      </w:r>
      <w:r w:rsidRPr="008F6B11">
        <w:rPr>
          <w:rFonts w:ascii="PT Astra Serif" w:hAnsi="PT Astra Serif"/>
        </w:rPr>
        <w:t xml:space="preserve"> представлена в таблице </w:t>
      </w:r>
      <w:r w:rsidR="00E80BDF" w:rsidRPr="008F6B11">
        <w:rPr>
          <w:rFonts w:ascii="PT Astra Serif" w:hAnsi="PT Astra Serif"/>
        </w:rPr>
        <w:t>4</w:t>
      </w:r>
      <w:r w:rsidRPr="008F6B11">
        <w:rPr>
          <w:rFonts w:ascii="PT Astra Serif" w:hAnsi="PT Astra Serif"/>
        </w:rPr>
        <w:t xml:space="preserve">. </w:t>
      </w:r>
    </w:p>
    <w:p w:rsidR="00DA4DD1" w:rsidRPr="008F6B11" w:rsidRDefault="00DA4DD1" w:rsidP="00DA4DD1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DA4DD1" w:rsidRPr="008F6B11" w:rsidRDefault="00DA4DD1" w:rsidP="00DA4DD1">
      <w:pPr>
        <w:autoSpaceDE w:val="0"/>
        <w:autoSpaceDN w:val="0"/>
        <w:adjustRightInd w:val="0"/>
        <w:ind w:firstLine="540"/>
        <w:jc w:val="right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Таблица </w:t>
      </w:r>
      <w:r w:rsidR="008E6729" w:rsidRPr="008F6B11">
        <w:rPr>
          <w:rFonts w:ascii="PT Astra Serif" w:hAnsi="PT Astra Serif"/>
        </w:rPr>
        <w:t>4</w:t>
      </w:r>
    </w:p>
    <w:p w:rsidR="00B57D48" w:rsidRDefault="00B57D48" w:rsidP="00DA4DD1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</w:rPr>
      </w:pPr>
    </w:p>
    <w:p w:rsidR="00DA4DD1" w:rsidRPr="008F6B11" w:rsidRDefault="00DA4DD1" w:rsidP="00DA4DD1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</w:rPr>
      </w:pPr>
      <w:r w:rsidRPr="008F6B11">
        <w:rPr>
          <w:rFonts w:ascii="PT Astra Serif" w:hAnsi="PT Astra Serif"/>
        </w:rPr>
        <w:t>Льготы по налогу на имущество физических лиц за 201</w:t>
      </w:r>
      <w:r w:rsidR="00E658D3">
        <w:rPr>
          <w:rFonts w:ascii="PT Astra Serif" w:hAnsi="PT Astra Serif"/>
        </w:rPr>
        <w:t>8</w:t>
      </w:r>
      <w:r w:rsidRPr="008F6B11">
        <w:rPr>
          <w:rFonts w:ascii="PT Astra Serif" w:hAnsi="PT Astra Serif"/>
        </w:rPr>
        <w:t>-201</w:t>
      </w:r>
      <w:r w:rsidR="00E658D3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</w:t>
      </w:r>
      <w:r w:rsidR="00403BE1" w:rsidRPr="008F6B11">
        <w:rPr>
          <w:rFonts w:ascii="PT Astra Serif" w:hAnsi="PT Astra Serif"/>
        </w:rPr>
        <w:t>ы</w:t>
      </w:r>
      <w:r w:rsidRPr="008F6B11">
        <w:rPr>
          <w:rFonts w:ascii="PT Astra Serif" w:hAnsi="PT Astra Serif"/>
        </w:rPr>
        <w:t xml:space="preserve"> в разрезе категорий физических лиц</w:t>
      </w:r>
    </w:p>
    <w:p w:rsidR="00DA4DD1" w:rsidRPr="008F6B11" w:rsidRDefault="00DA4DD1" w:rsidP="00DA4DD1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40"/>
        <w:gridCol w:w="4447"/>
        <w:gridCol w:w="1155"/>
        <w:gridCol w:w="1213"/>
        <w:gridCol w:w="975"/>
        <w:gridCol w:w="992"/>
        <w:gridCol w:w="986"/>
      </w:tblGrid>
      <w:tr w:rsidR="00282C11" w:rsidRPr="008F6B11" w:rsidTr="00282C11">
        <w:tc>
          <w:tcPr>
            <w:tcW w:w="540" w:type="dxa"/>
            <w:vMerge w:val="restart"/>
          </w:tcPr>
          <w:p w:rsidR="00282C11" w:rsidRPr="008F6B11" w:rsidRDefault="00282C11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№ п/п</w:t>
            </w:r>
          </w:p>
        </w:tc>
        <w:tc>
          <w:tcPr>
            <w:tcW w:w="4447" w:type="dxa"/>
            <w:vMerge w:val="restart"/>
          </w:tcPr>
          <w:p w:rsidR="00282C11" w:rsidRPr="008F6B11" w:rsidRDefault="00282C1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Категория налогоплательщиков, которым предоставлена льгота</w:t>
            </w:r>
          </w:p>
        </w:tc>
        <w:tc>
          <w:tcPr>
            <w:tcW w:w="2368" w:type="dxa"/>
            <w:gridSpan w:val="2"/>
          </w:tcPr>
          <w:p w:rsidR="00282C11" w:rsidRPr="008F6B11" w:rsidRDefault="00282C1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Количество налогоплательщиков льготной категории</w:t>
            </w:r>
          </w:p>
        </w:tc>
        <w:tc>
          <w:tcPr>
            <w:tcW w:w="1967" w:type="dxa"/>
            <w:gridSpan w:val="2"/>
          </w:tcPr>
          <w:p w:rsidR="00282C11" w:rsidRPr="008F6B11" w:rsidRDefault="00282C1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Сумма льготы,     тыс. руб.</w:t>
            </w:r>
          </w:p>
        </w:tc>
        <w:tc>
          <w:tcPr>
            <w:tcW w:w="986" w:type="dxa"/>
            <w:vMerge w:val="restart"/>
          </w:tcPr>
          <w:p w:rsidR="00282C11" w:rsidRPr="008F6B11" w:rsidRDefault="00282C11" w:rsidP="007D240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Темп роста (снижен</w:t>
            </w:r>
            <w:r w:rsidRPr="008F6B11">
              <w:rPr>
                <w:rFonts w:ascii="PT Astra Serif" w:hAnsi="PT Astra Serif"/>
                <w:sz w:val="20"/>
                <w:szCs w:val="20"/>
              </w:rPr>
              <w:lastRenderedPageBreak/>
              <w:t>ия) 201</w:t>
            </w:r>
            <w:r w:rsidR="007D2402">
              <w:rPr>
                <w:rFonts w:ascii="PT Astra Serif" w:hAnsi="PT Astra Serif"/>
                <w:sz w:val="20"/>
                <w:szCs w:val="20"/>
              </w:rPr>
              <w:t>9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года к 201</w:t>
            </w:r>
            <w:r w:rsidR="007D2402">
              <w:rPr>
                <w:rFonts w:ascii="PT Astra Serif" w:hAnsi="PT Astra Serif"/>
                <w:sz w:val="20"/>
                <w:szCs w:val="20"/>
              </w:rPr>
              <w:t>8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году, %</w:t>
            </w:r>
          </w:p>
        </w:tc>
      </w:tr>
      <w:tr w:rsidR="00B86933" w:rsidRPr="008F6B11" w:rsidTr="00282C11">
        <w:trPr>
          <w:trHeight w:val="561"/>
        </w:trPr>
        <w:tc>
          <w:tcPr>
            <w:tcW w:w="540" w:type="dxa"/>
            <w:vMerge/>
          </w:tcPr>
          <w:p w:rsidR="00B86933" w:rsidRPr="008F6B11" w:rsidRDefault="00B86933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447" w:type="dxa"/>
            <w:vMerge/>
          </w:tcPr>
          <w:p w:rsidR="00B86933" w:rsidRPr="008F6B11" w:rsidRDefault="00B86933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155" w:type="dxa"/>
          </w:tcPr>
          <w:p w:rsidR="00B86933" w:rsidRPr="007A527A" w:rsidRDefault="00B86933" w:rsidP="00AD296F">
            <w:r w:rsidRPr="007A527A">
              <w:t>2018 год</w:t>
            </w:r>
          </w:p>
        </w:tc>
        <w:tc>
          <w:tcPr>
            <w:tcW w:w="1213" w:type="dxa"/>
          </w:tcPr>
          <w:p w:rsidR="00B86933" w:rsidRPr="008F6B11" w:rsidRDefault="00B86933" w:rsidP="00B8693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>
              <w:rPr>
                <w:rFonts w:ascii="PT Astra Serif" w:hAnsi="PT Astra Serif"/>
              </w:rPr>
              <w:t>9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75" w:type="dxa"/>
          </w:tcPr>
          <w:p w:rsidR="00B86933" w:rsidRPr="008F6B11" w:rsidRDefault="00B86933" w:rsidP="00B8693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>
              <w:rPr>
                <w:rFonts w:ascii="PT Astra Serif" w:hAnsi="PT Astra Serif"/>
              </w:rPr>
              <w:t>8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992" w:type="dxa"/>
          </w:tcPr>
          <w:p w:rsidR="00B86933" w:rsidRPr="008F6B11" w:rsidRDefault="00B86933" w:rsidP="00B8693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>
              <w:rPr>
                <w:rFonts w:ascii="PT Astra Serif" w:hAnsi="PT Astra Serif"/>
              </w:rPr>
              <w:t xml:space="preserve">9 </w:t>
            </w:r>
            <w:r w:rsidRPr="008F6B11">
              <w:rPr>
                <w:rFonts w:ascii="PT Astra Serif" w:hAnsi="PT Astra Serif"/>
              </w:rPr>
              <w:t>год</w:t>
            </w:r>
          </w:p>
        </w:tc>
        <w:tc>
          <w:tcPr>
            <w:tcW w:w="986" w:type="dxa"/>
            <w:vMerge/>
          </w:tcPr>
          <w:p w:rsidR="00B86933" w:rsidRPr="008F6B11" w:rsidRDefault="00B86933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B86933" w:rsidRPr="008F6B11" w:rsidTr="00282C11">
        <w:tc>
          <w:tcPr>
            <w:tcW w:w="540" w:type="dxa"/>
          </w:tcPr>
          <w:p w:rsidR="00B86933" w:rsidRPr="008F6B11" w:rsidRDefault="0001763A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4447" w:type="dxa"/>
          </w:tcPr>
          <w:p w:rsidR="00B86933" w:rsidRDefault="00B86933" w:rsidP="00A02B17">
            <w:pPr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Студенты (курсанты), обучающиеся по очной форме обучения в образовательных организациях высшего образования и профессиональных образовательных организациях</w:t>
            </w:r>
          </w:p>
          <w:p w:rsidR="00B86933" w:rsidRPr="008F6B11" w:rsidRDefault="00B86933" w:rsidP="00A02B17">
            <w:pPr>
              <w:rPr>
                <w:rFonts w:ascii="PT Astra Serif" w:eastAsia="Calibri" w:hAnsi="PT Astra Serif"/>
              </w:rPr>
            </w:pPr>
            <w:r w:rsidRPr="00A02B17">
              <w:rPr>
                <w:color w:val="000000"/>
              </w:rPr>
              <w:t>С 2019 года  в редакции  решения от 25.09.2018 № 64, категория уточнена: «Лица, в возрасте до 23 лет, обучающиеся 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матерей»</w:t>
            </w:r>
          </w:p>
        </w:tc>
        <w:tc>
          <w:tcPr>
            <w:tcW w:w="1155" w:type="dxa"/>
          </w:tcPr>
          <w:p w:rsidR="00B86933" w:rsidRPr="007A527A" w:rsidRDefault="00B86933" w:rsidP="00B86933">
            <w:pPr>
              <w:jc w:val="center"/>
            </w:pPr>
            <w:r w:rsidRPr="007A527A">
              <w:t>54</w:t>
            </w:r>
          </w:p>
        </w:tc>
        <w:tc>
          <w:tcPr>
            <w:tcW w:w="1213" w:type="dxa"/>
          </w:tcPr>
          <w:p w:rsidR="00B86933" w:rsidRPr="008F6B11" w:rsidRDefault="00744981" w:rsidP="00B023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975" w:type="dxa"/>
          </w:tcPr>
          <w:p w:rsidR="00B86933" w:rsidRPr="006A1860" w:rsidRDefault="00B86933" w:rsidP="00AD296F">
            <w:r w:rsidRPr="006A1860">
              <w:t>34,3</w:t>
            </w:r>
          </w:p>
        </w:tc>
        <w:tc>
          <w:tcPr>
            <w:tcW w:w="992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986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78,7</w:t>
            </w:r>
          </w:p>
        </w:tc>
      </w:tr>
      <w:tr w:rsidR="00B86933" w:rsidRPr="008F6B11" w:rsidTr="00282C11">
        <w:tc>
          <w:tcPr>
            <w:tcW w:w="540" w:type="dxa"/>
          </w:tcPr>
          <w:p w:rsidR="00B86933" w:rsidRPr="008F6B11" w:rsidRDefault="0001763A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447" w:type="dxa"/>
          </w:tcPr>
          <w:p w:rsidR="00B86933" w:rsidRPr="008F6B11" w:rsidRDefault="00B86933" w:rsidP="00C9068A">
            <w:pPr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</w:t>
            </w:r>
          </w:p>
        </w:tc>
        <w:tc>
          <w:tcPr>
            <w:tcW w:w="1155" w:type="dxa"/>
          </w:tcPr>
          <w:p w:rsidR="00B86933" w:rsidRPr="007A527A" w:rsidRDefault="00B86933" w:rsidP="00B86933">
            <w:pPr>
              <w:jc w:val="center"/>
            </w:pPr>
            <w:r w:rsidRPr="007A527A">
              <w:t>4</w:t>
            </w:r>
          </w:p>
        </w:tc>
        <w:tc>
          <w:tcPr>
            <w:tcW w:w="1213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975" w:type="dxa"/>
          </w:tcPr>
          <w:p w:rsidR="00B86933" w:rsidRPr="006A1860" w:rsidRDefault="00B86933" w:rsidP="00AD296F">
            <w:r w:rsidRPr="006A1860">
              <w:t>13,8</w:t>
            </w:r>
          </w:p>
        </w:tc>
        <w:tc>
          <w:tcPr>
            <w:tcW w:w="992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986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108,7</w:t>
            </w:r>
          </w:p>
        </w:tc>
      </w:tr>
      <w:tr w:rsidR="001311C0" w:rsidRPr="008F6B11" w:rsidTr="00282C11">
        <w:tc>
          <w:tcPr>
            <w:tcW w:w="540" w:type="dxa"/>
          </w:tcPr>
          <w:p w:rsidR="001311C0" w:rsidRPr="008F6B11" w:rsidRDefault="0001763A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447" w:type="dxa"/>
          </w:tcPr>
          <w:p w:rsidR="001311C0" w:rsidRPr="008F6B11" w:rsidRDefault="001311C0" w:rsidP="00C9068A">
            <w:pPr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</w:t>
            </w:r>
          </w:p>
        </w:tc>
        <w:tc>
          <w:tcPr>
            <w:tcW w:w="1155" w:type="dxa"/>
          </w:tcPr>
          <w:p w:rsidR="001311C0" w:rsidRPr="008F6B11" w:rsidRDefault="001311C0" w:rsidP="00B8693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30</w:t>
            </w:r>
          </w:p>
        </w:tc>
        <w:tc>
          <w:tcPr>
            <w:tcW w:w="1213" w:type="dxa"/>
          </w:tcPr>
          <w:p w:rsidR="001311C0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w="975" w:type="dxa"/>
          </w:tcPr>
          <w:p w:rsidR="001311C0" w:rsidRPr="008F6B11" w:rsidRDefault="00B86933" w:rsidP="002D016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46,3</w:t>
            </w:r>
          </w:p>
        </w:tc>
        <w:tc>
          <w:tcPr>
            <w:tcW w:w="992" w:type="dxa"/>
          </w:tcPr>
          <w:p w:rsidR="001311C0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w="986" w:type="dxa"/>
          </w:tcPr>
          <w:p w:rsidR="001311C0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125,3</w:t>
            </w:r>
          </w:p>
        </w:tc>
      </w:tr>
      <w:tr w:rsidR="00B86933" w:rsidRPr="008F6B11" w:rsidTr="00282C11">
        <w:tc>
          <w:tcPr>
            <w:tcW w:w="540" w:type="dxa"/>
          </w:tcPr>
          <w:p w:rsidR="00B86933" w:rsidRPr="008F6B11" w:rsidRDefault="0001763A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447" w:type="dxa"/>
          </w:tcPr>
          <w:p w:rsidR="00B86933" w:rsidRPr="008F6B11" w:rsidRDefault="00B86933" w:rsidP="00C9068A">
            <w:pPr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>Физические лица, имеющие трех и более детей</w:t>
            </w:r>
          </w:p>
        </w:tc>
        <w:tc>
          <w:tcPr>
            <w:tcW w:w="1155" w:type="dxa"/>
          </w:tcPr>
          <w:p w:rsidR="00B86933" w:rsidRPr="00841596" w:rsidRDefault="00B86933" w:rsidP="00B86933">
            <w:pPr>
              <w:jc w:val="center"/>
            </w:pPr>
            <w:r w:rsidRPr="00841596">
              <w:t>311</w:t>
            </w:r>
          </w:p>
        </w:tc>
        <w:tc>
          <w:tcPr>
            <w:tcW w:w="1213" w:type="dxa"/>
          </w:tcPr>
          <w:p w:rsidR="00B86933" w:rsidRPr="008F6B11" w:rsidRDefault="00744981" w:rsidP="00B023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</w:t>
            </w:r>
          </w:p>
        </w:tc>
        <w:tc>
          <w:tcPr>
            <w:tcW w:w="975" w:type="dxa"/>
          </w:tcPr>
          <w:p w:rsidR="00B86933" w:rsidRPr="001365D1" w:rsidRDefault="00B86933" w:rsidP="00AD296F">
            <w:r w:rsidRPr="001365D1">
              <w:t>361,9</w:t>
            </w:r>
          </w:p>
        </w:tc>
        <w:tc>
          <w:tcPr>
            <w:tcW w:w="992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w="986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144,0</w:t>
            </w:r>
          </w:p>
        </w:tc>
      </w:tr>
      <w:tr w:rsidR="00B86933" w:rsidRPr="008F6B11" w:rsidTr="00282C11">
        <w:tc>
          <w:tcPr>
            <w:tcW w:w="540" w:type="dxa"/>
          </w:tcPr>
          <w:p w:rsidR="00B86933" w:rsidRPr="008F6B11" w:rsidRDefault="0001763A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4447" w:type="dxa"/>
          </w:tcPr>
          <w:p w:rsidR="00B86933" w:rsidRDefault="00B86933" w:rsidP="00FE2AD5">
            <w:pPr>
              <w:rPr>
                <w:rFonts w:ascii="PT Astra Serif" w:eastAsia="Calibri" w:hAnsi="PT Astra Serif"/>
              </w:rPr>
            </w:pPr>
            <w:r w:rsidRPr="008F6B11">
              <w:rPr>
                <w:rFonts w:ascii="PT Astra Serif" w:eastAsia="Calibri" w:hAnsi="PT Astra Serif"/>
              </w:rPr>
              <w:t xml:space="preserve">Несовершеннолетние владельцы долей имущества </w:t>
            </w:r>
          </w:p>
          <w:p w:rsidR="00B86933" w:rsidRPr="008F6B11" w:rsidRDefault="00B86933" w:rsidP="00A02B17">
            <w:pPr>
              <w:rPr>
                <w:rFonts w:ascii="PT Astra Serif" w:eastAsia="Calibri" w:hAnsi="PT Astra Serif"/>
              </w:rPr>
            </w:pPr>
            <w:r w:rsidRPr="00A02B17">
              <w:rPr>
                <w:color w:val="000000"/>
              </w:rPr>
              <w:t>С 2019 года  в редакции  решения от 25.09.2018 № 64,  категория уточнена: «Несовершеннолетние дети из многодетных семей, дети-сироты, дети, оставшиеся без попечения родителей, дети одиноких матерей и отцов, воспитывающих детей без матерей»</w:t>
            </w:r>
          </w:p>
        </w:tc>
        <w:tc>
          <w:tcPr>
            <w:tcW w:w="1155" w:type="dxa"/>
          </w:tcPr>
          <w:p w:rsidR="00B86933" w:rsidRPr="00841596" w:rsidRDefault="00B86933" w:rsidP="00B86933">
            <w:pPr>
              <w:jc w:val="center"/>
            </w:pPr>
            <w:r w:rsidRPr="00841596">
              <w:t>1 298</w:t>
            </w:r>
          </w:p>
        </w:tc>
        <w:tc>
          <w:tcPr>
            <w:tcW w:w="1213" w:type="dxa"/>
          </w:tcPr>
          <w:p w:rsidR="00B86933" w:rsidRPr="008F6B11" w:rsidRDefault="00744981" w:rsidP="00B023B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1 115</w:t>
            </w:r>
          </w:p>
        </w:tc>
        <w:tc>
          <w:tcPr>
            <w:tcW w:w="975" w:type="dxa"/>
          </w:tcPr>
          <w:p w:rsidR="00B86933" w:rsidRDefault="00B86933" w:rsidP="00AD296F">
            <w:r w:rsidRPr="001365D1">
              <w:t>550,8</w:t>
            </w:r>
          </w:p>
        </w:tc>
        <w:tc>
          <w:tcPr>
            <w:tcW w:w="992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536</w:t>
            </w:r>
          </w:p>
        </w:tc>
        <w:tc>
          <w:tcPr>
            <w:tcW w:w="986" w:type="dxa"/>
          </w:tcPr>
          <w:p w:rsidR="00B86933" w:rsidRPr="008F6B11" w:rsidRDefault="00744981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97,3</w:t>
            </w:r>
          </w:p>
        </w:tc>
      </w:tr>
      <w:tr w:rsidR="00B86933" w:rsidRPr="008F6B11" w:rsidTr="00282C11">
        <w:trPr>
          <w:trHeight w:val="395"/>
        </w:trPr>
        <w:tc>
          <w:tcPr>
            <w:tcW w:w="540" w:type="dxa"/>
          </w:tcPr>
          <w:p w:rsidR="00B86933" w:rsidRPr="008F6B11" w:rsidRDefault="00B86933" w:rsidP="00C906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4447" w:type="dxa"/>
          </w:tcPr>
          <w:p w:rsidR="00B86933" w:rsidRPr="008F6B11" w:rsidRDefault="00B86933" w:rsidP="00C9068A">
            <w:pPr>
              <w:rPr>
                <w:rFonts w:ascii="PT Astra Serif" w:eastAsia="Calibri" w:hAnsi="PT Astra Serif"/>
                <w:b/>
              </w:rPr>
            </w:pPr>
            <w:r w:rsidRPr="008F6B11">
              <w:rPr>
                <w:rFonts w:ascii="PT Astra Serif" w:eastAsia="Calibri" w:hAnsi="PT Astra Serif"/>
                <w:b/>
              </w:rPr>
              <w:t>ИТОГО</w:t>
            </w:r>
          </w:p>
        </w:tc>
        <w:tc>
          <w:tcPr>
            <w:tcW w:w="1155" w:type="dxa"/>
          </w:tcPr>
          <w:p w:rsidR="00B86933" w:rsidRPr="00B86933" w:rsidRDefault="00B86933" w:rsidP="00B86933">
            <w:pPr>
              <w:jc w:val="center"/>
              <w:rPr>
                <w:b/>
              </w:rPr>
            </w:pPr>
            <w:r w:rsidRPr="00B86933">
              <w:rPr>
                <w:b/>
              </w:rPr>
              <w:t>1 708</w:t>
            </w:r>
          </w:p>
        </w:tc>
        <w:tc>
          <w:tcPr>
            <w:tcW w:w="1213" w:type="dxa"/>
          </w:tcPr>
          <w:p w:rsidR="00B86933" w:rsidRPr="008F6B11" w:rsidRDefault="00DA2D74" w:rsidP="00B8693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1 535</w:t>
            </w:r>
          </w:p>
        </w:tc>
        <w:tc>
          <w:tcPr>
            <w:tcW w:w="975" w:type="dxa"/>
          </w:tcPr>
          <w:p w:rsidR="00B86933" w:rsidRPr="008F6B11" w:rsidRDefault="00B86933" w:rsidP="002D016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1 015,9</w:t>
            </w:r>
          </w:p>
        </w:tc>
        <w:tc>
          <w:tcPr>
            <w:tcW w:w="992" w:type="dxa"/>
          </w:tcPr>
          <w:p w:rsidR="00B86933" w:rsidRPr="008F6B11" w:rsidRDefault="00B86933" w:rsidP="00B8693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F6B11">
              <w:rPr>
                <w:rFonts w:ascii="PT Astra Serif" w:hAnsi="PT Astra Serif"/>
                <w:b/>
              </w:rPr>
              <w:t>1</w:t>
            </w:r>
            <w:r>
              <w:rPr>
                <w:rFonts w:ascii="PT Astra Serif" w:hAnsi="PT Astra Serif"/>
                <w:b/>
              </w:rPr>
              <w:t> 157,0</w:t>
            </w:r>
          </w:p>
        </w:tc>
        <w:tc>
          <w:tcPr>
            <w:tcW w:w="986" w:type="dxa"/>
          </w:tcPr>
          <w:p w:rsidR="00B86933" w:rsidRPr="008F6B11" w:rsidRDefault="00B86933" w:rsidP="00C906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8F6B11">
              <w:rPr>
                <w:rFonts w:ascii="PT Astra Serif" w:hAnsi="PT Astra Serif"/>
                <w:b/>
              </w:rPr>
              <w:t>127,9</w:t>
            </w:r>
          </w:p>
        </w:tc>
      </w:tr>
    </w:tbl>
    <w:p w:rsidR="00BC1374" w:rsidRPr="008F6B11" w:rsidRDefault="00BC1374" w:rsidP="00BC1374">
      <w:pPr>
        <w:ind w:firstLine="567"/>
        <w:jc w:val="both"/>
        <w:rPr>
          <w:rFonts w:ascii="PT Astra Serif" w:hAnsi="PT Astra Serif"/>
          <w:b/>
        </w:rPr>
      </w:pPr>
    </w:p>
    <w:p w:rsidR="00BC1374" w:rsidRPr="008F6B11" w:rsidRDefault="00A76230" w:rsidP="00BC1374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2.1</w:t>
      </w:r>
      <w:r w:rsidR="00BC1374" w:rsidRPr="008F6B11">
        <w:rPr>
          <w:rFonts w:ascii="PT Astra Serif" w:hAnsi="PT Astra Serif"/>
        </w:rPr>
        <w:t>. Бюджетная эффективность</w:t>
      </w:r>
    </w:p>
    <w:p w:rsidR="008477C6" w:rsidRPr="008F6B11" w:rsidRDefault="008477C6" w:rsidP="008477C6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Результаты оценки</w:t>
      </w:r>
      <w:r w:rsidR="00B023BE" w:rsidRPr="008F6B11">
        <w:rPr>
          <w:rFonts w:ascii="PT Astra Serif" w:hAnsi="PT Astra Serif"/>
        </w:rPr>
        <w:t xml:space="preserve"> бюджетной </w:t>
      </w:r>
      <w:r w:rsidRPr="008F6B11">
        <w:rPr>
          <w:rFonts w:ascii="PT Astra Serif" w:hAnsi="PT Astra Serif"/>
        </w:rPr>
        <w:t xml:space="preserve"> эффективности предоставленных налогоплательщикам льгот по налогу на имущество физических лиц представлены в таблице </w:t>
      </w:r>
      <w:r w:rsidR="002D51E5" w:rsidRPr="008F6B11">
        <w:rPr>
          <w:rFonts w:ascii="PT Astra Serif" w:hAnsi="PT Astra Serif"/>
        </w:rPr>
        <w:t>5</w:t>
      </w:r>
      <w:r w:rsidR="00502E4D" w:rsidRPr="008F6B11">
        <w:rPr>
          <w:rFonts w:ascii="PT Astra Serif" w:hAnsi="PT Astra Serif"/>
        </w:rPr>
        <w:t>.</w:t>
      </w:r>
    </w:p>
    <w:p w:rsidR="00DA31F5" w:rsidRDefault="008477C6" w:rsidP="008477C6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 </w:t>
      </w:r>
    </w:p>
    <w:p w:rsidR="008477C6" w:rsidRPr="008F6B11" w:rsidRDefault="008477C6" w:rsidP="00DA31F5">
      <w:pPr>
        <w:ind w:firstLine="567"/>
        <w:jc w:val="right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Таблица </w:t>
      </w:r>
      <w:r w:rsidR="00E80BDF" w:rsidRPr="008F6B11">
        <w:rPr>
          <w:rFonts w:ascii="PT Astra Serif" w:hAnsi="PT Astra Serif"/>
        </w:rPr>
        <w:t>5</w:t>
      </w:r>
    </w:p>
    <w:p w:rsidR="00DA31F5" w:rsidRDefault="00DA31F5" w:rsidP="008477C6">
      <w:pPr>
        <w:ind w:firstLine="567"/>
        <w:jc w:val="center"/>
        <w:rPr>
          <w:rFonts w:ascii="PT Astra Serif" w:hAnsi="PT Astra Serif"/>
        </w:rPr>
      </w:pPr>
    </w:p>
    <w:p w:rsidR="008477C6" w:rsidRPr="008F6B11" w:rsidRDefault="008477C6" w:rsidP="008477C6">
      <w:pPr>
        <w:ind w:firstLine="567"/>
        <w:jc w:val="center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Результаты оценки </w:t>
      </w:r>
      <w:r w:rsidR="00B023BE" w:rsidRPr="008F6B11">
        <w:rPr>
          <w:rFonts w:ascii="PT Astra Serif" w:hAnsi="PT Astra Serif"/>
        </w:rPr>
        <w:t xml:space="preserve"> бюджетной </w:t>
      </w:r>
      <w:r w:rsidRPr="008F6B11">
        <w:rPr>
          <w:rFonts w:ascii="PT Astra Serif" w:hAnsi="PT Astra Serif"/>
        </w:rPr>
        <w:t>эффективности предоставленных налогоплательщикам льгот по налогу</w:t>
      </w:r>
      <w:r w:rsidR="002A6AF3" w:rsidRPr="008F6B11">
        <w:rPr>
          <w:rFonts w:ascii="PT Astra Serif" w:hAnsi="PT Astra Serif"/>
        </w:rPr>
        <w:t xml:space="preserve"> на имущество физических лиц</w:t>
      </w:r>
    </w:p>
    <w:p w:rsidR="00BC1374" w:rsidRPr="008F6B11" w:rsidRDefault="00BC1374" w:rsidP="00BC1374">
      <w:pPr>
        <w:ind w:firstLine="567"/>
        <w:jc w:val="both"/>
        <w:rPr>
          <w:rFonts w:ascii="PT Astra Serif" w:hAnsi="PT Astra Serif"/>
        </w:rPr>
      </w:pPr>
    </w:p>
    <w:tbl>
      <w:tblPr>
        <w:tblStyle w:val="a3"/>
        <w:tblW w:w="10220" w:type="dxa"/>
        <w:tblLook w:val="04A0"/>
      </w:tblPr>
      <w:tblGrid>
        <w:gridCol w:w="576"/>
        <w:gridCol w:w="5486"/>
        <w:gridCol w:w="1276"/>
        <w:gridCol w:w="1606"/>
        <w:gridCol w:w="1276"/>
      </w:tblGrid>
      <w:tr w:rsidR="00D0073D" w:rsidRPr="008F6B11" w:rsidTr="00341540">
        <w:trPr>
          <w:trHeight w:val="463"/>
        </w:trPr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№ п/п</w:t>
            </w:r>
          </w:p>
        </w:tc>
        <w:tc>
          <w:tcPr>
            <w:tcW w:w="5486" w:type="dxa"/>
          </w:tcPr>
          <w:p w:rsidR="00D0073D" w:rsidRPr="008F6B11" w:rsidRDefault="00D0073D" w:rsidP="0061430A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276" w:type="dxa"/>
          </w:tcPr>
          <w:p w:rsidR="00D0073D" w:rsidRPr="008F6B11" w:rsidRDefault="00D0073D" w:rsidP="003D3514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 xml:space="preserve">2017 год </w:t>
            </w:r>
          </w:p>
        </w:tc>
        <w:tc>
          <w:tcPr>
            <w:tcW w:w="1606" w:type="dxa"/>
          </w:tcPr>
          <w:p w:rsidR="00D0073D" w:rsidRPr="008F6B11" w:rsidRDefault="00D0073D" w:rsidP="00382ED6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2018 год</w:t>
            </w:r>
          </w:p>
        </w:tc>
        <w:tc>
          <w:tcPr>
            <w:tcW w:w="1276" w:type="dxa"/>
          </w:tcPr>
          <w:p w:rsidR="00D0073D" w:rsidRPr="008F6B11" w:rsidRDefault="00D0073D" w:rsidP="001D6D26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201</w:t>
            </w:r>
            <w:r>
              <w:rPr>
                <w:rFonts w:ascii="PT Astra Serif" w:hAnsi="PT Astra Serif"/>
              </w:rPr>
              <w:t>9</w:t>
            </w:r>
            <w:r w:rsidRPr="008F6B11">
              <w:rPr>
                <w:rFonts w:ascii="PT Astra Serif" w:hAnsi="PT Astra Serif"/>
              </w:rPr>
              <w:t xml:space="preserve"> год</w:t>
            </w:r>
          </w:p>
        </w:tc>
      </w:tr>
      <w:tr w:rsidR="00D0073D" w:rsidRPr="008F6B11" w:rsidTr="00DA31F5"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1.</w:t>
            </w:r>
          </w:p>
        </w:tc>
        <w:tc>
          <w:tcPr>
            <w:tcW w:w="548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 xml:space="preserve">Суммы исчисленного налога, подлежащего уплате </w:t>
            </w:r>
            <w:r w:rsidRPr="008F6B11">
              <w:rPr>
                <w:rFonts w:ascii="PT Astra Serif" w:hAnsi="PT Astra Serif"/>
              </w:rPr>
              <w:lastRenderedPageBreak/>
              <w:t>в бюджет</w:t>
            </w:r>
          </w:p>
        </w:tc>
        <w:tc>
          <w:tcPr>
            <w:tcW w:w="127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lastRenderedPageBreak/>
              <w:t>23 735</w:t>
            </w:r>
          </w:p>
        </w:tc>
        <w:tc>
          <w:tcPr>
            <w:tcW w:w="160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29 368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24 381</w:t>
            </w:r>
          </w:p>
        </w:tc>
      </w:tr>
      <w:tr w:rsidR="00D0073D" w:rsidRPr="008F6B11" w:rsidTr="00DA31F5"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lastRenderedPageBreak/>
              <w:t>1.1.</w:t>
            </w:r>
          </w:p>
        </w:tc>
        <w:tc>
          <w:tcPr>
            <w:tcW w:w="5486" w:type="dxa"/>
          </w:tcPr>
          <w:p w:rsidR="00D0073D" w:rsidRPr="008F6B11" w:rsidRDefault="00D0073D" w:rsidP="00502E4D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Темп роста (снижения) суммы  исчисленного налога, подлежащего уплате в бюджет к предыдущему году, %</w:t>
            </w:r>
          </w:p>
        </w:tc>
        <w:tc>
          <w:tcPr>
            <w:tcW w:w="127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129,6</w:t>
            </w:r>
          </w:p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160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123,7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83,0</w:t>
            </w:r>
          </w:p>
        </w:tc>
      </w:tr>
      <w:tr w:rsidR="00D0073D" w:rsidRPr="008F6B11" w:rsidTr="00341540">
        <w:trPr>
          <w:trHeight w:val="552"/>
        </w:trPr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</w:t>
            </w:r>
          </w:p>
        </w:tc>
        <w:tc>
          <w:tcPr>
            <w:tcW w:w="548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Льготы, представленные в соответствии с решениями Думы города Югорска, тыс. рублей</w:t>
            </w:r>
          </w:p>
        </w:tc>
        <w:tc>
          <w:tcPr>
            <w:tcW w:w="127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794</w:t>
            </w:r>
          </w:p>
        </w:tc>
        <w:tc>
          <w:tcPr>
            <w:tcW w:w="160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1 015,9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1 157,0</w:t>
            </w:r>
          </w:p>
        </w:tc>
      </w:tr>
      <w:tr w:rsidR="00D0073D" w:rsidRPr="008F6B11" w:rsidTr="00DA31F5"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2.1</w:t>
            </w:r>
          </w:p>
        </w:tc>
        <w:tc>
          <w:tcPr>
            <w:tcW w:w="5486" w:type="dxa"/>
          </w:tcPr>
          <w:p w:rsidR="00D0073D" w:rsidRPr="008F6B11" w:rsidRDefault="00D0073D" w:rsidP="00502E4D">
            <w:pPr>
              <w:jc w:val="both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Темп роста (снижения) суммы предоставленных льгот к предыдущему году, %</w:t>
            </w:r>
          </w:p>
        </w:tc>
        <w:tc>
          <w:tcPr>
            <w:tcW w:w="127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117,5</w:t>
            </w:r>
          </w:p>
        </w:tc>
        <w:tc>
          <w:tcPr>
            <w:tcW w:w="1606" w:type="dxa"/>
          </w:tcPr>
          <w:p w:rsidR="00D0073D" w:rsidRPr="008F6B11" w:rsidRDefault="00D0073D" w:rsidP="00A76230">
            <w:pPr>
              <w:jc w:val="right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</w:rPr>
              <w:t>127,9</w:t>
            </w:r>
          </w:p>
        </w:tc>
        <w:tc>
          <w:tcPr>
            <w:tcW w:w="1276" w:type="dxa"/>
          </w:tcPr>
          <w:p w:rsidR="00D0073D" w:rsidRPr="008F6B11" w:rsidRDefault="00D0073D" w:rsidP="00AD296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113,9</w:t>
            </w:r>
          </w:p>
        </w:tc>
      </w:tr>
      <w:tr w:rsidR="00D0073D" w:rsidRPr="008F6B11" w:rsidTr="00DA31F5">
        <w:tc>
          <w:tcPr>
            <w:tcW w:w="576" w:type="dxa"/>
          </w:tcPr>
          <w:p w:rsidR="00D0073D" w:rsidRPr="008F6B11" w:rsidRDefault="00D0073D" w:rsidP="0061430A">
            <w:pPr>
              <w:jc w:val="both"/>
              <w:rPr>
                <w:rFonts w:ascii="PT Astra Serif" w:hAnsi="PT Astra Serif"/>
                <w:highlight w:val="yellow"/>
              </w:rPr>
            </w:pPr>
            <w:r w:rsidRPr="008F6B11">
              <w:rPr>
                <w:rFonts w:ascii="PT Astra Serif" w:hAnsi="PT Astra Serif"/>
              </w:rPr>
              <w:t>3.</w:t>
            </w:r>
          </w:p>
        </w:tc>
        <w:tc>
          <w:tcPr>
            <w:tcW w:w="5486" w:type="dxa"/>
          </w:tcPr>
          <w:p w:rsidR="00D0073D" w:rsidRPr="008F6B11" w:rsidRDefault="00D0073D" w:rsidP="00FE2AD5">
            <w:pPr>
              <w:jc w:val="both"/>
              <w:rPr>
                <w:rFonts w:ascii="PT Astra Serif" w:hAnsi="PT Astra Serif"/>
                <w:highlight w:val="yellow"/>
              </w:rPr>
            </w:pPr>
            <w:r w:rsidRPr="008F6B11">
              <w:rPr>
                <w:rFonts w:ascii="PT Astra Serif" w:hAnsi="PT Astra Serif"/>
              </w:rPr>
              <w:t>Коэффициент бюджетной эффективности</w:t>
            </w:r>
            <w:r w:rsidR="00276373">
              <w:rPr>
                <w:rFonts w:ascii="PT Astra Serif" w:hAnsi="PT Astra Serif"/>
              </w:rPr>
              <w:t xml:space="preserve"> </w:t>
            </w:r>
            <w:r w:rsidRPr="008F6B11">
              <w:rPr>
                <w:rFonts w:ascii="PT Astra Serif" w:hAnsi="PT Astra Serif"/>
              </w:rPr>
              <w:t>(динамика темпа роста исчисленного налога, подлежащего уплате в бюджет к темпу роста (снижения) суммы предоставленных льгот к предыдущему году)</w:t>
            </w:r>
          </w:p>
        </w:tc>
        <w:tc>
          <w:tcPr>
            <w:tcW w:w="1276" w:type="dxa"/>
          </w:tcPr>
          <w:p w:rsidR="00D0073D" w:rsidRPr="00C41FB2" w:rsidRDefault="00D0073D" w:rsidP="00A76230">
            <w:pPr>
              <w:jc w:val="right"/>
              <w:rPr>
                <w:rFonts w:ascii="PT Astra Serif" w:hAnsi="PT Astra Serif"/>
              </w:rPr>
            </w:pPr>
            <w:r w:rsidRPr="00C41FB2">
              <w:rPr>
                <w:rFonts w:ascii="PT Astra Serif" w:hAnsi="PT Astra Serif"/>
              </w:rPr>
              <w:t>1,1</w:t>
            </w:r>
          </w:p>
        </w:tc>
        <w:tc>
          <w:tcPr>
            <w:tcW w:w="1606" w:type="dxa"/>
          </w:tcPr>
          <w:p w:rsidR="00D0073D" w:rsidRPr="00C41FB2" w:rsidRDefault="00D0073D" w:rsidP="00A76230">
            <w:pPr>
              <w:jc w:val="right"/>
              <w:rPr>
                <w:rFonts w:ascii="PT Astra Serif" w:hAnsi="PT Astra Serif"/>
              </w:rPr>
            </w:pPr>
            <w:r w:rsidRPr="00C41FB2">
              <w:rPr>
                <w:rFonts w:ascii="PT Astra Serif" w:hAnsi="PT Astra Serif"/>
              </w:rPr>
              <w:t>0,97</w:t>
            </w:r>
          </w:p>
        </w:tc>
        <w:tc>
          <w:tcPr>
            <w:tcW w:w="1276" w:type="dxa"/>
          </w:tcPr>
          <w:p w:rsidR="00D0073D" w:rsidRPr="00C41FB2" w:rsidRDefault="00D0073D" w:rsidP="007B36CE">
            <w:pPr>
              <w:jc w:val="right"/>
              <w:rPr>
                <w:rFonts w:ascii="PT Astra Serif" w:hAnsi="PT Astra Serif"/>
              </w:rPr>
            </w:pPr>
            <w:r w:rsidRPr="00C41FB2">
              <w:rPr>
                <w:rFonts w:ascii="PT Astra Serif" w:hAnsi="PT Astra Serif"/>
              </w:rPr>
              <w:t>0,73</w:t>
            </w:r>
          </w:p>
        </w:tc>
      </w:tr>
    </w:tbl>
    <w:p w:rsidR="00D07335" w:rsidRPr="008F6B11" w:rsidRDefault="00D07335" w:rsidP="00BC1374">
      <w:pPr>
        <w:ind w:firstLine="540"/>
        <w:jc w:val="both"/>
        <w:rPr>
          <w:rFonts w:ascii="PT Astra Serif" w:hAnsi="PT Astra Serif"/>
          <w:color w:val="FF0000"/>
          <w:u w:val="single"/>
        </w:rPr>
      </w:pPr>
    </w:p>
    <w:p w:rsidR="00BC1374" w:rsidRPr="008F6B11" w:rsidRDefault="00C41FB2" w:rsidP="00BC1374">
      <w:pPr>
        <w:ind w:firstLine="540"/>
        <w:jc w:val="both"/>
        <w:rPr>
          <w:rFonts w:ascii="PT Astra Serif" w:hAnsi="PT Astra Serif"/>
        </w:rPr>
      </w:pPr>
      <w:r w:rsidRPr="00C41FB2">
        <w:rPr>
          <w:rFonts w:ascii="PT Astra Serif" w:hAnsi="PT Astra Serif"/>
        </w:rPr>
        <w:t>Б</w:t>
      </w:r>
      <w:r w:rsidR="00BC1374" w:rsidRPr="00C41FB2">
        <w:rPr>
          <w:rFonts w:ascii="PT Astra Serif" w:hAnsi="PT Astra Serif"/>
        </w:rPr>
        <w:t>юджетная эффективность предоставленных налоговых льгот признается</w:t>
      </w:r>
      <w:r w:rsidR="00BF69A0" w:rsidRPr="00C41FB2">
        <w:rPr>
          <w:rFonts w:ascii="PT Astra Serif" w:hAnsi="PT Astra Serif"/>
        </w:rPr>
        <w:t xml:space="preserve"> отрицательной (не достигнута)</w:t>
      </w:r>
      <w:r>
        <w:rPr>
          <w:rFonts w:ascii="PT Astra Serif" w:hAnsi="PT Astra Serif"/>
        </w:rPr>
        <w:t xml:space="preserve"> в связи с ростом объема предоставленных налоговых льгот при снижении суммы исчисленного налога.</w:t>
      </w:r>
    </w:p>
    <w:p w:rsidR="00E44B98" w:rsidRDefault="00AF1AE2" w:rsidP="00BC1374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Причин</w:t>
      </w:r>
      <w:r w:rsidR="00E44B98">
        <w:rPr>
          <w:rFonts w:ascii="PT Astra Serif" w:hAnsi="PT Astra Serif"/>
        </w:rPr>
        <w:t>ы</w:t>
      </w:r>
      <w:r w:rsidRPr="008F6B11">
        <w:rPr>
          <w:rFonts w:ascii="PT Astra Serif" w:hAnsi="PT Astra Serif"/>
        </w:rPr>
        <w:t>:</w:t>
      </w:r>
    </w:p>
    <w:p w:rsidR="00E44B98" w:rsidRDefault="00E44B98" w:rsidP="00BC137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480CA5" w:rsidRPr="008F6B11">
        <w:rPr>
          <w:rFonts w:ascii="PT Astra Serif" w:hAnsi="PT Astra Serif"/>
        </w:rPr>
        <w:t>по решению Думы города Югорска</w:t>
      </w:r>
      <w:r w:rsidR="00787A9D" w:rsidRPr="008F6B11">
        <w:rPr>
          <w:rFonts w:ascii="PT Astra Serif" w:hAnsi="PT Astra Serif"/>
        </w:rPr>
        <w:t xml:space="preserve"> от 30.04.2019  № 31 «О внесении изменений в решение Думы города Югорска от 18.11.2014 № 73«О налоге на имущество физических лиц» на 2018 год</w:t>
      </w:r>
      <w:r w:rsidR="00BE36A0" w:rsidRPr="008F6B11">
        <w:rPr>
          <w:rFonts w:ascii="PT Astra Serif" w:hAnsi="PT Astra Serif"/>
        </w:rPr>
        <w:t xml:space="preserve"> снижен</w:t>
      </w:r>
      <w:r>
        <w:rPr>
          <w:rFonts w:ascii="PT Astra Serif" w:hAnsi="PT Astra Serif"/>
        </w:rPr>
        <w:t>а</w:t>
      </w:r>
      <w:r w:rsidR="00787A9D" w:rsidRPr="008F6B11">
        <w:rPr>
          <w:rFonts w:ascii="PT Astra Serif" w:hAnsi="PT Astra Serif"/>
        </w:rPr>
        <w:t xml:space="preserve"> ставк</w:t>
      </w:r>
      <w:r>
        <w:rPr>
          <w:rFonts w:ascii="PT Astra Serif" w:hAnsi="PT Astra Serif"/>
        </w:rPr>
        <w:t>а</w:t>
      </w:r>
      <w:r w:rsidR="00787A9D" w:rsidRPr="008F6B11">
        <w:rPr>
          <w:rFonts w:ascii="PT Astra Serif" w:hAnsi="PT Astra Serif"/>
        </w:rPr>
        <w:t xml:space="preserve"> налога на имущество физических лиц в отношении объектов налогообложения, включенных в перечень, определяемый в соответствии с пунктом 7 статьи 378.2 Н</w:t>
      </w:r>
      <w:r w:rsidR="00403BE1" w:rsidRPr="008F6B11">
        <w:rPr>
          <w:rFonts w:ascii="PT Astra Serif" w:hAnsi="PT Astra Serif"/>
        </w:rPr>
        <w:t xml:space="preserve">алогового кодекса </w:t>
      </w:r>
      <w:r w:rsidR="00787A9D" w:rsidRPr="008F6B11">
        <w:rPr>
          <w:rFonts w:ascii="PT Astra Serif" w:hAnsi="PT Astra Serif"/>
        </w:rPr>
        <w:t xml:space="preserve"> Р</w:t>
      </w:r>
      <w:r w:rsidR="00403BE1" w:rsidRPr="008F6B11">
        <w:rPr>
          <w:rFonts w:ascii="PT Astra Serif" w:hAnsi="PT Astra Serif"/>
        </w:rPr>
        <w:t xml:space="preserve">оссийской </w:t>
      </w:r>
      <w:r w:rsidR="00787A9D" w:rsidRPr="008F6B11">
        <w:rPr>
          <w:rFonts w:ascii="PT Astra Serif" w:hAnsi="PT Astra Serif"/>
        </w:rPr>
        <w:t>Ф</w:t>
      </w:r>
      <w:r w:rsidR="00403BE1" w:rsidRPr="008F6B11">
        <w:rPr>
          <w:rFonts w:ascii="PT Astra Serif" w:hAnsi="PT Astra Serif"/>
        </w:rPr>
        <w:t>едерации</w:t>
      </w:r>
      <w:r w:rsidR="00A83270" w:rsidRPr="008F6B11">
        <w:rPr>
          <w:rFonts w:ascii="PT Astra Serif" w:hAnsi="PT Astra Serif"/>
        </w:rPr>
        <w:t>(далее Перечень)</w:t>
      </w:r>
      <w:r>
        <w:rPr>
          <w:rFonts w:ascii="PT Astra Serif" w:hAnsi="PT Astra Serif"/>
        </w:rPr>
        <w:t xml:space="preserve"> до 1,5</w:t>
      </w:r>
      <w:r w:rsidR="00A3700F">
        <w:rPr>
          <w:rFonts w:ascii="PT Astra Serif" w:hAnsi="PT Astra Serif"/>
        </w:rPr>
        <w:t>%</w:t>
      </w:r>
      <w:r>
        <w:rPr>
          <w:rFonts w:ascii="PT Astra Serif" w:hAnsi="PT Astra Serif"/>
        </w:rPr>
        <w:t>;</w:t>
      </w:r>
    </w:p>
    <w:p w:rsidR="00AF1AE2" w:rsidRPr="008F6B11" w:rsidRDefault="00E44B98" w:rsidP="00BC1374">
      <w:pPr>
        <w:ind w:firstLine="540"/>
        <w:jc w:val="both"/>
        <w:rPr>
          <w:rFonts w:ascii="PT Astra Serif" w:hAnsi="PT Astra Serif"/>
        </w:rPr>
      </w:pPr>
      <w:r>
        <w:t>-</w:t>
      </w:r>
      <w:r w:rsidRPr="00E44B98">
        <w:rPr>
          <w:rFonts w:ascii="PT Astra Serif" w:hAnsi="PT Astra Serif"/>
        </w:rPr>
        <w:t xml:space="preserve">по решению Думы города Югорска от </w:t>
      </w:r>
      <w:r>
        <w:rPr>
          <w:rFonts w:ascii="PT Astra Serif" w:hAnsi="PT Astra Serif"/>
        </w:rPr>
        <w:t>06.05.</w:t>
      </w:r>
      <w:r w:rsidRPr="00E44B98">
        <w:rPr>
          <w:rFonts w:ascii="PT Astra Serif" w:hAnsi="PT Astra Serif"/>
        </w:rPr>
        <w:t>20</w:t>
      </w:r>
      <w:r>
        <w:rPr>
          <w:rFonts w:ascii="PT Astra Serif" w:hAnsi="PT Astra Serif"/>
        </w:rPr>
        <w:t>20</w:t>
      </w:r>
      <w:r w:rsidRPr="00E44B98">
        <w:rPr>
          <w:rFonts w:ascii="PT Astra Serif" w:hAnsi="PT Astra Serif"/>
        </w:rPr>
        <w:t xml:space="preserve">  № </w:t>
      </w:r>
      <w:r>
        <w:rPr>
          <w:rFonts w:ascii="PT Astra Serif" w:hAnsi="PT Astra Serif"/>
        </w:rPr>
        <w:t>22</w:t>
      </w:r>
      <w:r w:rsidRPr="00E44B98">
        <w:rPr>
          <w:rFonts w:ascii="PT Astra Serif" w:hAnsi="PT Astra Serif"/>
        </w:rPr>
        <w:t xml:space="preserve"> «О внесении изменений в решение Думы города Югорска от 18.11.2014 № 73 «О налоге на имущество физических лиц» на   201</w:t>
      </w:r>
      <w:r>
        <w:rPr>
          <w:rFonts w:ascii="PT Astra Serif" w:hAnsi="PT Astra Serif"/>
        </w:rPr>
        <w:t>9</w:t>
      </w:r>
      <w:r w:rsidRPr="00E44B98">
        <w:rPr>
          <w:rFonts w:ascii="PT Astra Serif" w:hAnsi="PT Astra Serif"/>
        </w:rPr>
        <w:t xml:space="preserve"> год снижена  ставка налога на имущество физических лиц в отношении объектов налогообложения, включенных в </w:t>
      </w:r>
      <w:r>
        <w:rPr>
          <w:rFonts w:ascii="PT Astra Serif" w:hAnsi="PT Astra Serif"/>
        </w:rPr>
        <w:t>Перечень</w:t>
      </w:r>
      <w:r w:rsidRPr="00E44B98">
        <w:rPr>
          <w:rFonts w:ascii="PT Astra Serif" w:hAnsi="PT Astra Serif"/>
        </w:rPr>
        <w:t xml:space="preserve"> до </w:t>
      </w:r>
      <w:r>
        <w:rPr>
          <w:rFonts w:ascii="PT Astra Serif" w:hAnsi="PT Astra Serif"/>
        </w:rPr>
        <w:t>0,7</w:t>
      </w:r>
      <w:r w:rsidR="00A3700F">
        <w:rPr>
          <w:rFonts w:ascii="PT Astra Serif" w:hAnsi="PT Astra Serif"/>
        </w:rPr>
        <w:t>%</w:t>
      </w:r>
      <w:r w:rsidR="00BE36A0" w:rsidRPr="008F6B11">
        <w:rPr>
          <w:rFonts w:ascii="PT Astra Serif" w:hAnsi="PT Astra Serif"/>
        </w:rPr>
        <w:t>.</w:t>
      </w:r>
    </w:p>
    <w:p w:rsidR="00BC1374" w:rsidRPr="008F6B11" w:rsidRDefault="00BC1374" w:rsidP="00BC1374">
      <w:pPr>
        <w:ind w:firstLine="567"/>
        <w:jc w:val="both"/>
        <w:rPr>
          <w:rFonts w:ascii="PT Astra Serif" w:hAnsi="PT Astra Serif"/>
        </w:rPr>
      </w:pPr>
    </w:p>
    <w:p w:rsidR="00BC1374" w:rsidRPr="008F6B11" w:rsidRDefault="00BC1374" w:rsidP="00BC1374">
      <w:pPr>
        <w:ind w:firstLine="567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2</w:t>
      </w:r>
      <w:r w:rsidR="00A76230" w:rsidRPr="008F6B11">
        <w:rPr>
          <w:rFonts w:ascii="PT Astra Serif" w:hAnsi="PT Astra Serif"/>
        </w:rPr>
        <w:t>.2</w:t>
      </w:r>
      <w:r w:rsidRPr="008F6B11">
        <w:rPr>
          <w:rFonts w:ascii="PT Astra Serif" w:hAnsi="PT Astra Serif"/>
        </w:rPr>
        <w:t xml:space="preserve">. Социальная эффективность </w:t>
      </w:r>
    </w:p>
    <w:p w:rsidR="00BC1374" w:rsidRPr="008F6B11" w:rsidRDefault="00BC1374" w:rsidP="00BC137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Учитывая, что предоставление вышеуказанных льгот, направлено на повышение уровня жизни населения, а именно –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 </w:t>
      </w:r>
    </w:p>
    <w:p w:rsidR="00A83270" w:rsidRPr="008F6B11" w:rsidRDefault="00A83270" w:rsidP="00A83270">
      <w:pPr>
        <w:jc w:val="center"/>
        <w:rPr>
          <w:rFonts w:ascii="PT Astra Serif" w:hAnsi="PT Astra Serif"/>
          <w:b/>
        </w:rPr>
      </w:pPr>
    </w:p>
    <w:p w:rsidR="00A83270" w:rsidRPr="008F6B11" w:rsidRDefault="00A83270" w:rsidP="00A83270">
      <w:pPr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Ставки по налогу на имущество физических лиц</w:t>
      </w:r>
    </w:p>
    <w:p w:rsidR="00A83270" w:rsidRPr="008F6B11" w:rsidRDefault="00A83270" w:rsidP="00A83270">
      <w:pPr>
        <w:jc w:val="center"/>
        <w:rPr>
          <w:rFonts w:ascii="PT Astra Serif" w:hAnsi="PT Astra Serif"/>
          <w:b/>
        </w:rPr>
      </w:pPr>
    </w:p>
    <w:p w:rsidR="00A83270" w:rsidRPr="008F6B11" w:rsidRDefault="00A83270" w:rsidP="00A40729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Решением Думы города Югорска  по налогу на имущество физических лиц утверждены  ставки налога в размере </w:t>
      </w:r>
      <w:r w:rsidRPr="008F6B11">
        <w:rPr>
          <w:rFonts w:ascii="PT Astra Serif" w:hAnsi="PT Astra Serif"/>
          <w:b/>
        </w:rPr>
        <w:t>предельного уровня</w:t>
      </w:r>
      <w:r w:rsidRPr="008F6B11">
        <w:rPr>
          <w:rFonts w:ascii="PT Astra Serif" w:hAnsi="PT Astra Serif"/>
        </w:rPr>
        <w:t>, установленного  Налоговым кодексом Российской Федерации (за исключением ставки налога на имущество физических лиц в отношении объектов налогообложения, включенных в Перечень).</w:t>
      </w:r>
    </w:p>
    <w:p w:rsidR="00A83270" w:rsidRPr="008F6B11" w:rsidRDefault="00A83270" w:rsidP="00BC137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</w:rPr>
      </w:pPr>
    </w:p>
    <w:p w:rsidR="00A83270" w:rsidRPr="008F6B11" w:rsidRDefault="00A83270" w:rsidP="00A83270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</w:rPr>
      </w:pPr>
      <w:r w:rsidRPr="008F6B11">
        <w:rPr>
          <w:rFonts w:ascii="PT Astra Serif" w:hAnsi="PT Astra Serif"/>
          <w:b/>
        </w:rPr>
        <w:t>Эффективность применения пониженной ставки по налогу на имущество физических лиц</w:t>
      </w:r>
    </w:p>
    <w:p w:rsidR="00A83270" w:rsidRPr="008F6B11" w:rsidRDefault="00A83270" w:rsidP="00A83270">
      <w:pPr>
        <w:autoSpaceDE w:val="0"/>
        <w:autoSpaceDN w:val="0"/>
        <w:adjustRightInd w:val="0"/>
        <w:ind w:firstLine="540"/>
        <w:jc w:val="center"/>
        <w:rPr>
          <w:rFonts w:ascii="PT Astra Serif" w:hAnsi="PT Astra Serif"/>
          <w:b/>
        </w:rPr>
      </w:pPr>
    </w:p>
    <w:p w:rsidR="00502E4D" w:rsidRPr="008F6B11" w:rsidRDefault="00A83270" w:rsidP="00A40729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Решением Думы города Югорска предоставлены налоговые льготы в виде установления значений налоговых ставок в меньшем размере, чем максимальное значение налоговой ставки, определенное Налоговым кодексом РФ. Налоговые ставки установлены: </w:t>
      </w:r>
    </w:p>
    <w:p w:rsidR="00A83270" w:rsidRDefault="00A83270" w:rsidP="00A40729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на 2018 год в размере 1,5 %.</w:t>
      </w:r>
    </w:p>
    <w:p w:rsidR="00A3700F" w:rsidRPr="00A3700F" w:rsidRDefault="00A3700F" w:rsidP="00A40729">
      <w:pPr>
        <w:ind w:firstLine="709"/>
        <w:jc w:val="both"/>
        <w:rPr>
          <w:rFonts w:ascii="PT Astra Serif" w:hAnsi="PT Astra Serif"/>
        </w:rPr>
      </w:pPr>
      <w:r w:rsidRPr="00A3700F">
        <w:rPr>
          <w:rFonts w:ascii="PT Astra Serif" w:hAnsi="PT Astra Serif"/>
        </w:rPr>
        <w:t>на 201</w:t>
      </w:r>
      <w:r>
        <w:rPr>
          <w:rFonts w:ascii="PT Astra Serif" w:hAnsi="PT Astra Serif"/>
        </w:rPr>
        <w:t>9</w:t>
      </w:r>
      <w:r w:rsidRPr="00A3700F">
        <w:rPr>
          <w:rFonts w:ascii="PT Astra Serif" w:hAnsi="PT Astra Serif"/>
        </w:rPr>
        <w:t xml:space="preserve"> год в размере </w:t>
      </w:r>
      <w:r>
        <w:rPr>
          <w:rFonts w:ascii="PT Astra Serif" w:hAnsi="PT Astra Serif"/>
        </w:rPr>
        <w:t>0,7</w:t>
      </w:r>
      <w:r w:rsidRPr="00A3700F">
        <w:rPr>
          <w:rFonts w:ascii="PT Astra Serif" w:hAnsi="PT Astra Serif"/>
        </w:rPr>
        <w:t xml:space="preserve"> %</w:t>
      </w:r>
    </w:p>
    <w:p w:rsidR="004E6D44" w:rsidRPr="008F6B11" w:rsidRDefault="000D129F" w:rsidP="00CB751A">
      <w:pPr>
        <w:ind w:firstLine="709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В отношении применения пониженной ставки по налогу  на имущество физических лиц выполнен расчет бюджетной и экономической эффективности. Результаты оценки   эффективности применения пониженной ставки по </w:t>
      </w:r>
      <w:r w:rsidR="00F9321F" w:rsidRPr="008F6B11">
        <w:rPr>
          <w:rFonts w:ascii="PT Astra Serif" w:hAnsi="PT Astra Serif"/>
        </w:rPr>
        <w:t xml:space="preserve">налогу на имущество физических лиц </w:t>
      </w:r>
      <w:r w:rsidRPr="008F6B11">
        <w:rPr>
          <w:rFonts w:ascii="PT Astra Serif" w:hAnsi="PT Astra Serif"/>
        </w:rPr>
        <w:t xml:space="preserve">  представлены в приложени</w:t>
      </w:r>
      <w:r w:rsidR="00F9321F" w:rsidRPr="008F6B11">
        <w:rPr>
          <w:rFonts w:ascii="PT Astra Serif" w:hAnsi="PT Astra Serif"/>
        </w:rPr>
        <w:t>ях</w:t>
      </w:r>
      <w:r w:rsidR="00CB751A">
        <w:rPr>
          <w:rFonts w:ascii="PT Astra Serif" w:hAnsi="PT Astra Serif"/>
        </w:rPr>
        <w:t xml:space="preserve"> </w:t>
      </w:r>
      <w:r w:rsidRPr="008F6B11">
        <w:rPr>
          <w:rFonts w:ascii="PT Astra Serif" w:hAnsi="PT Astra Serif"/>
        </w:rPr>
        <w:t>3</w:t>
      </w:r>
      <w:r w:rsidR="00F9321F" w:rsidRPr="008F6B11">
        <w:rPr>
          <w:rFonts w:ascii="PT Astra Serif" w:hAnsi="PT Astra Serif"/>
        </w:rPr>
        <w:t xml:space="preserve">-4 </w:t>
      </w:r>
      <w:r w:rsidRPr="008F6B11">
        <w:rPr>
          <w:rFonts w:ascii="PT Astra Serif" w:hAnsi="PT Astra Serif"/>
        </w:rPr>
        <w:t xml:space="preserve">  аналитической записки о результатах оценки эффективности предоставляемых налоговых льгот по местным налогам, установленных Думой города Югорска за 201</w:t>
      </w:r>
      <w:r w:rsidR="007B0372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</w:t>
      </w:r>
      <w:r w:rsidR="00F9321F" w:rsidRPr="008F6B11">
        <w:rPr>
          <w:rFonts w:ascii="PT Astra Serif" w:hAnsi="PT Astra Serif"/>
        </w:rPr>
        <w:t>.</w:t>
      </w:r>
    </w:p>
    <w:p w:rsidR="00F9321F" w:rsidRDefault="00F9321F" w:rsidP="003255AA">
      <w:pPr>
        <w:jc w:val="both"/>
        <w:rPr>
          <w:rFonts w:ascii="PT Astra Serif" w:hAnsi="PT Astra Serif"/>
        </w:rPr>
      </w:pPr>
    </w:p>
    <w:p w:rsidR="008806CB" w:rsidRPr="008F6B11" w:rsidRDefault="00787878" w:rsidP="00D723E7">
      <w:pPr>
        <w:ind w:firstLine="540"/>
        <w:jc w:val="both"/>
        <w:rPr>
          <w:rFonts w:ascii="PT Astra Serif" w:hAnsi="PT Astra Serif"/>
          <w:i/>
        </w:rPr>
      </w:pPr>
      <w:r w:rsidRPr="008F6B11">
        <w:rPr>
          <w:rFonts w:ascii="PT Astra Serif" w:hAnsi="PT Astra Serif"/>
          <w:b/>
          <w:i/>
        </w:rPr>
        <w:lastRenderedPageBreak/>
        <w:t>Заключение</w:t>
      </w:r>
    </w:p>
    <w:p w:rsidR="00787878" w:rsidRPr="008F6B11" w:rsidRDefault="00787878" w:rsidP="00D723E7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Льготами по местным налогам </w:t>
      </w:r>
      <w:r w:rsidR="00D60CA1" w:rsidRPr="008F6B11">
        <w:rPr>
          <w:rFonts w:ascii="PT Astra Serif" w:hAnsi="PT Astra Serif"/>
        </w:rPr>
        <w:t>в</w:t>
      </w:r>
      <w:r w:rsidRPr="008F6B11">
        <w:rPr>
          <w:rFonts w:ascii="PT Astra Serif" w:hAnsi="PT Astra Serif"/>
        </w:rPr>
        <w:t xml:space="preserve"> виде полного или частичного освобождения воспользовались </w:t>
      </w:r>
      <w:r w:rsidR="00D60CA1" w:rsidRPr="008F6B11">
        <w:rPr>
          <w:rFonts w:ascii="PT Astra Serif" w:hAnsi="PT Astra Serif"/>
        </w:rPr>
        <w:t xml:space="preserve">порядка </w:t>
      </w:r>
      <w:r w:rsidR="00E804DB">
        <w:rPr>
          <w:rFonts w:ascii="PT Astra Serif" w:hAnsi="PT Astra Serif"/>
        </w:rPr>
        <w:t>4,1</w:t>
      </w:r>
      <w:r w:rsidR="00D60CA1" w:rsidRPr="008F6B11">
        <w:rPr>
          <w:rFonts w:ascii="PT Astra Serif" w:hAnsi="PT Astra Serif"/>
        </w:rPr>
        <w:t xml:space="preserve"> тысяч</w:t>
      </w:r>
      <w:r w:rsidRPr="008F6B11">
        <w:rPr>
          <w:rFonts w:ascii="PT Astra Serif" w:hAnsi="PT Astra Serif"/>
        </w:rPr>
        <w:t xml:space="preserve"> налогоплательщик</w:t>
      </w:r>
      <w:r w:rsidR="00D60CA1" w:rsidRPr="008F6B11">
        <w:rPr>
          <w:rFonts w:ascii="PT Astra Serif" w:hAnsi="PT Astra Serif"/>
        </w:rPr>
        <w:t>ов</w:t>
      </w:r>
      <w:r w:rsidRPr="008F6B11">
        <w:rPr>
          <w:rFonts w:ascii="PT Astra Serif" w:hAnsi="PT Astra Serif"/>
        </w:rPr>
        <w:t xml:space="preserve"> – физически</w:t>
      </w:r>
      <w:r w:rsidR="00D60CA1" w:rsidRPr="008F6B11">
        <w:rPr>
          <w:rFonts w:ascii="PT Astra Serif" w:hAnsi="PT Astra Serif"/>
        </w:rPr>
        <w:t>х</w:t>
      </w:r>
      <w:r w:rsidRPr="008F6B11">
        <w:rPr>
          <w:rFonts w:ascii="PT Astra Serif" w:hAnsi="PT Astra Serif"/>
        </w:rPr>
        <w:t xml:space="preserve"> лиц, </w:t>
      </w:r>
      <w:r w:rsidRPr="00E804DB">
        <w:rPr>
          <w:rFonts w:ascii="PT Astra Serif" w:hAnsi="PT Astra Serif"/>
        </w:rPr>
        <w:t>относящи</w:t>
      </w:r>
      <w:r w:rsidR="00502E4D" w:rsidRPr="00E804DB">
        <w:rPr>
          <w:rFonts w:ascii="PT Astra Serif" w:hAnsi="PT Astra Serif"/>
        </w:rPr>
        <w:t>х</w:t>
      </w:r>
      <w:r w:rsidRPr="00E804DB">
        <w:rPr>
          <w:rFonts w:ascii="PT Astra Serif" w:hAnsi="PT Astra Serif"/>
        </w:rPr>
        <w:t xml:space="preserve">ся к </w:t>
      </w:r>
      <w:r w:rsidR="00A83270" w:rsidRPr="00E804DB">
        <w:rPr>
          <w:rFonts w:ascii="PT Astra Serif" w:hAnsi="PT Astra Serif"/>
        </w:rPr>
        <w:t>10</w:t>
      </w:r>
      <w:r w:rsidR="00E804DB" w:rsidRPr="00E804DB">
        <w:rPr>
          <w:rFonts w:ascii="PT Astra Serif" w:hAnsi="PT Astra Serif"/>
        </w:rPr>
        <w:t xml:space="preserve"> </w:t>
      </w:r>
      <w:r w:rsidR="00D60CA1" w:rsidRPr="00E804DB">
        <w:rPr>
          <w:rFonts w:ascii="PT Astra Serif" w:hAnsi="PT Astra Serif"/>
        </w:rPr>
        <w:t>льготным категориям.</w:t>
      </w:r>
    </w:p>
    <w:p w:rsidR="0062597E" w:rsidRPr="008F6B11" w:rsidRDefault="00D60CA1" w:rsidP="00D723E7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За 201</w:t>
      </w:r>
      <w:r w:rsidR="007B0372">
        <w:rPr>
          <w:rFonts w:ascii="PT Astra Serif" w:hAnsi="PT Astra Serif"/>
        </w:rPr>
        <w:t>9</w:t>
      </w:r>
      <w:r w:rsidRPr="008F6B11">
        <w:rPr>
          <w:rFonts w:ascii="PT Astra Serif" w:hAnsi="PT Astra Serif"/>
        </w:rPr>
        <w:t xml:space="preserve"> год наблюдается </w:t>
      </w:r>
      <w:r w:rsidR="007B0372">
        <w:rPr>
          <w:rFonts w:ascii="PT Astra Serif" w:hAnsi="PT Astra Serif"/>
        </w:rPr>
        <w:t>снижение</w:t>
      </w:r>
      <w:r w:rsidRPr="008F6B11">
        <w:rPr>
          <w:rFonts w:ascii="PT Astra Serif" w:hAnsi="PT Astra Serif"/>
        </w:rPr>
        <w:t xml:space="preserve"> поступлений по местным налога</w:t>
      </w:r>
      <w:r w:rsidR="00502E4D" w:rsidRPr="008F6B11">
        <w:rPr>
          <w:rFonts w:ascii="PT Astra Serif" w:hAnsi="PT Astra Serif"/>
        </w:rPr>
        <w:t>м</w:t>
      </w:r>
      <w:r w:rsidRPr="008F6B11">
        <w:rPr>
          <w:rFonts w:ascii="PT Astra Serif" w:hAnsi="PT Astra Serif"/>
        </w:rPr>
        <w:t xml:space="preserve"> в сравнении с 201</w:t>
      </w:r>
      <w:r w:rsidR="007B0372">
        <w:rPr>
          <w:rFonts w:ascii="PT Astra Serif" w:hAnsi="PT Astra Serif"/>
        </w:rPr>
        <w:t>8</w:t>
      </w:r>
      <w:r w:rsidRPr="008F6B11">
        <w:rPr>
          <w:rFonts w:ascii="PT Astra Serif" w:hAnsi="PT Astra Serif"/>
        </w:rPr>
        <w:t xml:space="preserve"> годом </w:t>
      </w:r>
      <w:r w:rsidR="00A76230" w:rsidRPr="008F6B11">
        <w:rPr>
          <w:rFonts w:ascii="PT Astra Serif" w:hAnsi="PT Astra Serif"/>
        </w:rPr>
        <w:t xml:space="preserve">на </w:t>
      </w:r>
      <w:r w:rsidR="007B0372">
        <w:rPr>
          <w:rFonts w:ascii="PT Astra Serif" w:hAnsi="PT Astra Serif"/>
        </w:rPr>
        <w:t>2,2</w:t>
      </w:r>
      <w:r w:rsidR="00A76230" w:rsidRPr="008F6B11">
        <w:rPr>
          <w:rFonts w:ascii="PT Astra Serif" w:hAnsi="PT Astra Serif"/>
        </w:rPr>
        <w:t xml:space="preserve">% </w:t>
      </w:r>
      <w:r w:rsidRPr="008F6B11">
        <w:rPr>
          <w:rFonts w:ascii="PT Astra Serif" w:hAnsi="PT Astra Serif"/>
        </w:rPr>
        <w:t>(201</w:t>
      </w:r>
      <w:r w:rsidR="007B0372">
        <w:rPr>
          <w:rFonts w:ascii="PT Astra Serif" w:hAnsi="PT Astra Serif"/>
        </w:rPr>
        <w:t>8</w:t>
      </w:r>
      <w:r w:rsidR="00502E4D" w:rsidRPr="008F6B11">
        <w:rPr>
          <w:rFonts w:ascii="PT Astra Serif" w:hAnsi="PT Astra Serif"/>
        </w:rPr>
        <w:t xml:space="preserve"> год </w:t>
      </w:r>
      <w:r w:rsidRPr="008F6B11">
        <w:rPr>
          <w:rFonts w:ascii="PT Astra Serif" w:hAnsi="PT Astra Serif"/>
        </w:rPr>
        <w:t xml:space="preserve"> -</w:t>
      </w:r>
      <w:r w:rsidR="007B0372">
        <w:rPr>
          <w:rFonts w:ascii="PT Astra Serif" w:hAnsi="PT Astra Serif"/>
        </w:rPr>
        <w:t>61 507,4</w:t>
      </w:r>
      <w:r w:rsidRPr="008F6B11">
        <w:rPr>
          <w:rFonts w:ascii="PT Astra Serif" w:hAnsi="PT Astra Serif"/>
        </w:rPr>
        <w:t xml:space="preserve"> тыс. рублей</w:t>
      </w:r>
      <w:r w:rsidR="00502E4D" w:rsidRPr="008F6B11">
        <w:rPr>
          <w:rFonts w:ascii="PT Astra Serif" w:hAnsi="PT Astra Serif"/>
        </w:rPr>
        <w:t>,</w:t>
      </w:r>
      <w:r w:rsidRPr="008F6B11">
        <w:rPr>
          <w:rFonts w:ascii="PT Astra Serif" w:hAnsi="PT Astra Serif"/>
        </w:rPr>
        <w:t xml:space="preserve">  201</w:t>
      </w:r>
      <w:r w:rsidR="007B0372">
        <w:rPr>
          <w:rFonts w:ascii="PT Astra Serif" w:hAnsi="PT Astra Serif"/>
        </w:rPr>
        <w:t>9</w:t>
      </w:r>
      <w:r w:rsidR="00502E4D" w:rsidRPr="008F6B11">
        <w:rPr>
          <w:rFonts w:ascii="PT Astra Serif" w:hAnsi="PT Astra Serif"/>
        </w:rPr>
        <w:t xml:space="preserve"> год-</w:t>
      </w:r>
      <w:r w:rsidR="007B0372">
        <w:rPr>
          <w:rFonts w:ascii="PT Astra Serif" w:hAnsi="PT Astra Serif"/>
        </w:rPr>
        <w:t>60 187,4</w:t>
      </w:r>
      <w:r w:rsidRPr="008F6B11">
        <w:rPr>
          <w:rFonts w:ascii="PT Astra Serif" w:hAnsi="PT Astra Serif"/>
        </w:rPr>
        <w:t xml:space="preserve"> тыс. рублей)</w:t>
      </w:r>
      <w:r w:rsidR="008806CB" w:rsidRPr="008F6B11">
        <w:rPr>
          <w:rFonts w:ascii="PT Astra Serif" w:hAnsi="PT Astra Serif"/>
        </w:rPr>
        <w:t xml:space="preserve"> и </w:t>
      </w:r>
      <w:r w:rsidR="00A83270" w:rsidRPr="008F6B11">
        <w:rPr>
          <w:rFonts w:ascii="PT Astra Serif" w:hAnsi="PT Astra Serif"/>
        </w:rPr>
        <w:t>рост</w:t>
      </w:r>
      <w:r w:rsidR="008806CB" w:rsidRPr="008F6B11">
        <w:rPr>
          <w:rFonts w:ascii="PT Astra Serif" w:hAnsi="PT Astra Serif"/>
        </w:rPr>
        <w:t xml:space="preserve"> выпадающих доходов по льготам в соответствии с   решениями Думы города </w:t>
      </w:r>
      <w:proofErr w:type="spellStart"/>
      <w:r w:rsidR="008806CB" w:rsidRPr="008F6B11">
        <w:rPr>
          <w:rFonts w:ascii="PT Astra Serif" w:hAnsi="PT Astra Serif"/>
        </w:rPr>
        <w:t>Югорскана</w:t>
      </w:r>
      <w:proofErr w:type="spellEnd"/>
      <w:r w:rsidR="008806CB" w:rsidRPr="008F6B11">
        <w:rPr>
          <w:rFonts w:ascii="PT Astra Serif" w:hAnsi="PT Astra Serif"/>
        </w:rPr>
        <w:t xml:space="preserve"> </w:t>
      </w:r>
      <w:r w:rsidR="007B0372">
        <w:rPr>
          <w:rFonts w:ascii="PT Astra Serif" w:hAnsi="PT Astra Serif"/>
        </w:rPr>
        <w:t>7,9</w:t>
      </w:r>
      <w:r w:rsidR="008806CB" w:rsidRPr="008F6B11">
        <w:rPr>
          <w:rFonts w:ascii="PT Astra Serif" w:hAnsi="PT Astra Serif"/>
        </w:rPr>
        <w:t xml:space="preserve"> % </w:t>
      </w:r>
      <w:r w:rsidRPr="008F6B11">
        <w:rPr>
          <w:rFonts w:ascii="PT Astra Serif" w:hAnsi="PT Astra Serif"/>
        </w:rPr>
        <w:t>.</w:t>
      </w:r>
    </w:p>
    <w:p w:rsidR="0062597E" w:rsidRDefault="0062597E" w:rsidP="0062597E">
      <w:pPr>
        <w:ind w:firstLine="426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Основными направлениями налоговой политики в отношении местных налогов предусмотрено поступательное (с учетом инфляции) увеличение сниженных налоговых ставок по отдельным видам разрешенного использования земель и уменьшение размеров налоговых льгот по ряду категорий налогоплательщиков (исключение неэффективных, малоэффективных налоговых льгот).</w:t>
      </w:r>
    </w:p>
    <w:p w:rsidR="00674BB6" w:rsidRDefault="00A16E41" w:rsidP="00674BB6">
      <w:pPr>
        <w:ind w:firstLine="567"/>
        <w:jc w:val="both"/>
        <w:rPr>
          <w:rFonts w:ascii="PT Astra Serif" w:hAnsi="PT Astra Serif"/>
        </w:rPr>
      </w:pPr>
      <w:r w:rsidRPr="00674BB6">
        <w:rPr>
          <w:rFonts w:ascii="PT Astra Serif" w:hAnsi="PT Astra Serif"/>
        </w:rPr>
        <w:t>В связи с</w:t>
      </w:r>
      <w:r w:rsidR="003019F2">
        <w:rPr>
          <w:rFonts w:ascii="PT Astra Serif" w:hAnsi="PT Astra Serif"/>
        </w:rPr>
        <w:t xml:space="preserve"> </w:t>
      </w:r>
      <w:r w:rsidR="00674BB6">
        <w:t>необходимостью принятия дополнительных</w:t>
      </w:r>
      <w:r w:rsidR="00E804DB">
        <w:t xml:space="preserve"> (неотложных)</w:t>
      </w:r>
      <w:r w:rsidR="00674BB6">
        <w:t xml:space="preserve"> мер поддержки субъектов </w:t>
      </w:r>
      <w:r w:rsidR="00674BB6" w:rsidRPr="00674BB6">
        <w:t xml:space="preserve">предпринимательской деятельности, осуществляющих деятельность в городе Югорске, оказавшихся под влиянием негативных факторов от последствий распространения </w:t>
      </w:r>
      <w:proofErr w:type="spellStart"/>
      <w:r w:rsidR="00674BB6" w:rsidRPr="00674BB6">
        <w:t>коронавирусной</w:t>
      </w:r>
      <w:proofErr w:type="spellEnd"/>
      <w:r w:rsidR="00674BB6" w:rsidRPr="00674BB6">
        <w:t xml:space="preserve"> инфекции, </w:t>
      </w:r>
      <w:r w:rsidR="00A056F6" w:rsidRPr="00674BB6">
        <w:rPr>
          <w:rFonts w:ascii="PT Astra Serif" w:hAnsi="PT Astra Serif"/>
        </w:rPr>
        <w:t>решени</w:t>
      </w:r>
      <w:r w:rsidR="00674BB6" w:rsidRPr="00674BB6">
        <w:rPr>
          <w:rFonts w:ascii="PT Astra Serif" w:hAnsi="PT Astra Serif"/>
        </w:rPr>
        <w:t>ями</w:t>
      </w:r>
      <w:r w:rsidR="00A056F6" w:rsidRPr="00674BB6">
        <w:rPr>
          <w:rFonts w:ascii="PT Astra Serif" w:hAnsi="PT Astra Serif"/>
        </w:rPr>
        <w:t xml:space="preserve"> Думы </w:t>
      </w:r>
      <w:r w:rsidR="003019F2">
        <w:rPr>
          <w:rFonts w:ascii="PT Astra Serif" w:hAnsi="PT Astra Serif"/>
        </w:rPr>
        <w:t xml:space="preserve"> </w:t>
      </w:r>
      <w:r w:rsidR="00A056F6" w:rsidRPr="00674BB6">
        <w:rPr>
          <w:rFonts w:ascii="PT Astra Serif" w:hAnsi="PT Astra Serif"/>
        </w:rPr>
        <w:t>города Югорска от 06.05.2020 № 2</w:t>
      </w:r>
      <w:r w:rsidR="00674BB6" w:rsidRPr="00674BB6">
        <w:rPr>
          <w:rFonts w:ascii="PT Astra Serif" w:hAnsi="PT Astra Serif"/>
        </w:rPr>
        <w:t>2</w:t>
      </w:r>
      <w:r w:rsidR="00A056F6" w:rsidRPr="00674BB6">
        <w:rPr>
          <w:rFonts w:ascii="PT Astra Serif" w:hAnsi="PT Astra Serif"/>
        </w:rPr>
        <w:t xml:space="preserve"> «</w:t>
      </w:r>
      <w:r w:rsidR="00674BB6" w:rsidRPr="00674BB6">
        <w:rPr>
          <w:rFonts w:ascii="PT Astra Serif" w:hAnsi="PT Astra Serif"/>
        </w:rPr>
        <w:t>О внесении изменений в решение Думы города Югорска от 18.11.2014 № 73 «О налоге на имущество физических лиц», от 06.05.2020 № 23 «</w:t>
      </w:r>
      <w:r w:rsidR="00A056F6" w:rsidRPr="00674BB6">
        <w:rPr>
          <w:rFonts w:ascii="PT Astra Serif" w:hAnsi="PT Astra Serif"/>
        </w:rPr>
        <w:t xml:space="preserve">О дополнительных мерах поддержки в условиях ухудшения ситуации в связи с распространением новой </w:t>
      </w:r>
      <w:proofErr w:type="spellStart"/>
      <w:r w:rsidR="00A056F6" w:rsidRPr="00674BB6">
        <w:rPr>
          <w:rFonts w:ascii="PT Astra Serif" w:hAnsi="PT Astra Serif"/>
        </w:rPr>
        <w:t>коронавирусной</w:t>
      </w:r>
      <w:proofErr w:type="spellEnd"/>
      <w:r w:rsidR="00A056F6" w:rsidRPr="00674BB6">
        <w:rPr>
          <w:rFonts w:ascii="PT Astra Serif" w:hAnsi="PT Astra Serif"/>
        </w:rPr>
        <w:t xml:space="preserve"> инфекции»</w:t>
      </w:r>
      <w:r w:rsidR="00E804DB">
        <w:rPr>
          <w:rFonts w:ascii="PT Astra Serif" w:hAnsi="PT Astra Serif"/>
        </w:rPr>
        <w:t xml:space="preserve"> </w:t>
      </w:r>
      <w:r w:rsidR="00674BB6">
        <w:rPr>
          <w:rFonts w:ascii="PT Astra Serif" w:hAnsi="PT Astra Serif"/>
        </w:rPr>
        <w:t>приняты следующие меры поддержки:</w:t>
      </w:r>
    </w:p>
    <w:p w:rsidR="00A056F6" w:rsidRPr="00A056F6" w:rsidRDefault="00674BB6" w:rsidP="00674BB6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A056F6" w:rsidRPr="00674BB6">
        <w:rPr>
          <w:rFonts w:ascii="PT Astra Serif" w:hAnsi="PT Astra Serif"/>
        </w:rPr>
        <w:t xml:space="preserve">предоставлена </w:t>
      </w:r>
      <w:r w:rsidR="00A056F6" w:rsidRPr="00674BB6">
        <w:rPr>
          <w:bCs/>
        </w:rPr>
        <w:t xml:space="preserve"> налоговая льгота в виде уменьшения суммы налога по земельному налогу на 50 процентов юридическим</w:t>
      </w:r>
      <w:r w:rsidR="00A056F6">
        <w:rPr>
          <w:bCs/>
        </w:rPr>
        <w:t xml:space="preserve"> лицам и индивидуальным предпринимателям</w:t>
      </w:r>
      <w:r w:rsidR="00A056F6">
        <w:t xml:space="preserve"> собственникам объектов недвижимости, предоставившим отсрочку уплаты арендной платы и уменьшение размера арендной платы по договорам аренды объектов недвижимого имущества.</w:t>
      </w:r>
    </w:p>
    <w:p w:rsidR="00674BB6" w:rsidRDefault="00674BB6" w:rsidP="00674BB6">
      <w:pPr>
        <w:ind w:firstLine="567"/>
        <w:jc w:val="both"/>
      </w:pPr>
      <w:r>
        <w:t xml:space="preserve">- снижена налоговая  ставка по налогу на имущество физических лиц в отношении объектов </w:t>
      </w:r>
      <w:r>
        <w:rPr>
          <w:rStyle w:val="blk"/>
        </w:rPr>
        <w:t>недвижимости предусматривающих размещение офисов, торговых объектов, объектов общественного питания и бытового обслуживания</w:t>
      </w:r>
      <w:r>
        <w:t xml:space="preserve"> налог по которым исчисляется от кадастровой стоимости.</w:t>
      </w:r>
    </w:p>
    <w:p w:rsidR="0062597E" w:rsidRPr="008F6B11" w:rsidRDefault="0062597E" w:rsidP="0062597E">
      <w:pPr>
        <w:ind w:firstLine="426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 xml:space="preserve">Следуя основным направлениям налоговой политики города Югорска, учитывая, что налогооблагаемая база постоянно меняется в связи с продолжающимися процессами размежевания и оспаривания в судебном порядке собственниками земельных участков размеров кадастровой стоимости, </w:t>
      </w:r>
      <w:r w:rsidR="00AB4CF4">
        <w:rPr>
          <w:rFonts w:ascii="PT Astra Serif" w:hAnsi="PT Astra Serif"/>
        </w:rPr>
        <w:t>а также</w:t>
      </w:r>
      <w:r w:rsidR="00935F32">
        <w:rPr>
          <w:rFonts w:ascii="PT Astra Serif" w:hAnsi="PT Astra Serif"/>
        </w:rPr>
        <w:t xml:space="preserve"> </w:t>
      </w:r>
      <w:r w:rsidR="00F12BE6" w:rsidRPr="008F6B11">
        <w:rPr>
          <w:rFonts w:ascii="PT Astra Serif" w:hAnsi="PT Astra Serif"/>
        </w:rPr>
        <w:t>такие</w:t>
      </w:r>
      <w:r w:rsidR="00935F32">
        <w:rPr>
          <w:rFonts w:ascii="PT Astra Serif" w:hAnsi="PT Astra Serif"/>
        </w:rPr>
        <w:t xml:space="preserve"> </w:t>
      </w:r>
      <w:r w:rsidR="00AB4CF4">
        <w:rPr>
          <w:rFonts w:ascii="PT Astra Serif" w:hAnsi="PT Astra Serif"/>
        </w:rPr>
        <w:t>факты (</w:t>
      </w:r>
      <w:r w:rsidRPr="008F6B11">
        <w:rPr>
          <w:rFonts w:ascii="PT Astra Serif" w:hAnsi="PT Astra Serif"/>
        </w:rPr>
        <w:t>факт</w:t>
      </w:r>
      <w:r w:rsidR="00AB4CF4">
        <w:rPr>
          <w:rFonts w:ascii="PT Astra Serif" w:hAnsi="PT Astra Serif"/>
        </w:rPr>
        <w:t>оры)</w:t>
      </w:r>
      <w:r w:rsidRPr="008F6B11">
        <w:rPr>
          <w:rFonts w:ascii="PT Astra Serif" w:hAnsi="PT Astra Serif"/>
        </w:rPr>
        <w:t xml:space="preserve">, </w:t>
      </w:r>
      <w:r w:rsidR="00F12BE6" w:rsidRPr="008F6B11">
        <w:rPr>
          <w:rFonts w:ascii="PT Astra Serif" w:hAnsi="PT Astra Serif"/>
        </w:rPr>
        <w:t>как</w:t>
      </w:r>
      <w:r w:rsidR="00AB4CF4">
        <w:rPr>
          <w:rFonts w:ascii="PT Astra Serif" w:hAnsi="PT Astra Serif"/>
        </w:rPr>
        <w:t xml:space="preserve"> ухудшение результатов деятельности хозяйствующих субъектов </w:t>
      </w:r>
      <w:r w:rsidR="00AB4CF4">
        <w:t xml:space="preserve">в связи с ухудшением ситуации, связанной с распространением новой </w:t>
      </w:r>
      <w:proofErr w:type="spellStart"/>
      <w:r w:rsidR="00AB4CF4">
        <w:t>коронавирусной</w:t>
      </w:r>
      <w:proofErr w:type="spellEnd"/>
      <w:r w:rsidR="00AB4CF4">
        <w:t xml:space="preserve"> инфекции</w:t>
      </w:r>
      <w:r w:rsidR="00674BB6">
        <w:t>,</w:t>
      </w:r>
      <w:r w:rsidR="00935F32">
        <w:t xml:space="preserve"> </w:t>
      </w:r>
      <w:r w:rsidR="00674BB6">
        <w:t xml:space="preserve">необходимость </w:t>
      </w:r>
      <w:r w:rsidR="00AB4CF4">
        <w:t>создани</w:t>
      </w:r>
      <w:r w:rsidR="00674BB6">
        <w:t>я</w:t>
      </w:r>
      <w:r w:rsidR="00AB4CF4">
        <w:t xml:space="preserve"> условий для инвестиционной деятельности, защиты и поддержки капиталовложений инвесторов</w:t>
      </w:r>
      <w:r w:rsidR="00674BB6">
        <w:t xml:space="preserve">, </w:t>
      </w:r>
      <w:r w:rsidRPr="008F6B11">
        <w:rPr>
          <w:rFonts w:ascii="PT Astra Serif" w:hAnsi="PT Astra Serif"/>
        </w:rPr>
        <w:t>выработаны следующие предложения:</w:t>
      </w:r>
    </w:p>
    <w:p w:rsidR="008806CB" w:rsidRPr="008F6B11" w:rsidRDefault="00A1477E" w:rsidP="00502E4D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1.</w:t>
      </w:r>
      <w:r w:rsidR="0062597E" w:rsidRPr="008F6B11">
        <w:rPr>
          <w:rFonts w:ascii="PT Astra Serif" w:hAnsi="PT Astra Serif"/>
        </w:rPr>
        <w:t xml:space="preserve">Сохранить действующие </w:t>
      </w:r>
      <w:r w:rsidR="00612069" w:rsidRPr="008F6B11">
        <w:rPr>
          <w:rFonts w:ascii="PT Astra Serif" w:hAnsi="PT Astra Serif"/>
        </w:rPr>
        <w:t>пониженные ставки по</w:t>
      </w:r>
      <w:r w:rsidR="0062597E" w:rsidRPr="008F6B11">
        <w:rPr>
          <w:rFonts w:ascii="PT Astra Serif" w:hAnsi="PT Astra Serif"/>
        </w:rPr>
        <w:t xml:space="preserve"> земельному налогу</w:t>
      </w:r>
      <w:r w:rsidR="006F315E" w:rsidRPr="008F6B11">
        <w:rPr>
          <w:rFonts w:ascii="PT Astra Serif" w:hAnsi="PT Astra Serif"/>
        </w:rPr>
        <w:t xml:space="preserve"> (</w:t>
      </w:r>
      <w:r w:rsidR="00061772" w:rsidRPr="008F6B11">
        <w:rPr>
          <w:rFonts w:ascii="PT Astra Serif" w:hAnsi="PT Astra Serif"/>
        </w:rPr>
        <w:t>мораторий на изменение законодательства по налогам для субъектов малого и среднего бизнеса</w:t>
      </w:r>
      <w:r w:rsidR="006F315E" w:rsidRPr="008F6B11">
        <w:rPr>
          <w:rFonts w:ascii="PT Astra Serif" w:hAnsi="PT Astra Serif"/>
        </w:rPr>
        <w:t>)</w:t>
      </w:r>
      <w:r w:rsidR="00061772" w:rsidRPr="008F6B11">
        <w:rPr>
          <w:rFonts w:ascii="PT Astra Serif" w:hAnsi="PT Astra Serif"/>
        </w:rPr>
        <w:t>;</w:t>
      </w:r>
    </w:p>
    <w:p w:rsidR="00715A56" w:rsidRPr="008F6B11" w:rsidRDefault="00A1477E" w:rsidP="0061496F">
      <w:pPr>
        <w:ind w:firstLine="540"/>
        <w:jc w:val="both"/>
        <w:rPr>
          <w:rFonts w:ascii="PT Astra Serif" w:hAnsi="PT Astra Serif"/>
        </w:rPr>
      </w:pPr>
      <w:r w:rsidRPr="008F6B11">
        <w:rPr>
          <w:rFonts w:ascii="PT Astra Serif" w:hAnsi="PT Astra Serif"/>
        </w:rPr>
        <w:t>2.</w:t>
      </w:r>
      <w:r w:rsidR="008806CB" w:rsidRPr="008F6B11">
        <w:rPr>
          <w:rFonts w:ascii="PT Astra Serif" w:hAnsi="PT Astra Serif"/>
        </w:rPr>
        <w:t xml:space="preserve"> Сохранить действующие условия льготного налогообложения для организаций </w:t>
      </w:r>
      <w:r w:rsidR="006F315E" w:rsidRPr="008F6B11">
        <w:rPr>
          <w:rFonts w:ascii="PT Astra Serif" w:hAnsi="PT Astra Serif"/>
        </w:rPr>
        <w:t xml:space="preserve"> и субъектов малого и среднего предпринимательства</w:t>
      </w:r>
      <w:r w:rsidR="00137033">
        <w:rPr>
          <w:rFonts w:ascii="PT Astra Serif" w:hAnsi="PT Astra Serif"/>
        </w:rPr>
        <w:t>, для хозяйствующих субъектов, осуществляющих инвестиционную деятельность.</w:t>
      </w:r>
    </w:p>
    <w:p w:rsidR="00674BB6" w:rsidRPr="00935F32" w:rsidRDefault="00106319" w:rsidP="00106319">
      <w:pPr>
        <w:ind w:firstLine="540"/>
        <w:jc w:val="both"/>
        <w:rPr>
          <w:rFonts w:ascii="PT Astra Serif" w:hAnsi="PT Astra Serif"/>
        </w:rPr>
      </w:pPr>
      <w:r w:rsidRPr="00935F32">
        <w:rPr>
          <w:rFonts w:ascii="PT Astra Serif" w:hAnsi="PT Astra Serif"/>
        </w:rPr>
        <w:t xml:space="preserve">3. </w:t>
      </w:r>
      <w:r w:rsidR="00935F32">
        <w:rPr>
          <w:rFonts w:ascii="PT Astra Serif" w:hAnsi="PT Astra Serif"/>
        </w:rPr>
        <w:t>Провести анализ</w:t>
      </w:r>
      <w:r w:rsidR="00A17A6A">
        <w:rPr>
          <w:rFonts w:ascii="PT Astra Serif" w:hAnsi="PT Astra Serif"/>
        </w:rPr>
        <w:t xml:space="preserve"> изменения налогооблагаемой базы </w:t>
      </w:r>
      <w:r w:rsidR="0022368D">
        <w:rPr>
          <w:rFonts w:ascii="PT Astra Serif" w:hAnsi="PT Astra Serif"/>
        </w:rPr>
        <w:t xml:space="preserve">по налогу на имущество физических лиц </w:t>
      </w:r>
      <w:r w:rsidR="00A17A6A">
        <w:rPr>
          <w:rFonts w:ascii="PT Astra Serif" w:hAnsi="PT Astra Serif"/>
        </w:rPr>
        <w:t>с учетом результатов новой  кадастровой оценки недвижимого имущества</w:t>
      </w:r>
      <w:r w:rsidR="0022368D">
        <w:rPr>
          <w:rFonts w:ascii="PT Astra Serif" w:hAnsi="PT Astra Serif"/>
        </w:rPr>
        <w:t xml:space="preserve"> и предусмотреть поэтапное увеличение ранее пониженных налоговых ставок.</w:t>
      </w:r>
    </w:p>
    <w:p w:rsidR="007B0372" w:rsidRDefault="007B0372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</w:p>
    <w:p w:rsidR="00A056F6" w:rsidRDefault="00A056F6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A056F6" w:rsidRPr="008F6B11" w:rsidRDefault="00A056F6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  <w:sectPr w:rsidR="00A056F6" w:rsidRPr="008F6B11" w:rsidSect="00E00C38">
          <w:pgSz w:w="11906" w:h="16838"/>
          <w:pgMar w:top="709" w:right="680" w:bottom="284" w:left="1134" w:header="709" w:footer="709" w:gutter="0"/>
          <w:cols w:space="708"/>
          <w:docGrid w:linePitch="360"/>
        </w:sectPr>
      </w:pPr>
    </w:p>
    <w:p w:rsidR="0056473D" w:rsidRPr="008F6B11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56473D" w:rsidRPr="008B2862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56473D" w:rsidRPr="008B2862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8B2862">
        <w:rPr>
          <w:rFonts w:ascii="PT Astra Serif" w:hAnsi="PT Astra Serif" w:cs="Times New Roman"/>
          <w:sz w:val="24"/>
          <w:szCs w:val="24"/>
        </w:rPr>
        <w:t>Бюджетная эффективность   применения пониженной ставки по земельному налогу</w:t>
      </w:r>
    </w:p>
    <w:p w:rsidR="0056473D" w:rsidRPr="008B2862" w:rsidRDefault="0056473D" w:rsidP="0056473D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8B2862">
        <w:rPr>
          <w:rFonts w:ascii="PT Astra Serif" w:hAnsi="PT Astra Serif" w:cs="Times New Roman"/>
          <w:sz w:val="24"/>
          <w:szCs w:val="24"/>
        </w:rPr>
        <w:t>в 201</w:t>
      </w:r>
      <w:r w:rsidR="001E1DFC" w:rsidRPr="008B2862">
        <w:rPr>
          <w:rFonts w:ascii="PT Astra Serif" w:hAnsi="PT Astra Serif" w:cs="Times New Roman"/>
          <w:sz w:val="24"/>
          <w:szCs w:val="24"/>
        </w:rPr>
        <w:t>8</w:t>
      </w:r>
      <w:r w:rsidRPr="008B2862">
        <w:rPr>
          <w:rFonts w:ascii="PT Astra Serif" w:hAnsi="PT Astra Serif" w:cs="Times New Roman"/>
          <w:sz w:val="24"/>
          <w:szCs w:val="24"/>
        </w:rPr>
        <w:t>-201</w:t>
      </w:r>
      <w:r w:rsidR="001E1DFC" w:rsidRPr="008B2862">
        <w:rPr>
          <w:rFonts w:ascii="PT Astra Serif" w:hAnsi="PT Astra Serif" w:cs="Times New Roman"/>
          <w:sz w:val="24"/>
          <w:szCs w:val="24"/>
        </w:rPr>
        <w:t>9</w:t>
      </w:r>
      <w:r w:rsidR="008B2862">
        <w:rPr>
          <w:rFonts w:ascii="PT Astra Serif" w:hAnsi="PT Astra Serif" w:cs="Times New Roman"/>
          <w:sz w:val="24"/>
          <w:szCs w:val="24"/>
        </w:rPr>
        <w:t xml:space="preserve"> </w:t>
      </w:r>
      <w:r w:rsidRPr="008B2862">
        <w:rPr>
          <w:rFonts w:ascii="PT Astra Serif" w:hAnsi="PT Astra Serif" w:cs="Times New Roman"/>
          <w:sz w:val="24"/>
          <w:szCs w:val="24"/>
        </w:rPr>
        <w:t>годах</w:t>
      </w:r>
    </w:p>
    <w:tbl>
      <w:tblPr>
        <w:tblW w:w="4898" w:type="pct"/>
        <w:tblInd w:w="534" w:type="dxa"/>
        <w:tblLayout w:type="fixed"/>
        <w:tblLook w:val="04A0"/>
      </w:tblPr>
      <w:tblGrid>
        <w:gridCol w:w="3813"/>
        <w:gridCol w:w="1079"/>
        <w:gridCol w:w="1230"/>
        <w:gridCol w:w="922"/>
        <w:gridCol w:w="1388"/>
        <w:gridCol w:w="1539"/>
        <w:gridCol w:w="771"/>
        <w:gridCol w:w="1001"/>
        <w:gridCol w:w="3990"/>
      </w:tblGrid>
      <w:tr w:rsidR="0056473D" w:rsidRPr="008F6B11" w:rsidTr="00B86CBE">
        <w:trPr>
          <w:trHeight w:val="496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2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8B286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Бюджетная эффективность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эффективности </w:t>
            </w:r>
          </w:p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(Причины положительной/отрицательной эффективности льготы) </w:t>
            </w:r>
          </w:p>
        </w:tc>
      </w:tr>
      <w:tr w:rsidR="0056473D" w:rsidRPr="008F6B11" w:rsidTr="00B86CBE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11079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Налогов</w:t>
            </w:r>
            <w:r w:rsidR="00110798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ая 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база, тыс. руб.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темп роста налоговой базы, %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Налоговая льгота, тыс. руб.  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темп роста налоговой льготы, %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473D" w:rsidRPr="008F6B11" w:rsidRDefault="006F6F55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Коэффициент бюджетной эффективности</w:t>
            </w: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73D" w:rsidRPr="008F6B11" w:rsidRDefault="0056473D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0D3639" w:rsidRPr="008F6B11" w:rsidTr="008B2862">
        <w:trPr>
          <w:trHeight w:val="593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8F6B11" w:rsidRDefault="000D3639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8F6B11" w:rsidRDefault="000D3639" w:rsidP="001E1D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</w:t>
            </w:r>
            <w:r w:rsidR="001E1DFC">
              <w:rPr>
                <w:rFonts w:ascii="PT Astra Serif" w:hAnsi="PT Astra Serif"/>
                <w:bCs/>
                <w:sz w:val="20"/>
                <w:szCs w:val="20"/>
              </w:rPr>
              <w:t>18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639" w:rsidRPr="008F6B11" w:rsidRDefault="000D3639" w:rsidP="001E1D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1E1DFC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8F6B11" w:rsidRDefault="000D3639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8F6B11" w:rsidRDefault="000D3639" w:rsidP="001E1D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1E1DFC"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8F6B11" w:rsidRDefault="000D3639" w:rsidP="001E1DF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1E1DFC"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8F6B11" w:rsidRDefault="000D3639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639" w:rsidRPr="008F6B11" w:rsidRDefault="000D3639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8F6B11" w:rsidRDefault="000D3639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1E1DFC" w:rsidRPr="008F6B11" w:rsidTr="00714D92">
        <w:trPr>
          <w:trHeight w:val="175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FC" w:rsidRPr="008F6B11" w:rsidRDefault="001E1DFC" w:rsidP="00545C30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FC" w:rsidRPr="008F6B11" w:rsidRDefault="001E1DFC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252 333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FC" w:rsidRPr="008F6B11" w:rsidRDefault="000260FD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249810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0260FD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1E1DFC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681,3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0260FD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654,0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0260FD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0260FD" w:rsidP="000260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1,03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FC" w:rsidRPr="00D027D7" w:rsidRDefault="001E1DFC" w:rsidP="008E4CAF">
            <w:pPr>
              <w:jc w:val="center"/>
              <w:rPr>
                <w:rFonts w:ascii="PT Astra Serif" w:hAnsi="PT Astra Serif"/>
                <w:i/>
                <w:sz w:val="20"/>
                <w:szCs w:val="20"/>
                <w:u w:val="single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За период  201</w:t>
            </w:r>
            <w:r w:rsidR="00432F5A">
              <w:rPr>
                <w:rFonts w:ascii="PT Astra Serif" w:hAnsi="PT Astra Serif"/>
                <w:sz w:val="20"/>
                <w:szCs w:val="20"/>
              </w:rPr>
              <w:t>8</w:t>
            </w:r>
            <w:r w:rsidRPr="008F6B11">
              <w:rPr>
                <w:rFonts w:ascii="PT Astra Serif" w:hAnsi="PT Astra Serif"/>
                <w:sz w:val="20"/>
                <w:szCs w:val="20"/>
              </w:rPr>
              <w:t>-201</w:t>
            </w:r>
            <w:r w:rsidR="00432F5A">
              <w:rPr>
                <w:rFonts w:ascii="PT Astra Serif" w:hAnsi="PT Astra Serif"/>
                <w:sz w:val="20"/>
                <w:szCs w:val="20"/>
              </w:rPr>
              <w:t>9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годов темпы </w:t>
            </w:r>
            <w:r w:rsidR="00D72BBA" w:rsidRPr="008F6B11">
              <w:rPr>
                <w:rFonts w:ascii="PT Astra Serif" w:hAnsi="PT Astra Serif"/>
                <w:sz w:val="20"/>
                <w:szCs w:val="20"/>
              </w:rPr>
              <w:t>роста налоговой базы превышают темпы роста объема налоговых льгот.</w:t>
            </w:r>
            <w:r w:rsidR="008E4CAF">
              <w:rPr>
                <w:rFonts w:ascii="PT Astra Serif" w:hAnsi="PT Astra Serif"/>
                <w:sz w:val="20"/>
                <w:szCs w:val="20"/>
              </w:rPr>
              <w:t xml:space="preserve"> (а именно: темпы снижения</w:t>
            </w:r>
            <w:r w:rsidR="00432F5A">
              <w:rPr>
                <w:rFonts w:ascii="PT Astra Serif" w:hAnsi="PT Astra Serif"/>
                <w:sz w:val="20"/>
                <w:szCs w:val="20"/>
              </w:rPr>
              <w:t xml:space="preserve"> объемов налоговых льгот </w:t>
            </w:r>
            <w:r w:rsidR="008E4CAF">
              <w:rPr>
                <w:rFonts w:ascii="PT Astra Serif" w:hAnsi="PT Astra Serif"/>
                <w:sz w:val="20"/>
                <w:szCs w:val="20"/>
              </w:rPr>
              <w:t xml:space="preserve">выше, чем </w:t>
            </w:r>
            <w:r w:rsidR="00432F5A">
              <w:rPr>
                <w:rFonts w:ascii="PT Astra Serif" w:hAnsi="PT Astra Serif"/>
                <w:sz w:val="20"/>
                <w:szCs w:val="20"/>
              </w:rPr>
              <w:t xml:space="preserve">темпы снижения налоговой </w:t>
            </w:r>
            <w:r w:rsidR="008E4CAF">
              <w:rPr>
                <w:rFonts w:ascii="PT Astra Serif" w:hAnsi="PT Astra Serif"/>
                <w:sz w:val="20"/>
                <w:szCs w:val="20"/>
              </w:rPr>
              <w:t xml:space="preserve">базы).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Коэффициент бюджетной эффективности положителен. Бюджетная эффективность достигнута.</w:t>
            </w:r>
          </w:p>
        </w:tc>
      </w:tr>
      <w:tr w:rsidR="001E1DFC" w:rsidRPr="008F6B11" w:rsidTr="00AB1632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FC" w:rsidRPr="008F6B11" w:rsidRDefault="001E1DFC" w:rsidP="00545C30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DFC" w:rsidRPr="008F6B11" w:rsidRDefault="001E1DFC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334519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DFC" w:rsidRPr="008F6B11" w:rsidRDefault="008E4CAF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327828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8E4CAF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1E1DFC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903,2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8E4CAF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794,8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F6B11" w:rsidRDefault="008E4CAF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</w:t>
            </w:r>
            <w:r w:rsidR="00AB1632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FC" w:rsidRPr="008E4CAF" w:rsidRDefault="001E1DFC" w:rsidP="00AB163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4CAF">
              <w:rPr>
                <w:rFonts w:ascii="PT Astra Serif" w:hAnsi="PT Astra Serif"/>
                <w:sz w:val="20"/>
                <w:szCs w:val="20"/>
              </w:rPr>
              <w:t>1,11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DFC" w:rsidRPr="008F6B11" w:rsidRDefault="00AB1632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За период  201</w:t>
            </w:r>
            <w:r>
              <w:rPr>
                <w:rFonts w:ascii="PT Astra Serif" w:hAnsi="PT Astra Serif"/>
                <w:sz w:val="20"/>
                <w:szCs w:val="20"/>
              </w:rPr>
              <w:t>8</w:t>
            </w:r>
            <w:r w:rsidRPr="008F6B11">
              <w:rPr>
                <w:rFonts w:ascii="PT Astra Serif" w:hAnsi="PT Astra Serif"/>
                <w:sz w:val="20"/>
                <w:szCs w:val="20"/>
              </w:rPr>
              <w:t>-201</w:t>
            </w:r>
            <w:r>
              <w:rPr>
                <w:rFonts w:ascii="PT Astra Serif" w:hAnsi="PT Astra Serif"/>
                <w:sz w:val="20"/>
                <w:szCs w:val="20"/>
              </w:rPr>
              <w:t>9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годов темпы роста налоговой базы превышают темпы роста объема налоговых льгот.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(а именно: темпы снижения объемов налоговых льгот выше, чем темпы снижения налоговой базы).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Коэффициент бюджетной эффективности положителен. Бюджетная эффективность достигнута.</w:t>
            </w:r>
          </w:p>
        </w:tc>
      </w:tr>
      <w:tr w:rsidR="000D3639" w:rsidRPr="008F6B11" w:rsidTr="00657C33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8F6B11" w:rsidRDefault="000D3639" w:rsidP="00545C30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0,2 процента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63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88623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96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80769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6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3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1152,1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6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1050,0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69" w:rsidRPr="008F6B11" w:rsidRDefault="00657C33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39" w:rsidRPr="008F6B11" w:rsidRDefault="000D3639" w:rsidP="00657C3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1,0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639" w:rsidRPr="008F6B11" w:rsidRDefault="000D3639" w:rsidP="00657C3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 xml:space="preserve">За период  </w:t>
            </w:r>
            <w:r w:rsidR="00657C33" w:rsidRPr="008F6B11">
              <w:rPr>
                <w:rFonts w:ascii="PT Astra Serif" w:hAnsi="PT Astra Serif"/>
                <w:sz w:val="20"/>
                <w:szCs w:val="20"/>
              </w:rPr>
              <w:t>201</w:t>
            </w:r>
            <w:r w:rsidR="00657C33">
              <w:rPr>
                <w:rFonts w:ascii="PT Astra Serif" w:hAnsi="PT Astra Serif"/>
                <w:sz w:val="20"/>
                <w:szCs w:val="20"/>
              </w:rPr>
              <w:t>8</w:t>
            </w:r>
            <w:r w:rsidR="00657C33" w:rsidRPr="008F6B11">
              <w:rPr>
                <w:rFonts w:ascii="PT Astra Serif" w:hAnsi="PT Astra Serif"/>
                <w:sz w:val="20"/>
                <w:szCs w:val="20"/>
              </w:rPr>
              <w:t>-201</w:t>
            </w:r>
            <w:r w:rsidR="00657C33">
              <w:rPr>
                <w:rFonts w:ascii="PT Astra Serif" w:hAnsi="PT Astra Serif"/>
                <w:sz w:val="20"/>
                <w:szCs w:val="20"/>
              </w:rPr>
              <w:t>9</w:t>
            </w:r>
            <w:r w:rsidR="00657C33" w:rsidRPr="008F6B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год</w:t>
            </w:r>
            <w:r w:rsidR="00403BE1" w:rsidRPr="008F6B11">
              <w:rPr>
                <w:rFonts w:ascii="PT Astra Serif" w:hAnsi="PT Astra Serif"/>
                <w:sz w:val="20"/>
                <w:szCs w:val="20"/>
              </w:rPr>
              <w:t>ов</w:t>
            </w:r>
            <w:r w:rsidRPr="008F6B11">
              <w:rPr>
                <w:rFonts w:ascii="PT Astra Serif" w:hAnsi="PT Astra Serif"/>
                <w:sz w:val="20"/>
                <w:szCs w:val="20"/>
              </w:rPr>
              <w:t xml:space="preserve"> темпы роста налоговой базы соответствуют темпам роста объема налоговых льгот. Коэффициент бюджетной эффективности равен единице. Бюджетная эффективность достигнута.</w:t>
            </w:r>
          </w:p>
        </w:tc>
      </w:tr>
    </w:tbl>
    <w:p w:rsidR="0056473D" w:rsidRPr="008F6B11" w:rsidRDefault="0056473D" w:rsidP="00502E4D">
      <w:pPr>
        <w:ind w:firstLine="540"/>
        <w:jc w:val="both"/>
        <w:rPr>
          <w:rFonts w:ascii="PT Astra Serif" w:hAnsi="PT Astra Serif"/>
        </w:rPr>
        <w:sectPr w:rsidR="0056473D" w:rsidRPr="008F6B11" w:rsidSect="0056473D">
          <w:pgSz w:w="16838" w:h="11906" w:orient="landscape"/>
          <w:pgMar w:top="1134" w:right="709" w:bottom="680" w:left="284" w:header="709" w:footer="709" w:gutter="0"/>
          <w:cols w:space="708"/>
          <w:docGrid w:linePitch="360"/>
        </w:sectPr>
      </w:pPr>
    </w:p>
    <w:p w:rsidR="00385607" w:rsidRPr="008F6B11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385607" w:rsidRPr="008F6B11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385607" w:rsidRPr="008F6B11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</w:rPr>
      </w:pPr>
      <w:r w:rsidRPr="008F6B11">
        <w:rPr>
          <w:rFonts w:ascii="PT Astra Serif" w:hAnsi="PT Astra Serif" w:cs="Times New Roman"/>
        </w:rPr>
        <w:t>Экономическая  эффективность   применения пониженной ставки по земельному налогу</w:t>
      </w:r>
    </w:p>
    <w:p w:rsidR="00385607" w:rsidRPr="008F6B11" w:rsidRDefault="00385607" w:rsidP="00385607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</w:rPr>
      </w:pPr>
      <w:r w:rsidRPr="008F6B11">
        <w:rPr>
          <w:rFonts w:ascii="PT Astra Serif" w:hAnsi="PT Astra Serif" w:cs="Times New Roman"/>
        </w:rPr>
        <w:t>в 201</w:t>
      </w:r>
      <w:r w:rsidR="001E1DFC">
        <w:rPr>
          <w:rFonts w:ascii="PT Astra Serif" w:hAnsi="PT Astra Serif" w:cs="Times New Roman"/>
        </w:rPr>
        <w:t>8</w:t>
      </w:r>
      <w:r w:rsidRPr="008F6B11">
        <w:rPr>
          <w:rFonts w:ascii="PT Astra Serif" w:hAnsi="PT Astra Serif" w:cs="Times New Roman"/>
        </w:rPr>
        <w:t>-201</w:t>
      </w:r>
      <w:r w:rsidR="001E1DFC">
        <w:rPr>
          <w:rFonts w:ascii="PT Astra Serif" w:hAnsi="PT Astra Serif" w:cs="Times New Roman"/>
        </w:rPr>
        <w:t xml:space="preserve">9 </w:t>
      </w:r>
      <w:r w:rsidRPr="008F6B11">
        <w:rPr>
          <w:rFonts w:ascii="PT Astra Serif" w:hAnsi="PT Astra Serif" w:cs="Times New Roman"/>
        </w:rPr>
        <w:t>годах</w:t>
      </w:r>
    </w:p>
    <w:tbl>
      <w:tblPr>
        <w:tblW w:w="4942" w:type="pct"/>
        <w:tblInd w:w="392" w:type="dxa"/>
        <w:tblLayout w:type="fixed"/>
        <w:tblLook w:val="04A0"/>
      </w:tblPr>
      <w:tblGrid>
        <w:gridCol w:w="2733"/>
        <w:gridCol w:w="3080"/>
        <w:gridCol w:w="1559"/>
        <w:gridCol w:w="1699"/>
        <w:gridCol w:w="1276"/>
        <w:gridCol w:w="5528"/>
      </w:tblGrid>
      <w:tr w:rsidR="00385607" w:rsidRPr="008F6B11" w:rsidTr="00B86CBE">
        <w:trPr>
          <w:trHeight w:val="385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Показатели деятельности налогоплательщиков, применяемые для расчета экономической эффективности, тыс. рублей</w:t>
            </w:r>
          </w:p>
        </w:tc>
        <w:tc>
          <w:tcPr>
            <w:tcW w:w="14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</w:rPr>
              <w:t xml:space="preserve">Экономическая  эффективность  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эффективности </w:t>
            </w:r>
          </w:p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(Причины положительной/отрицательной эффективности льготы)</w:t>
            </w:r>
          </w:p>
        </w:tc>
      </w:tr>
      <w:tr w:rsidR="00385607" w:rsidRPr="008F6B11" w:rsidTr="00B86CBE">
        <w:trPr>
          <w:trHeight w:val="355"/>
        </w:trPr>
        <w:tc>
          <w:tcPr>
            <w:tcW w:w="8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right w:val="single" w:sz="4" w:space="0" w:color="auto"/>
            </w:tcBorders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Исполнение  показателей деятельности налогоплательщиков, применяемых для расчета экономической эффективности, тыс. рублей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Темп роста(снижения)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385607" w:rsidRPr="008F6B11" w:rsidTr="00B86CBE">
        <w:trPr>
          <w:trHeight w:val="535"/>
        </w:trPr>
        <w:tc>
          <w:tcPr>
            <w:tcW w:w="8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E36BB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E36BB5">
              <w:rPr>
                <w:rFonts w:ascii="PT Astra Serif" w:hAnsi="PT Astra Serif"/>
                <w:bCs/>
                <w:sz w:val="20"/>
                <w:szCs w:val="20"/>
              </w:rPr>
              <w:t>8</w:t>
            </w:r>
            <w:r w:rsidR="00B86CBE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607" w:rsidRPr="008F6B11" w:rsidRDefault="00385607" w:rsidP="00E36BB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E36BB5">
              <w:rPr>
                <w:rFonts w:ascii="PT Astra Serif" w:hAnsi="PT Astra Serif"/>
                <w:bCs/>
                <w:sz w:val="20"/>
                <w:szCs w:val="20"/>
              </w:rPr>
              <w:t>9</w:t>
            </w:r>
            <w:r w:rsidR="00B86CBE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385607" w:rsidRPr="008F6B11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8F6B11" w:rsidRDefault="00385607" w:rsidP="00545C30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1,23 процента в отношении земельных участков,  предназначенных для размещения объектов торговли, общественного питания и бытового обслуживания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Цель установления пониженной ставки по земельному налогу: сохранение уровня  заработной платы  и  начисленного налога на доходы физических лиц</w:t>
            </w:r>
            <w:r w:rsidR="00B86CBE" w:rsidRPr="008F6B11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85607" w:rsidRPr="008F6B11" w:rsidRDefault="00385607" w:rsidP="00545C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 xml:space="preserve">Для расчета экономической эффективности применен показатель: поступление в бюджет НДФЛ (в размере 100% отчислений) 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A407BA" w:rsidRDefault="00A407BA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407BA">
              <w:rPr>
                <w:rFonts w:ascii="PT Astra Serif" w:hAnsi="PT Astra Serif"/>
                <w:sz w:val="20"/>
                <w:szCs w:val="20"/>
              </w:rPr>
              <w:t>110528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A407BA" w:rsidRDefault="00A407BA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106670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A407BA" w:rsidRDefault="00A407BA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96,5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A407BA" w:rsidRDefault="00385607" w:rsidP="00A407BA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Льготой </w:t>
            </w:r>
            <w:r w:rsidRPr="00A407BA">
              <w:rPr>
                <w:rFonts w:ascii="PT Astra Serif" w:hAnsi="PT Astra Serif"/>
                <w:bCs/>
                <w:sz w:val="20"/>
                <w:szCs w:val="20"/>
              </w:rPr>
              <w:t xml:space="preserve">воспользовались </w:t>
            </w:r>
            <w:r w:rsidR="004D5E66" w:rsidRPr="00A407BA">
              <w:rPr>
                <w:rFonts w:ascii="PT Astra Serif" w:hAnsi="PT Astra Serif"/>
                <w:bCs/>
                <w:sz w:val="20"/>
                <w:szCs w:val="20"/>
              </w:rPr>
              <w:t>45</w:t>
            </w:r>
            <w:r w:rsidRPr="00A407BA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="00A407BA">
              <w:rPr>
                <w:rFonts w:ascii="PT Astra Serif" w:hAnsi="PT Astra Serif"/>
                <w:bCs/>
                <w:sz w:val="20"/>
                <w:szCs w:val="20"/>
              </w:rPr>
              <w:t>35</w:t>
            </w:r>
            <w:r w:rsidRPr="00A407BA">
              <w:rPr>
                <w:rFonts w:ascii="PT Astra Serif" w:hAnsi="PT Astra Serif"/>
                <w:bCs/>
                <w:sz w:val="20"/>
                <w:szCs w:val="20"/>
              </w:rPr>
              <w:t>ды физических лиц  по указанным категориям налогоплательщиков  отрицательная.</w:t>
            </w:r>
          </w:p>
          <w:p w:rsidR="00385607" w:rsidRPr="008F6B11" w:rsidRDefault="00385607" w:rsidP="00545C30">
            <w:pPr>
              <w:rPr>
                <w:rFonts w:ascii="PT Astra Serif" w:hAnsi="PT Astra Serif"/>
                <w:sz w:val="20"/>
                <w:szCs w:val="20"/>
              </w:rPr>
            </w:pPr>
            <w:r w:rsidRPr="00A407BA">
              <w:rPr>
                <w:rFonts w:ascii="PT Astra Serif" w:hAnsi="PT Astra Serif"/>
                <w:sz w:val="20"/>
                <w:szCs w:val="20"/>
              </w:rPr>
              <w:t>Экономическая эффективность в отношении данной категории налогоплательщиков отрицательная (не достигнута)</w:t>
            </w:r>
            <w:r w:rsidR="00027033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385607" w:rsidRPr="008F6B11" w:rsidRDefault="00385607" w:rsidP="00545C30">
            <w:pPr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Причина: активное вхождение на потребительский</w:t>
            </w:r>
          </w:p>
          <w:p w:rsidR="00385607" w:rsidRPr="008F6B11" w:rsidRDefault="00385607" w:rsidP="00583BDC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рынок федеральных торговых сетей подавляет деятельность местных предпринимателей</w:t>
            </w:r>
            <w:r w:rsidR="00583BDC">
              <w:rPr>
                <w:rFonts w:ascii="PT Astra Serif" w:hAnsi="PT Astra Serif"/>
                <w:bCs/>
                <w:sz w:val="20"/>
                <w:szCs w:val="20"/>
              </w:rPr>
              <w:t>, которые являются основными представителями данной льготной категории налогоплательщиков.</w:t>
            </w:r>
          </w:p>
        </w:tc>
      </w:tr>
      <w:tr w:rsidR="00385607" w:rsidRPr="008F6B11" w:rsidTr="00B86CBE">
        <w:trPr>
          <w:trHeight w:val="106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607" w:rsidRPr="008F6B11" w:rsidRDefault="00385607" w:rsidP="00545C30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1,23 процента в отношении 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Объем отгруженных товаров собственного производства, выполненных работ и оказанных услуг собственными силами в фактических отпускных (продажных) ценах (без налога на добавленную стоимость, акцизов и аналогичных платежей) (выручка)</w:t>
            </w:r>
          </w:p>
          <w:p w:rsidR="00385607" w:rsidRPr="008F6B11" w:rsidRDefault="00385607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Default="00E36BB5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291 614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9</w:t>
            </w:r>
            <w:r>
              <w:rPr>
                <w:rFonts w:ascii="PT Astra Serif" w:hAnsi="PT Astra Serif"/>
                <w:sz w:val="20"/>
                <w:szCs w:val="20"/>
              </w:rPr>
              <w:t>09</w:t>
            </w:r>
          </w:p>
          <w:p w:rsidR="00E36BB5" w:rsidRPr="008F6B11" w:rsidRDefault="00E36BB5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8F6B11" w:rsidRDefault="00E36BB5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266 136 430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8F6B11" w:rsidRDefault="00E36BB5" w:rsidP="00545C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91,3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C54" w:rsidRPr="008F6B11" w:rsidRDefault="00385607" w:rsidP="00545C3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Льготой воспользовались</w:t>
            </w:r>
            <w:r w:rsidR="00DA6905">
              <w:rPr>
                <w:rFonts w:ascii="PT Astra Serif" w:hAnsi="PT Astra Serif"/>
                <w:bCs/>
                <w:sz w:val="20"/>
                <w:szCs w:val="20"/>
              </w:rPr>
              <w:t xml:space="preserve"> 46 </w:t>
            </w:r>
            <w:r w:rsidRPr="00DA6905">
              <w:rPr>
                <w:rFonts w:ascii="PT Astra Serif" w:hAnsi="PT Astra Serif"/>
                <w:bCs/>
                <w:sz w:val="20"/>
                <w:szCs w:val="20"/>
              </w:rPr>
              <w:t>н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алогоплательщиков</w:t>
            </w:r>
            <w:r w:rsidR="00077C54" w:rsidRPr="008F6B11">
              <w:rPr>
                <w:rFonts w:ascii="PT Astra Serif" w:hAnsi="PT Astra Serif"/>
                <w:bCs/>
                <w:sz w:val="20"/>
                <w:szCs w:val="20"/>
              </w:rPr>
              <w:t>.</w:t>
            </w:r>
          </w:p>
          <w:p w:rsidR="00385607" w:rsidRPr="008F6B11" w:rsidRDefault="00385607" w:rsidP="00545C3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Основные виды деятельности: производственная деятельность, выполнение работ и оказание услуг.</w:t>
            </w:r>
          </w:p>
          <w:p w:rsidR="00385607" w:rsidRPr="008F6B11" w:rsidRDefault="00385607" w:rsidP="00545C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 xml:space="preserve">Экономическая эффективность в отношении данной категории налогоплательщиков </w:t>
            </w:r>
            <w:r w:rsidR="00E36BB5" w:rsidRPr="008F6B11">
              <w:rPr>
                <w:rFonts w:ascii="PT Astra Serif" w:hAnsi="PT Astra Serif"/>
                <w:sz w:val="20"/>
                <w:szCs w:val="20"/>
              </w:rPr>
              <w:t xml:space="preserve">отрицательная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(</w:t>
            </w:r>
            <w:r w:rsidR="00E36BB5">
              <w:rPr>
                <w:rFonts w:ascii="PT Astra Serif" w:hAnsi="PT Astra Serif"/>
                <w:sz w:val="20"/>
                <w:szCs w:val="20"/>
              </w:rPr>
              <w:t xml:space="preserve">не </w:t>
            </w:r>
            <w:r w:rsidRPr="008F6B11">
              <w:rPr>
                <w:rFonts w:ascii="PT Astra Serif" w:hAnsi="PT Astra Serif"/>
                <w:sz w:val="20"/>
                <w:szCs w:val="20"/>
              </w:rPr>
              <w:t>достигнута)</w:t>
            </w:r>
          </w:p>
          <w:p w:rsidR="00385607" w:rsidRPr="008F6B11" w:rsidRDefault="00E36BB5" w:rsidP="00A13FC5">
            <w:pPr>
              <w:rPr>
                <w:rFonts w:ascii="PT Astra Serif" w:hAnsi="PT Astra Serif"/>
                <w:bCs/>
                <w:i/>
                <w:color w:val="FF0000"/>
                <w:sz w:val="20"/>
                <w:szCs w:val="20"/>
              </w:rPr>
            </w:pPr>
            <w:r w:rsidRPr="00611AB2">
              <w:rPr>
                <w:rFonts w:ascii="PT Astra Serif" w:hAnsi="PT Astra Serif"/>
                <w:sz w:val="20"/>
                <w:szCs w:val="20"/>
              </w:rPr>
              <w:t xml:space="preserve">Причина: отмечается общая тенденция </w:t>
            </w:r>
            <w:r w:rsidR="00A13FC5">
              <w:rPr>
                <w:rFonts w:ascii="PT Astra Serif" w:hAnsi="PT Astra Serif"/>
                <w:sz w:val="20"/>
                <w:szCs w:val="20"/>
              </w:rPr>
              <w:t>снижения объемов отгрузки (выполнения работ)</w:t>
            </w:r>
            <w:r w:rsidR="006E780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11AB2">
              <w:rPr>
                <w:rFonts w:ascii="PT Astra Serif" w:hAnsi="PT Astra Serif"/>
                <w:sz w:val="20"/>
                <w:szCs w:val="20"/>
              </w:rPr>
              <w:t>по всем отраслям экономики промышленного производства, как последствие кризисных явлений в мировой экономике</w:t>
            </w:r>
            <w:r w:rsidR="001E1DFC" w:rsidRPr="00611AB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6E7801">
              <w:rPr>
                <w:rFonts w:ascii="PT Astra Serif" w:hAnsi="PT Astra Serif"/>
                <w:sz w:val="20"/>
                <w:szCs w:val="20"/>
              </w:rPr>
              <w:t>2017 - 2018 годов.</w:t>
            </w:r>
          </w:p>
        </w:tc>
      </w:tr>
      <w:tr w:rsidR="00385607" w:rsidRPr="008F6B11" w:rsidTr="00B86CBE">
        <w:trPr>
          <w:trHeight w:val="892"/>
        </w:trPr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8F6B11" w:rsidRDefault="00385607" w:rsidP="00545C30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8F6B11">
              <w:rPr>
                <w:rFonts w:ascii="PT Astra Serif" w:eastAsia="Calibri" w:hAnsi="PT Astra Serif"/>
                <w:sz w:val="20"/>
                <w:szCs w:val="20"/>
              </w:rPr>
              <w:t xml:space="preserve">Налоговая ставка установлена в размере 0,2 процента в отношении земельных участков, 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предназначенных для размещения объектов физической культуры и спорта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607" w:rsidRPr="008F6B11" w:rsidRDefault="00385607" w:rsidP="00545C30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Цель предоставлении льготы по земельному налогу в 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t xml:space="preserve">отношении земельных участков, предназначенных для 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lastRenderedPageBreak/>
              <w:t xml:space="preserve">размещения объектов физической культуры и спорта: доступность объектов физической культуры и спорта, принадлежащих  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ООО «Газпром </w:t>
            </w:r>
            <w:proofErr w:type="spellStart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трансгаз</w:t>
            </w:r>
            <w:proofErr w:type="spellEnd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» </w:t>
            </w:r>
            <w:r w:rsidR="005B6C58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и других </w:t>
            </w:r>
            <w:r w:rsidR="004C5C98">
              <w:rPr>
                <w:rFonts w:ascii="PT Astra Serif" w:hAnsi="PT Astra Serif"/>
                <w:bCs/>
                <w:sz w:val="20"/>
                <w:szCs w:val="20"/>
              </w:rPr>
              <w:t xml:space="preserve">ведомственных </w:t>
            </w:r>
            <w:r w:rsidR="005B6C58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организаций  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t xml:space="preserve">для всех жителей города и проведение городских спортивных мероприятий без </w:t>
            </w:r>
            <w:r w:rsidR="00484BB0">
              <w:rPr>
                <w:rFonts w:ascii="PT Astra Serif" w:eastAsia="Calibri" w:hAnsi="PT Astra Serif"/>
                <w:sz w:val="20"/>
                <w:szCs w:val="20"/>
              </w:rPr>
              <w:t>расходования средств бюджета города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t>.</w:t>
            </w:r>
          </w:p>
          <w:p w:rsidR="00385607" w:rsidRPr="008F6B11" w:rsidRDefault="00385607" w:rsidP="00545C3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Для расчета экономической эффективности применен показатель: к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оличество городских мероприятий на </w:t>
            </w:r>
            <w:r w:rsidRPr="008F6B11">
              <w:rPr>
                <w:rFonts w:ascii="PT Astra Serif" w:eastAsia="Calibri" w:hAnsi="PT Astra Serif"/>
                <w:sz w:val="20"/>
                <w:szCs w:val="20"/>
              </w:rPr>
              <w:t xml:space="preserve">объектах физической культуры и спорта 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ООО «Газпром </w:t>
            </w:r>
            <w:proofErr w:type="spellStart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трансгаз</w:t>
            </w:r>
            <w:proofErr w:type="spellEnd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»</w:t>
            </w:r>
            <w:r w:rsidR="00077C54"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и других организаций города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0024A6" w:rsidRDefault="00941635" w:rsidP="007561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65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5607" w:rsidRPr="000024A6" w:rsidRDefault="00941635" w:rsidP="007561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07" w:rsidRPr="008F6B11" w:rsidRDefault="00DC61CF" w:rsidP="009416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104,</w:t>
            </w:r>
            <w:r w:rsidR="0094163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607" w:rsidRPr="00F67AE2" w:rsidRDefault="00385607" w:rsidP="00F67AE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Льготой воспользовал</w:t>
            </w:r>
            <w:r w:rsidR="005B6C58" w:rsidRPr="008F6B11">
              <w:rPr>
                <w:rFonts w:ascii="PT Astra Serif" w:hAnsi="PT Astra Serif"/>
                <w:bCs/>
                <w:sz w:val="20"/>
                <w:szCs w:val="20"/>
              </w:rPr>
              <w:t>ись</w:t>
            </w:r>
            <w:r w:rsidR="00F67AE2">
              <w:rPr>
                <w:rFonts w:ascii="PT Astra Serif" w:hAnsi="PT Astra Serif"/>
                <w:bCs/>
                <w:sz w:val="20"/>
                <w:szCs w:val="20"/>
              </w:rPr>
              <w:t xml:space="preserve"> 3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="00F67AE2">
              <w:rPr>
                <w:rFonts w:ascii="PT Astra Serif" w:hAnsi="PT Astra Serif"/>
                <w:bCs/>
                <w:sz w:val="20"/>
                <w:szCs w:val="20"/>
              </w:rPr>
              <w:t>н</w:t>
            </w: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алогоплательщик</w:t>
            </w:r>
            <w:r w:rsidR="00F67AE2">
              <w:rPr>
                <w:rFonts w:ascii="PT Astra Serif" w:hAnsi="PT Astra Serif"/>
                <w:bCs/>
                <w:sz w:val="20"/>
                <w:szCs w:val="20"/>
              </w:rPr>
              <w:t xml:space="preserve">а </w:t>
            </w:r>
            <w:r w:rsidRPr="00F67AE2">
              <w:rPr>
                <w:rFonts w:ascii="PT Astra Serif" w:hAnsi="PT Astra Serif"/>
                <w:bCs/>
                <w:sz w:val="20"/>
                <w:szCs w:val="20"/>
              </w:rPr>
              <w:t>Экономическая эффективность в отношении данной категории налогоплательщиков положительная  (достигнута)</w:t>
            </w:r>
          </w:p>
          <w:p w:rsidR="00385607" w:rsidRPr="008F6B11" w:rsidRDefault="00385607" w:rsidP="00545C3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385607" w:rsidRPr="008F6B11" w:rsidRDefault="00385607" w:rsidP="00545C3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56473D" w:rsidRPr="008F6B11" w:rsidRDefault="0056473D" w:rsidP="00385607">
      <w:pPr>
        <w:ind w:firstLine="540"/>
        <w:jc w:val="both"/>
        <w:rPr>
          <w:rFonts w:ascii="PT Astra Serif" w:hAnsi="PT Astra Serif"/>
        </w:rPr>
      </w:pPr>
    </w:p>
    <w:p w:rsidR="00F9321F" w:rsidRPr="008F6B11" w:rsidRDefault="00F9321F" w:rsidP="00385607">
      <w:pPr>
        <w:ind w:firstLine="540"/>
        <w:jc w:val="both"/>
        <w:rPr>
          <w:rFonts w:ascii="PT Astra Serif" w:hAnsi="PT Astra Serif"/>
        </w:rPr>
      </w:pPr>
    </w:p>
    <w:p w:rsidR="00F9321F" w:rsidRPr="008F6B11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t>Приложение 3</w:t>
      </w:r>
    </w:p>
    <w:p w:rsidR="00F9321F" w:rsidRPr="008F6B11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F9321F" w:rsidRPr="00A407BA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A407BA">
        <w:rPr>
          <w:rFonts w:ascii="PT Astra Serif" w:hAnsi="PT Astra Serif" w:cs="Times New Roman"/>
          <w:sz w:val="24"/>
          <w:szCs w:val="24"/>
        </w:rPr>
        <w:t>Бюджетная эффективность   применения пониженной ставки по налогу на имущество физических лиц</w:t>
      </w:r>
    </w:p>
    <w:p w:rsidR="00F9321F" w:rsidRPr="00A407BA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A407BA">
        <w:rPr>
          <w:rFonts w:ascii="PT Astra Serif" w:hAnsi="PT Astra Serif" w:cs="Times New Roman"/>
          <w:sz w:val="24"/>
          <w:szCs w:val="24"/>
        </w:rPr>
        <w:t xml:space="preserve">в </w:t>
      </w:r>
      <w:r w:rsidR="0004724B" w:rsidRPr="00A407BA">
        <w:rPr>
          <w:rFonts w:ascii="PT Astra Serif" w:hAnsi="PT Astra Serif" w:cs="Times New Roman"/>
          <w:sz w:val="24"/>
          <w:szCs w:val="24"/>
        </w:rPr>
        <w:t>2018 - 2019 годах</w:t>
      </w:r>
    </w:p>
    <w:tbl>
      <w:tblPr>
        <w:tblW w:w="4898" w:type="pct"/>
        <w:tblInd w:w="534" w:type="dxa"/>
        <w:tblLayout w:type="fixed"/>
        <w:tblLook w:val="04A0"/>
      </w:tblPr>
      <w:tblGrid>
        <w:gridCol w:w="3813"/>
        <w:gridCol w:w="1079"/>
        <w:gridCol w:w="1230"/>
        <w:gridCol w:w="922"/>
        <w:gridCol w:w="1388"/>
        <w:gridCol w:w="1539"/>
        <w:gridCol w:w="771"/>
        <w:gridCol w:w="1001"/>
        <w:gridCol w:w="3990"/>
      </w:tblGrid>
      <w:tr w:rsidR="00F9321F" w:rsidRPr="008F6B11" w:rsidTr="002B7F6E">
        <w:trPr>
          <w:trHeight w:val="188"/>
        </w:trPr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252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2B7F6E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Бюджетная эффективность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эффективности </w:t>
            </w:r>
          </w:p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(Причины положительной/отрицательной эффективности льготы) </w:t>
            </w:r>
          </w:p>
        </w:tc>
      </w:tr>
      <w:tr w:rsidR="00F9321F" w:rsidRPr="008F6B11" w:rsidTr="002B7F6E">
        <w:trPr>
          <w:trHeight w:val="531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Налоговой база, тыс. руб. 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темп роста налоговой базы, %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 xml:space="preserve">Налоговая льгота, тыс. руб.  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темп роста налоговой льготы, %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Коэффициент бюджетной эффективности</w:t>
            </w: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F9321F" w:rsidRPr="008F6B11" w:rsidTr="00465094">
        <w:trPr>
          <w:trHeight w:val="869"/>
        </w:trPr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2017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2018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F6B11">
              <w:rPr>
                <w:rFonts w:ascii="PT Astra Serif" w:hAnsi="PT Astra Serif"/>
                <w:bCs/>
                <w:sz w:val="20"/>
                <w:szCs w:val="20"/>
              </w:rPr>
              <w:t>2018</w:t>
            </w: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F9321F" w:rsidRPr="008F6B11" w:rsidTr="000024A6">
        <w:trPr>
          <w:trHeight w:val="1065"/>
        </w:trPr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E2455E" w:rsidP="00E53A35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E36BB5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</w:t>
            </w:r>
            <w:r>
              <w:rPr>
                <w:rFonts w:ascii="PT Astra Serif" w:eastAsia="Calibri" w:hAnsi="PT Astra Serif"/>
                <w:sz w:val="20"/>
                <w:szCs w:val="20"/>
              </w:rPr>
              <w:t>5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процент</w:t>
            </w:r>
            <w:r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 на 201</w:t>
            </w:r>
            <w:r>
              <w:rPr>
                <w:rFonts w:ascii="PT Astra Serif" w:eastAsia="Calibri" w:hAnsi="PT Astra Serif"/>
                <w:sz w:val="20"/>
                <w:szCs w:val="20"/>
              </w:rPr>
              <w:t>8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год и в размере </w:t>
            </w:r>
            <w:r>
              <w:rPr>
                <w:rFonts w:ascii="PT Astra Serif" w:eastAsia="Calibri" w:hAnsi="PT Astra Serif"/>
                <w:sz w:val="20"/>
                <w:szCs w:val="20"/>
              </w:rPr>
              <w:t>0,7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процента на 201</w:t>
            </w:r>
            <w:r>
              <w:rPr>
                <w:rFonts w:ascii="PT Astra Serif" w:eastAsia="Calibri" w:hAnsi="PT Astra Serif"/>
                <w:sz w:val="20"/>
                <w:szCs w:val="20"/>
              </w:rPr>
              <w:t>9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год в отношении объектов налогообложения, включенных в Перечень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1F" w:rsidRPr="008F6B11" w:rsidRDefault="00E2455E" w:rsidP="000024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807 733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1F" w:rsidRPr="008F6B11" w:rsidRDefault="00920C58" w:rsidP="000024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803846</w:t>
            </w:r>
          </w:p>
        </w:tc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F" w:rsidRPr="008F6B11" w:rsidRDefault="0004724B" w:rsidP="000024A6">
            <w:pPr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99,5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F" w:rsidRPr="008F6B11" w:rsidRDefault="00920C58" w:rsidP="000024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F6B11">
              <w:rPr>
                <w:rFonts w:ascii="PT Astra Serif" w:hAnsi="PT Astra Serif"/>
                <w:sz w:val="20"/>
                <w:szCs w:val="20"/>
              </w:rPr>
              <w:t>4 309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F" w:rsidRPr="008F6B11" w:rsidRDefault="00920C58" w:rsidP="000024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10450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F" w:rsidRPr="008F6B11" w:rsidRDefault="0004724B" w:rsidP="000024A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2,4 раза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1F" w:rsidRPr="008F6B11" w:rsidRDefault="005C65F7" w:rsidP="000024A6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рассчитывался</w:t>
            </w:r>
          </w:p>
        </w:tc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8F6B11" w:rsidRDefault="005C207D" w:rsidP="00465094">
            <w:pPr>
              <w:jc w:val="center"/>
              <w:rPr>
                <w:rFonts w:ascii="PT Astra Serif" w:hAnsi="PT Astra Serif"/>
                <w:i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 связи с принятием неотложных </w:t>
            </w:r>
            <w:r w:rsidR="005C65F7">
              <w:rPr>
                <w:rFonts w:ascii="PT Astra Serif" w:hAnsi="PT Astra Serif"/>
                <w:sz w:val="20"/>
                <w:szCs w:val="20"/>
              </w:rPr>
              <w:t xml:space="preserve">мер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поддержки хозяйствующих субъектов </w:t>
            </w:r>
            <w:r w:rsidR="00D52130">
              <w:rPr>
                <w:rFonts w:ascii="PT Astra Serif" w:hAnsi="PT Astra Serif"/>
                <w:sz w:val="20"/>
                <w:szCs w:val="20"/>
              </w:rPr>
              <w:t xml:space="preserve">пострадавших в условиях действия режима повышенной готовности, рост объема предоставленных налоговых льгот значительно превышает </w:t>
            </w:r>
            <w:r w:rsidR="00F9321F" w:rsidRPr="008F6B11">
              <w:rPr>
                <w:rFonts w:ascii="PT Astra Serif" w:hAnsi="PT Astra Serif"/>
                <w:sz w:val="20"/>
                <w:szCs w:val="20"/>
              </w:rPr>
              <w:t xml:space="preserve"> рост </w:t>
            </w:r>
            <w:r w:rsidR="00D52130">
              <w:rPr>
                <w:rFonts w:ascii="PT Astra Serif" w:hAnsi="PT Astra Serif"/>
                <w:sz w:val="20"/>
                <w:szCs w:val="20"/>
              </w:rPr>
              <w:t>налоговой базы</w:t>
            </w:r>
            <w:r w:rsidR="00F9321F" w:rsidRPr="008F6B11">
              <w:rPr>
                <w:rFonts w:ascii="PT Astra Serif" w:hAnsi="PT Astra Serif"/>
                <w:sz w:val="20"/>
                <w:szCs w:val="20"/>
              </w:rPr>
              <w:t>.</w:t>
            </w:r>
            <w:r w:rsidR="00A8780A">
              <w:rPr>
                <w:rFonts w:ascii="PT Astra Serif" w:hAnsi="PT Astra Serif"/>
                <w:sz w:val="20"/>
                <w:szCs w:val="20"/>
              </w:rPr>
              <w:t xml:space="preserve"> Расчет коэффициента бюджетной эффективности</w:t>
            </w:r>
            <w:r w:rsidR="002B7F6E">
              <w:rPr>
                <w:rFonts w:ascii="PT Astra Serif" w:hAnsi="PT Astra Serif"/>
                <w:sz w:val="20"/>
                <w:szCs w:val="20"/>
              </w:rPr>
              <w:t xml:space="preserve"> является корректным</w:t>
            </w:r>
            <w:r w:rsidR="00F9321F" w:rsidRPr="008F6B11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r w:rsidR="00F9321F" w:rsidRPr="008F6B1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Бюджетная эффективность </w:t>
            </w:r>
            <w:r w:rsidR="005C65F7">
              <w:rPr>
                <w:rFonts w:ascii="PT Astra Serif" w:hAnsi="PT Astra Serif"/>
                <w:sz w:val="20"/>
                <w:szCs w:val="20"/>
              </w:rPr>
              <w:t xml:space="preserve"> не </w:t>
            </w:r>
            <w:r w:rsidR="00F9321F" w:rsidRPr="008F6B11">
              <w:rPr>
                <w:rFonts w:ascii="PT Astra Serif" w:hAnsi="PT Astra Serif"/>
                <w:sz w:val="20"/>
                <w:szCs w:val="20"/>
              </w:rPr>
              <w:t>достигнута</w:t>
            </w:r>
            <w:r w:rsidR="00F9321F" w:rsidRPr="008F6B11">
              <w:rPr>
                <w:rFonts w:ascii="PT Astra Serif" w:hAnsi="PT Astra Serif"/>
                <w:i/>
                <w:color w:val="FF0000"/>
                <w:sz w:val="20"/>
                <w:szCs w:val="20"/>
              </w:rPr>
              <w:t>.</w:t>
            </w:r>
          </w:p>
          <w:p w:rsidR="00F9321F" w:rsidRPr="008F6B11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1575D0" w:rsidRPr="008F6B11" w:rsidRDefault="001575D0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</w:p>
    <w:p w:rsidR="00F9321F" w:rsidRPr="008F6B11" w:rsidRDefault="001575D0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right"/>
        <w:rPr>
          <w:rFonts w:ascii="PT Astra Serif" w:hAnsi="PT Astra Serif" w:cs="Times New Roman"/>
          <w:sz w:val="24"/>
          <w:szCs w:val="24"/>
        </w:rPr>
      </w:pPr>
      <w:r w:rsidRPr="008F6B11">
        <w:rPr>
          <w:rFonts w:ascii="PT Astra Serif" w:hAnsi="PT Astra Serif" w:cs="Times New Roman"/>
          <w:sz w:val="24"/>
          <w:szCs w:val="24"/>
        </w:rPr>
        <w:t>П</w:t>
      </w:r>
      <w:r w:rsidR="00F9321F" w:rsidRPr="008F6B11">
        <w:rPr>
          <w:rFonts w:ascii="PT Astra Serif" w:hAnsi="PT Astra Serif" w:cs="Times New Roman"/>
          <w:sz w:val="24"/>
          <w:szCs w:val="24"/>
        </w:rPr>
        <w:t xml:space="preserve">риложение </w:t>
      </w:r>
      <w:r w:rsidRPr="008F6B11">
        <w:rPr>
          <w:rFonts w:ascii="PT Astra Serif" w:hAnsi="PT Astra Serif" w:cs="Times New Roman"/>
          <w:sz w:val="24"/>
          <w:szCs w:val="24"/>
        </w:rPr>
        <w:t>4</w:t>
      </w:r>
    </w:p>
    <w:p w:rsidR="00F9321F" w:rsidRPr="00E36BB5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</w:p>
    <w:p w:rsidR="00F9321F" w:rsidRPr="00E36BB5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E36BB5">
        <w:rPr>
          <w:rFonts w:ascii="PT Astra Serif" w:hAnsi="PT Astra Serif" w:cs="Times New Roman"/>
          <w:sz w:val="24"/>
          <w:szCs w:val="24"/>
        </w:rPr>
        <w:t>Экономическая  эффективность   применения пониженной ставки по  налогу</w:t>
      </w:r>
      <w:r w:rsidR="00E53A35" w:rsidRPr="00E36BB5">
        <w:rPr>
          <w:rFonts w:ascii="PT Astra Serif" w:hAnsi="PT Astra Serif" w:cs="Times New Roman"/>
          <w:sz w:val="24"/>
          <w:szCs w:val="24"/>
        </w:rPr>
        <w:t xml:space="preserve"> на имущество физических лиц</w:t>
      </w:r>
    </w:p>
    <w:p w:rsidR="00F9321F" w:rsidRPr="00E36BB5" w:rsidRDefault="00F9321F" w:rsidP="00F9321F">
      <w:pPr>
        <w:pStyle w:val="ConsPlusNormal"/>
        <w:widowControl/>
        <w:tabs>
          <w:tab w:val="left" w:pos="567"/>
        </w:tabs>
        <w:spacing w:line="276" w:lineRule="auto"/>
        <w:ind w:firstLine="540"/>
        <w:jc w:val="center"/>
        <w:rPr>
          <w:rFonts w:ascii="PT Astra Serif" w:hAnsi="PT Astra Serif" w:cs="Times New Roman"/>
          <w:sz w:val="24"/>
          <w:szCs w:val="24"/>
        </w:rPr>
      </w:pPr>
      <w:r w:rsidRPr="00E36BB5">
        <w:rPr>
          <w:rFonts w:ascii="PT Astra Serif" w:hAnsi="PT Astra Serif" w:cs="Times New Roman"/>
          <w:sz w:val="24"/>
          <w:szCs w:val="24"/>
        </w:rPr>
        <w:t>в 201</w:t>
      </w:r>
      <w:r w:rsidR="006E0FA2" w:rsidRPr="00E36BB5">
        <w:rPr>
          <w:rFonts w:ascii="PT Astra Serif" w:hAnsi="PT Astra Serif" w:cs="Times New Roman"/>
          <w:sz w:val="24"/>
          <w:szCs w:val="24"/>
        </w:rPr>
        <w:t>8</w:t>
      </w:r>
      <w:r w:rsidRPr="00E36BB5">
        <w:rPr>
          <w:rFonts w:ascii="PT Astra Serif" w:hAnsi="PT Astra Serif" w:cs="Times New Roman"/>
          <w:sz w:val="24"/>
          <w:szCs w:val="24"/>
        </w:rPr>
        <w:t>-201</w:t>
      </w:r>
      <w:r w:rsidR="006E0FA2" w:rsidRPr="00E36BB5">
        <w:rPr>
          <w:rFonts w:ascii="PT Astra Serif" w:hAnsi="PT Astra Serif" w:cs="Times New Roman"/>
          <w:sz w:val="24"/>
          <w:szCs w:val="24"/>
        </w:rPr>
        <w:t>9</w:t>
      </w:r>
      <w:r w:rsidRPr="00E36BB5">
        <w:rPr>
          <w:rFonts w:ascii="PT Astra Serif" w:hAnsi="PT Astra Serif" w:cs="Times New Roman"/>
          <w:sz w:val="24"/>
          <w:szCs w:val="24"/>
        </w:rPr>
        <w:t xml:space="preserve"> годах</w:t>
      </w:r>
    </w:p>
    <w:tbl>
      <w:tblPr>
        <w:tblW w:w="4942" w:type="pct"/>
        <w:tblInd w:w="392" w:type="dxa"/>
        <w:tblLayout w:type="fixed"/>
        <w:tblLook w:val="04A0"/>
      </w:tblPr>
      <w:tblGrid>
        <w:gridCol w:w="2692"/>
        <w:gridCol w:w="3261"/>
        <w:gridCol w:w="1419"/>
        <w:gridCol w:w="1699"/>
        <w:gridCol w:w="1276"/>
        <w:gridCol w:w="5528"/>
      </w:tblGrid>
      <w:tr w:rsidR="00F9321F" w:rsidRPr="00E36BB5" w:rsidTr="00B04665">
        <w:trPr>
          <w:trHeight w:val="385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Категории налогоплательщиков, применяющих пониженную ставку по земельному налогу, размер ставки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Показатели деятельности налогоплательщиков, применяемые для расчета экономической эффективности, тыс. рублей</w:t>
            </w:r>
          </w:p>
        </w:tc>
        <w:tc>
          <w:tcPr>
            <w:tcW w:w="13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</w:rPr>
              <w:t xml:space="preserve">Экономическая  эффективность   </w:t>
            </w:r>
          </w:p>
        </w:tc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Вывод о достижении/не достижении </w:t>
            </w:r>
          </w:p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эффективности </w:t>
            </w:r>
          </w:p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(Причины положительной/отрицательной эффективности льготы)</w:t>
            </w:r>
          </w:p>
        </w:tc>
      </w:tr>
      <w:tr w:rsidR="00F9321F" w:rsidRPr="00E36BB5" w:rsidTr="00B04665">
        <w:trPr>
          <w:trHeight w:val="355"/>
        </w:trPr>
        <w:tc>
          <w:tcPr>
            <w:tcW w:w="8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nil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Исполнение  показателей деятельности налогоплательщиков, применяемых для расчета экономической эффективности, тыс. рублей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Темп роста(снижения)</w:t>
            </w:r>
          </w:p>
        </w:tc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F9321F" w:rsidRPr="00E36BB5" w:rsidTr="00B04665">
        <w:trPr>
          <w:trHeight w:val="535"/>
        </w:trPr>
        <w:tc>
          <w:tcPr>
            <w:tcW w:w="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EE7A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EE7AE2" w:rsidRPr="00E36BB5">
              <w:rPr>
                <w:rFonts w:ascii="PT Astra Serif" w:hAnsi="PT Astra Serif"/>
                <w:bCs/>
                <w:sz w:val="20"/>
                <w:szCs w:val="20"/>
              </w:rPr>
              <w:t>8</w:t>
            </w: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21F" w:rsidRPr="00E36BB5" w:rsidRDefault="00F9321F" w:rsidP="00EE7A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>201</w:t>
            </w:r>
            <w:r w:rsidR="00EE7AE2" w:rsidRPr="00E36BB5">
              <w:rPr>
                <w:rFonts w:ascii="PT Astra Serif" w:hAnsi="PT Astra Serif"/>
                <w:bCs/>
                <w:sz w:val="20"/>
                <w:szCs w:val="20"/>
              </w:rPr>
              <w:t>9</w:t>
            </w: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F9321F" w:rsidRPr="00E36BB5" w:rsidTr="00B04665">
        <w:trPr>
          <w:trHeight w:val="1065"/>
        </w:trPr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21F" w:rsidRPr="00E36BB5" w:rsidRDefault="00E53A35" w:rsidP="00B04665">
            <w:pPr>
              <w:jc w:val="both"/>
              <w:rPr>
                <w:rFonts w:ascii="PT Astra Serif" w:eastAsia="Calibri" w:hAnsi="PT Astra Serif"/>
                <w:sz w:val="20"/>
                <w:szCs w:val="20"/>
              </w:rPr>
            </w:pPr>
            <w:r w:rsidRPr="00E36BB5">
              <w:rPr>
                <w:rFonts w:ascii="PT Astra Serif" w:eastAsia="Calibri" w:hAnsi="PT Astra Serif"/>
                <w:sz w:val="20"/>
                <w:szCs w:val="20"/>
              </w:rPr>
              <w:t>Налоговая ставка установлена в размере 1,</w:t>
            </w:r>
            <w:r w:rsidR="00B04665">
              <w:rPr>
                <w:rFonts w:ascii="PT Astra Serif" w:eastAsia="Calibri" w:hAnsi="PT Astra Serif"/>
                <w:sz w:val="20"/>
                <w:szCs w:val="20"/>
              </w:rPr>
              <w:t>5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процент</w:t>
            </w:r>
            <w:r w:rsidR="00B04665">
              <w:rPr>
                <w:rFonts w:ascii="PT Astra Serif" w:eastAsia="Calibri" w:hAnsi="PT Astra Serif"/>
                <w:sz w:val="20"/>
                <w:szCs w:val="20"/>
              </w:rPr>
              <w:t>а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 на 201</w:t>
            </w:r>
            <w:r w:rsidR="00B04665">
              <w:rPr>
                <w:rFonts w:ascii="PT Astra Serif" w:eastAsia="Calibri" w:hAnsi="PT Astra Serif"/>
                <w:sz w:val="20"/>
                <w:szCs w:val="20"/>
              </w:rPr>
              <w:t>8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год и в размере </w:t>
            </w:r>
            <w:r w:rsidR="00B04665">
              <w:rPr>
                <w:rFonts w:ascii="PT Astra Serif" w:eastAsia="Calibri" w:hAnsi="PT Astra Serif"/>
                <w:sz w:val="20"/>
                <w:szCs w:val="20"/>
              </w:rPr>
              <w:t>0,7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процента на 201</w:t>
            </w:r>
            <w:r w:rsidR="00B04665">
              <w:rPr>
                <w:rFonts w:ascii="PT Astra Serif" w:eastAsia="Calibri" w:hAnsi="PT Astra Serif"/>
                <w:sz w:val="20"/>
                <w:szCs w:val="20"/>
              </w:rPr>
              <w:t>9</w:t>
            </w:r>
            <w:r w:rsidRPr="00E36BB5">
              <w:rPr>
                <w:rFonts w:ascii="PT Astra Serif" w:eastAsia="Calibri" w:hAnsi="PT Astra Serif"/>
                <w:sz w:val="20"/>
                <w:szCs w:val="20"/>
              </w:rPr>
              <w:t xml:space="preserve"> год в отношении объектов налогообложения, включенных в Перечень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3A35" w:rsidRPr="00E36BB5" w:rsidRDefault="00F9321F" w:rsidP="004650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Цель установления пониженной ставки по налогу</w:t>
            </w:r>
            <w:r w:rsidR="00E53A35" w:rsidRPr="00E36BB5">
              <w:rPr>
                <w:rFonts w:ascii="PT Astra Serif" w:hAnsi="PT Astra Serif"/>
                <w:sz w:val="20"/>
                <w:szCs w:val="20"/>
              </w:rPr>
              <w:t xml:space="preserve"> на имущество физических лиц</w:t>
            </w:r>
            <w:r w:rsidR="0027389B" w:rsidRPr="00E36BB5">
              <w:rPr>
                <w:rFonts w:ascii="PT Astra Serif" w:hAnsi="PT Astra Serif"/>
                <w:sz w:val="20"/>
                <w:szCs w:val="20"/>
              </w:rPr>
              <w:t xml:space="preserve"> (ОКВЭД- торговля оптовая и розничная) </w:t>
            </w:r>
            <w:r w:rsidRPr="00E36BB5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27389B" w:rsidRPr="00E36BB5" w:rsidRDefault="00E53A35" w:rsidP="004650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 xml:space="preserve">1. </w:t>
            </w:r>
            <w:r w:rsidR="00905E9A" w:rsidRPr="00E36BB5">
              <w:rPr>
                <w:rFonts w:ascii="PT Astra Serif" w:hAnsi="PT Astra Serif"/>
                <w:sz w:val="20"/>
                <w:szCs w:val="20"/>
              </w:rPr>
              <w:t>Рост (с</w:t>
            </w:r>
            <w:r w:rsidR="00F9321F" w:rsidRPr="00E36BB5">
              <w:rPr>
                <w:rFonts w:ascii="PT Astra Serif" w:hAnsi="PT Astra Serif"/>
                <w:sz w:val="20"/>
                <w:szCs w:val="20"/>
              </w:rPr>
              <w:t>охранение</w:t>
            </w:r>
            <w:r w:rsidR="0027389B" w:rsidRPr="00E36BB5">
              <w:rPr>
                <w:rFonts w:ascii="PT Astra Serif" w:hAnsi="PT Astra Serif"/>
                <w:sz w:val="20"/>
                <w:szCs w:val="20"/>
              </w:rPr>
              <w:t>)</w:t>
            </w:r>
            <w:r w:rsidR="00F9321F" w:rsidRPr="00E36BB5">
              <w:rPr>
                <w:rFonts w:ascii="PT Astra Serif" w:hAnsi="PT Astra Serif"/>
                <w:sz w:val="20"/>
                <w:szCs w:val="20"/>
              </w:rPr>
              <w:t xml:space="preserve"> уровня  заработной платы</w:t>
            </w:r>
            <w:r w:rsidR="00A17826" w:rsidRPr="00E36BB5">
              <w:rPr>
                <w:rFonts w:ascii="PT Astra Serif" w:hAnsi="PT Astra Serif"/>
                <w:sz w:val="20"/>
                <w:szCs w:val="20"/>
              </w:rPr>
              <w:t>работников</w:t>
            </w:r>
            <w:r w:rsidR="00EF6946" w:rsidRPr="00E36BB5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F9321F" w:rsidRPr="00E36BB5" w:rsidRDefault="0027389B" w:rsidP="004650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 xml:space="preserve">2. </w:t>
            </w:r>
            <w:r w:rsidR="00A17826" w:rsidRPr="00E36BB5">
              <w:rPr>
                <w:rFonts w:ascii="PT Astra Serif" w:hAnsi="PT Astra Serif"/>
                <w:sz w:val="20"/>
                <w:szCs w:val="20"/>
              </w:rPr>
              <w:t>Среднесписочная ч</w:t>
            </w:r>
            <w:r w:rsidR="00E53A35" w:rsidRPr="00E36BB5">
              <w:rPr>
                <w:rFonts w:ascii="PT Astra Serif" w:hAnsi="PT Astra Serif"/>
                <w:sz w:val="20"/>
                <w:szCs w:val="20"/>
              </w:rPr>
              <w:t xml:space="preserve">исленности </w:t>
            </w:r>
            <w:r w:rsidR="00A17826" w:rsidRPr="00E36BB5">
              <w:rPr>
                <w:rFonts w:ascii="PT Astra Serif" w:hAnsi="PT Astra Serif"/>
                <w:sz w:val="20"/>
                <w:szCs w:val="20"/>
              </w:rPr>
              <w:t>работников</w:t>
            </w:r>
          </w:p>
          <w:p w:rsidR="00F40FB8" w:rsidRPr="00E36BB5" w:rsidRDefault="00F40FB8" w:rsidP="00F40FB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3. Количество субъектов малого и среднего предпринимательства (по данным ЕРСМП)</w:t>
            </w:r>
          </w:p>
          <w:p w:rsidR="00F9321F" w:rsidRPr="00E36BB5" w:rsidRDefault="00F9321F" w:rsidP="0046509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E0FA2" w:rsidRPr="00E36BB5" w:rsidRDefault="006E0FA2" w:rsidP="006E0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41982</w:t>
            </w:r>
          </w:p>
          <w:p w:rsidR="006E0FA2" w:rsidRPr="00E36BB5" w:rsidRDefault="006E0FA2" w:rsidP="006E0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E0FA2" w:rsidRPr="00E36BB5" w:rsidRDefault="006E0FA2" w:rsidP="006E0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587</w:t>
            </w:r>
          </w:p>
          <w:p w:rsidR="006E0FA2" w:rsidRPr="00E36BB5" w:rsidRDefault="006E0FA2" w:rsidP="006E0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0FB8" w:rsidRPr="00E36BB5" w:rsidRDefault="006E0FA2" w:rsidP="006E0FA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1237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F413D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13DF" w:rsidRPr="00E36BB5" w:rsidRDefault="00EE7AE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42</w:t>
            </w:r>
            <w:r w:rsidR="00786809">
              <w:rPr>
                <w:rFonts w:ascii="PT Astra Serif" w:hAnsi="PT Astra Serif"/>
                <w:sz w:val="20"/>
                <w:szCs w:val="20"/>
              </w:rPr>
              <w:t>553</w:t>
            </w:r>
          </w:p>
          <w:p w:rsidR="00471127" w:rsidRPr="00E36BB5" w:rsidRDefault="00471127" w:rsidP="00465094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  <w:p w:rsidR="00471127" w:rsidRPr="00E36BB5" w:rsidRDefault="00EE7AE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559</w:t>
            </w:r>
          </w:p>
          <w:p w:rsidR="00F40FB8" w:rsidRPr="00E36BB5" w:rsidRDefault="00F40FB8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0FB8" w:rsidRPr="00E36BB5" w:rsidRDefault="006E0FA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1281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1F" w:rsidRPr="00E36BB5" w:rsidRDefault="00F9321F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71127" w:rsidRPr="00E36BB5" w:rsidRDefault="00471127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71127" w:rsidRPr="00E36BB5" w:rsidRDefault="00471127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71127" w:rsidRPr="00E36BB5" w:rsidRDefault="00471127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0FB8" w:rsidRPr="00E36BB5" w:rsidRDefault="00786809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101,4</w:t>
            </w:r>
          </w:p>
          <w:p w:rsidR="00EE7AE2" w:rsidRPr="00E36BB5" w:rsidRDefault="00EE7AE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E7AE2" w:rsidRPr="00E36BB5" w:rsidRDefault="00EE7AE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95,2</w:t>
            </w:r>
          </w:p>
          <w:p w:rsidR="00EE7AE2" w:rsidRPr="00E36BB5" w:rsidRDefault="00EE7AE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F40FB8" w:rsidRPr="00E36BB5" w:rsidRDefault="006E0FA2" w:rsidP="0046509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103,6</w:t>
            </w:r>
          </w:p>
        </w:tc>
        <w:tc>
          <w:tcPr>
            <w:tcW w:w="1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1F" w:rsidRPr="00E36BB5" w:rsidRDefault="00F9321F" w:rsidP="00465094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Динамика </w:t>
            </w:r>
            <w:r w:rsidR="000A3DED"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показателей эффективности </w:t>
            </w:r>
            <w:r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  по указанным категориям налогоплательщиков  </w:t>
            </w:r>
            <w:r w:rsidR="00EE7AE2" w:rsidRPr="00E36BB5">
              <w:rPr>
                <w:rFonts w:ascii="PT Astra Serif" w:hAnsi="PT Astra Serif"/>
                <w:bCs/>
                <w:sz w:val="20"/>
                <w:szCs w:val="20"/>
              </w:rPr>
              <w:t>в целом положительна: при снижении среднесписочной  численности работающих сохранена положительная динамика уровня заработной платы и</w:t>
            </w:r>
            <w:r w:rsidR="00F329EC" w:rsidRPr="00E36BB5">
              <w:rPr>
                <w:rFonts w:ascii="PT Astra Serif" w:hAnsi="PT Astra Serif"/>
                <w:bCs/>
                <w:sz w:val="20"/>
                <w:szCs w:val="20"/>
              </w:rPr>
              <w:t xml:space="preserve"> отмечен рост количества вновь зарегистрированных субъектов малого и среднего предпринимательства.</w:t>
            </w:r>
          </w:p>
          <w:p w:rsidR="00F9321F" w:rsidRPr="00E36BB5" w:rsidRDefault="00F9321F" w:rsidP="00465094">
            <w:pPr>
              <w:rPr>
                <w:rFonts w:ascii="PT Astra Serif" w:hAnsi="PT Astra Serif"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 xml:space="preserve">Экономическая эффективность в отношении данной категории налогоплательщиков </w:t>
            </w:r>
            <w:r w:rsidR="00F329EC" w:rsidRPr="00E36BB5">
              <w:rPr>
                <w:rFonts w:ascii="PT Astra Serif" w:hAnsi="PT Astra Serif"/>
                <w:sz w:val="20"/>
                <w:szCs w:val="20"/>
              </w:rPr>
              <w:t>положительна (достигнута).</w:t>
            </w:r>
          </w:p>
          <w:p w:rsidR="00F40FB8" w:rsidRPr="00E36BB5" w:rsidRDefault="00F329EC" w:rsidP="00F40FB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E36BB5">
              <w:rPr>
                <w:rFonts w:ascii="PT Astra Serif" w:hAnsi="PT Astra Serif"/>
                <w:sz w:val="20"/>
                <w:szCs w:val="20"/>
              </w:rPr>
              <w:t>О</w:t>
            </w:r>
            <w:r w:rsidR="00F40FB8" w:rsidRPr="00E36BB5">
              <w:rPr>
                <w:rFonts w:ascii="PT Astra Serif" w:hAnsi="PT Astra Serif"/>
                <w:sz w:val="20"/>
                <w:szCs w:val="20"/>
              </w:rPr>
              <w:t xml:space="preserve">бщая тенденция замедления темпов развития в сфере малого и среднего предпринимательства </w:t>
            </w:r>
            <w:r w:rsidR="00E36BB5" w:rsidRPr="00E36BB5">
              <w:rPr>
                <w:rFonts w:ascii="PT Astra Serif" w:hAnsi="PT Astra Serif"/>
                <w:sz w:val="20"/>
                <w:szCs w:val="20"/>
              </w:rPr>
              <w:t xml:space="preserve">в муниципальном образовании сохраняется, что связано с </w:t>
            </w:r>
            <w:r w:rsidR="00F40FB8" w:rsidRPr="00E36BB5">
              <w:rPr>
                <w:rFonts w:ascii="PT Astra Serif" w:hAnsi="PT Astra Serif"/>
                <w:sz w:val="20"/>
                <w:szCs w:val="20"/>
              </w:rPr>
              <w:t xml:space="preserve">кризисными явлениями в экономике, снижением покупательского спроса и высокой </w:t>
            </w:r>
            <w:proofErr w:type="spellStart"/>
            <w:r w:rsidR="00F40FB8" w:rsidRPr="00E36BB5">
              <w:rPr>
                <w:rFonts w:ascii="PT Astra Serif" w:hAnsi="PT Astra Serif"/>
                <w:sz w:val="20"/>
                <w:szCs w:val="20"/>
              </w:rPr>
              <w:t>закредитованно</w:t>
            </w:r>
            <w:r w:rsidR="00786809">
              <w:rPr>
                <w:rFonts w:ascii="PT Astra Serif" w:hAnsi="PT Astra Serif"/>
                <w:sz w:val="20"/>
                <w:szCs w:val="20"/>
              </w:rPr>
              <w:t>стью</w:t>
            </w:r>
            <w:proofErr w:type="spellEnd"/>
            <w:r w:rsidR="00F40FB8" w:rsidRPr="00E36BB5">
              <w:rPr>
                <w:rFonts w:ascii="PT Astra Serif" w:hAnsi="PT Astra Serif"/>
                <w:sz w:val="20"/>
                <w:szCs w:val="20"/>
              </w:rPr>
              <w:t xml:space="preserve"> населения.</w:t>
            </w:r>
          </w:p>
          <w:p w:rsidR="00F9321F" w:rsidRPr="00E36BB5" w:rsidRDefault="00F9321F" w:rsidP="005B6C5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</w:tbl>
    <w:p w:rsidR="00F9321F" w:rsidRPr="008F6B11" w:rsidRDefault="00F9321F" w:rsidP="00385607">
      <w:pPr>
        <w:ind w:firstLine="540"/>
        <w:jc w:val="both"/>
        <w:rPr>
          <w:rFonts w:ascii="PT Astra Serif" w:hAnsi="PT Astra Serif"/>
        </w:rPr>
      </w:pPr>
    </w:p>
    <w:sectPr w:rsidR="00F9321F" w:rsidRPr="008F6B11" w:rsidSect="00385607">
      <w:pgSz w:w="16838" w:h="11906" w:orient="landscape"/>
      <w:pgMar w:top="1134" w:right="709" w:bottom="68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2014"/>
        </w:tabs>
        <w:ind w:left="2014" w:hanging="1305"/>
      </w:pPr>
    </w:lvl>
    <w:lvl w:ilvl="2">
      <w:start w:val="1"/>
      <w:numFmt w:val="decimal"/>
      <w:lvlText w:val="%1.%2.%3."/>
      <w:lvlJc w:val="left"/>
      <w:pPr>
        <w:tabs>
          <w:tab w:val="num" w:pos="2014"/>
        </w:tabs>
        <w:ind w:left="2014" w:hanging="1305"/>
      </w:pPr>
    </w:lvl>
    <w:lvl w:ilvl="3">
      <w:start w:val="1"/>
      <w:numFmt w:val="decimal"/>
      <w:lvlText w:val="%1.%2.%3.%4."/>
      <w:lvlJc w:val="left"/>
      <w:pPr>
        <w:tabs>
          <w:tab w:val="num" w:pos="2014"/>
        </w:tabs>
        <w:ind w:left="2014" w:hanging="1305"/>
      </w:pPr>
    </w:lvl>
    <w:lvl w:ilvl="4">
      <w:start w:val="1"/>
      <w:numFmt w:val="decimal"/>
      <w:lvlText w:val="%1.%2.%3.%4.%5."/>
      <w:lvlJc w:val="left"/>
      <w:pPr>
        <w:tabs>
          <w:tab w:val="num" w:pos="2014"/>
        </w:tabs>
        <w:ind w:left="2014" w:hanging="1305"/>
      </w:pPr>
    </w:lvl>
    <w:lvl w:ilvl="5">
      <w:start w:val="1"/>
      <w:numFmt w:val="decimal"/>
      <w:lvlText w:val="%1.%2.%3.%4.%5.%6."/>
      <w:lvlJc w:val="left"/>
      <w:pPr>
        <w:tabs>
          <w:tab w:val="num" w:pos="2014"/>
        </w:tabs>
        <w:ind w:left="2014" w:hanging="1305"/>
      </w:pPr>
    </w:lvl>
    <w:lvl w:ilvl="6">
      <w:start w:val="1"/>
      <w:numFmt w:val="decimal"/>
      <w:lvlText w:val="%1.%2.%3.%4.%5.%6.%7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9"/>
        </w:tabs>
        <w:ind w:left="2509" w:hanging="1800"/>
      </w:pPr>
    </w:lvl>
  </w:abstractNum>
  <w:abstractNum w:abstractNumId="3">
    <w:nsid w:val="4D8E09AC"/>
    <w:multiLevelType w:val="hybridMultilevel"/>
    <w:tmpl w:val="60D68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61A76"/>
    <w:multiLevelType w:val="hybridMultilevel"/>
    <w:tmpl w:val="1C44C6DA"/>
    <w:lvl w:ilvl="0" w:tplc="628C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stylePaneFormatFilter w:val="3F01"/>
  <w:defaultTabStop w:val="709"/>
  <w:noPunctuationKerning/>
  <w:characterSpacingControl w:val="doNotCompress"/>
  <w:compat/>
  <w:rsids>
    <w:rsidRoot w:val="00795AEF"/>
    <w:rsid w:val="00000232"/>
    <w:rsid w:val="000024A6"/>
    <w:rsid w:val="00004122"/>
    <w:rsid w:val="0000787D"/>
    <w:rsid w:val="0001416B"/>
    <w:rsid w:val="000147B1"/>
    <w:rsid w:val="0001763A"/>
    <w:rsid w:val="00017AF7"/>
    <w:rsid w:val="00022A0F"/>
    <w:rsid w:val="00022E1C"/>
    <w:rsid w:val="000260FD"/>
    <w:rsid w:val="00027033"/>
    <w:rsid w:val="000352A5"/>
    <w:rsid w:val="00037E41"/>
    <w:rsid w:val="00044169"/>
    <w:rsid w:val="0004724B"/>
    <w:rsid w:val="00051FB9"/>
    <w:rsid w:val="00061772"/>
    <w:rsid w:val="00077C54"/>
    <w:rsid w:val="00080767"/>
    <w:rsid w:val="0008121E"/>
    <w:rsid w:val="000820B1"/>
    <w:rsid w:val="0009201B"/>
    <w:rsid w:val="00092714"/>
    <w:rsid w:val="000976AC"/>
    <w:rsid w:val="000A1670"/>
    <w:rsid w:val="000A3DED"/>
    <w:rsid w:val="000A4BBD"/>
    <w:rsid w:val="000B5A8A"/>
    <w:rsid w:val="000C2C64"/>
    <w:rsid w:val="000C2D7C"/>
    <w:rsid w:val="000C5EAD"/>
    <w:rsid w:val="000C6C19"/>
    <w:rsid w:val="000C7B9D"/>
    <w:rsid w:val="000D129F"/>
    <w:rsid w:val="000D3639"/>
    <w:rsid w:val="000E23A7"/>
    <w:rsid w:val="000E38C7"/>
    <w:rsid w:val="000F0A9D"/>
    <w:rsid w:val="00106319"/>
    <w:rsid w:val="00106A91"/>
    <w:rsid w:val="00110798"/>
    <w:rsid w:val="00110AFB"/>
    <w:rsid w:val="00115E73"/>
    <w:rsid w:val="001311C0"/>
    <w:rsid w:val="0013345B"/>
    <w:rsid w:val="00135907"/>
    <w:rsid w:val="00136D78"/>
    <w:rsid w:val="00137033"/>
    <w:rsid w:val="00137CB4"/>
    <w:rsid w:val="001464FF"/>
    <w:rsid w:val="001519C2"/>
    <w:rsid w:val="00153B3B"/>
    <w:rsid w:val="001575D0"/>
    <w:rsid w:val="0016035D"/>
    <w:rsid w:val="00161ADE"/>
    <w:rsid w:val="001722CF"/>
    <w:rsid w:val="00173686"/>
    <w:rsid w:val="001736D4"/>
    <w:rsid w:val="00180561"/>
    <w:rsid w:val="001807B6"/>
    <w:rsid w:val="001807DC"/>
    <w:rsid w:val="00185381"/>
    <w:rsid w:val="001911DA"/>
    <w:rsid w:val="00195DFA"/>
    <w:rsid w:val="0019693C"/>
    <w:rsid w:val="0019788A"/>
    <w:rsid w:val="001A286C"/>
    <w:rsid w:val="001B2394"/>
    <w:rsid w:val="001B3095"/>
    <w:rsid w:val="001B665F"/>
    <w:rsid w:val="001C1614"/>
    <w:rsid w:val="001C34EE"/>
    <w:rsid w:val="001C3BD0"/>
    <w:rsid w:val="001C6CBB"/>
    <w:rsid w:val="001C784F"/>
    <w:rsid w:val="001D10B8"/>
    <w:rsid w:val="001D6D26"/>
    <w:rsid w:val="001E1DFC"/>
    <w:rsid w:val="001E2A5F"/>
    <w:rsid w:val="001E71E4"/>
    <w:rsid w:val="001F242F"/>
    <w:rsid w:val="001F28B2"/>
    <w:rsid w:val="001F5581"/>
    <w:rsid w:val="00205DB1"/>
    <w:rsid w:val="00222A5D"/>
    <w:rsid w:val="0022368D"/>
    <w:rsid w:val="00225FF1"/>
    <w:rsid w:val="00237F16"/>
    <w:rsid w:val="002405D6"/>
    <w:rsid w:val="00240BDF"/>
    <w:rsid w:val="00245F02"/>
    <w:rsid w:val="0025290D"/>
    <w:rsid w:val="002552EA"/>
    <w:rsid w:val="00255DE1"/>
    <w:rsid w:val="00257326"/>
    <w:rsid w:val="00257B7A"/>
    <w:rsid w:val="00261270"/>
    <w:rsid w:val="002650CC"/>
    <w:rsid w:val="00270ABF"/>
    <w:rsid w:val="00270D92"/>
    <w:rsid w:val="00270FD8"/>
    <w:rsid w:val="00271D0C"/>
    <w:rsid w:val="0027249C"/>
    <w:rsid w:val="00272566"/>
    <w:rsid w:val="0027389B"/>
    <w:rsid w:val="002754D4"/>
    <w:rsid w:val="00276373"/>
    <w:rsid w:val="00280193"/>
    <w:rsid w:val="00282C11"/>
    <w:rsid w:val="00290418"/>
    <w:rsid w:val="0029508E"/>
    <w:rsid w:val="002A2143"/>
    <w:rsid w:val="002A372B"/>
    <w:rsid w:val="002A603F"/>
    <w:rsid w:val="002A64E1"/>
    <w:rsid w:val="002A6AF3"/>
    <w:rsid w:val="002A7F33"/>
    <w:rsid w:val="002B2D85"/>
    <w:rsid w:val="002B4166"/>
    <w:rsid w:val="002B67A3"/>
    <w:rsid w:val="002B7F6E"/>
    <w:rsid w:val="002C06F3"/>
    <w:rsid w:val="002C1F15"/>
    <w:rsid w:val="002C293D"/>
    <w:rsid w:val="002C7165"/>
    <w:rsid w:val="002D0162"/>
    <w:rsid w:val="002D245D"/>
    <w:rsid w:val="002D28C0"/>
    <w:rsid w:val="002D38AF"/>
    <w:rsid w:val="002D51E5"/>
    <w:rsid w:val="002E12A0"/>
    <w:rsid w:val="002E79E5"/>
    <w:rsid w:val="002F20FB"/>
    <w:rsid w:val="002F2DE8"/>
    <w:rsid w:val="002F4CDB"/>
    <w:rsid w:val="002F740D"/>
    <w:rsid w:val="003019F2"/>
    <w:rsid w:val="0032054B"/>
    <w:rsid w:val="00324942"/>
    <w:rsid w:val="003255AA"/>
    <w:rsid w:val="00335610"/>
    <w:rsid w:val="00341540"/>
    <w:rsid w:val="00342F17"/>
    <w:rsid w:val="00343846"/>
    <w:rsid w:val="003471D8"/>
    <w:rsid w:val="0036043E"/>
    <w:rsid w:val="00364991"/>
    <w:rsid w:val="0036559E"/>
    <w:rsid w:val="0036645B"/>
    <w:rsid w:val="00372CFC"/>
    <w:rsid w:val="0037415C"/>
    <w:rsid w:val="00382BDB"/>
    <w:rsid w:val="00382ED6"/>
    <w:rsid w:val="00382ED9"/>
    <w:rsid w:val="00385374"/>
    <w:rsid w:val="00385607"/>
    <w:rsid w:val="00393B6A"/>
    <w:rsid w:val="003A0D7C"/>
    <w:rsid w:val="003A30AD"/>
    <w:rsid w:val="003A7616"/>
    <w:rsid w:val="003B0741"/>
    <w:rsid w:val="003B6C21"/>
    <w:rsid w:val="003B74EC"/>
    <w:rsid w:val="003C01B0"/>
    <w:rsid w:val="003C5546"/>
    <w:rsid w:val="003C738F"/>
    <w:rsid w:val="003D3514"/>
    <w:rsid w:val="003E2B70"/>
    <w:rsid w:val="00400F41"/>
    <w:rsid w:val="00403BE1"/>
    <w:rsid w:val="00404D7F"/>
    <w:rsid w:val="004129D9"/>
    <w:rsid w:val="00414390"/>
    <w:rsid w:val="00423600"/>
    <w:rsid w:val="004250BD"/>
    <w:rsid w:val="004317CC"/>
    <w:rsid w:val="00432F5A"/>
    <w:rsid w:val="0043390F"/>
    <w:rsid w:val="00435153"/>
    <w:rsid w:val="00436688"/>
    <w:rsid w:val="0043683D"/>
    <w:rsid w:val="00436FAF"/>
    <w:rsid w:val="00437DA3"/>
    <w:rsid w:val="00443257"/>
    <w:rsid w:val="00453ECF"/>
    <w:rsid w:val="004578D5"/>
    <w:rsid w:val="004643AD"/>
    <w:rsid w:val="00465094"/>
    <w:rsid w:val="00471127"/>
    <w:rsid w:val="004739F7"/>
    <w:rsid w:val="00480B42"/>
    <w:rsid w:val="00480CA5"/>
    <w:rsid w:val="00480FD3"/>
    <w:rsid w:val="00484BB0"/>
    <w:rsid w:val="00497A6C"/>
    <w:rsid w:val="004A52C0"/>
    <w:rsid w:val="004A547A"/>
    <w:rsid w:val="004A7F48"/>
    <w:rsid w:val="004B286D"/>
    <w:rsid w:val="004B305A"/>
    <w:rsid w:val="004B5618"/>
    <w:rsid w:val="004B56DB"/>
    <w:rsid w:val="004C5C98"/>
    <w:rsid w:val="004C626E"/>
    <w:rsid w:val="004D3F6B"/>
    <w:rsid w:val="004D5E66"/>
    <w:rsid w:val="004E0DC2"/>
    <w:rsid w:val="004E3286"/>
    <w:rsid w:val="004E5EE9"/>
    <w:rsid w:val="004E6D44"/>
    <w:rsid w:val="004E77DB"/>
    <w:rsid w:val="004F5EC3"/>
    <w:rsid w:val="00500373"/>
    <w:rsid w:val="00502E4D"/>
    <w:rsid w:val="0050365A"/>
    <w:rsid w:val="00517B50"/>
    <w:rsid w:val="00521D05"/>
    <w:rsid w:val="00534B79"/>
    <w:rsid w:val="005456DD"/>
    <w:rsid w:val="00545C30"/>
    <w:rsid w:val="00554953"/>
    <w:rsid w:val="0055565F"/>
    <w:rsid w:val="0056473D"/>
    <w:rsid w:val="005705AF"/>
    <w:rsid w:val="00570D96"/>
    <w:rsid w:val="00572C90"/>
    <w:rsid w:val="005763EE"/>
    <w:rsid w:val="005811CE"/>
    <w:rsid w:val="005818E5"/>
    <w:rsid w:val="00582185"/>
    <w:rsid w:val="00583BDC"/>
    <w:rsid w:val="005851DA"/>
    <w:rsid w:val="00593031"/>
    <w:rsid w:val="00593F07"/>
    <w:rsid w:val="005942EF"/>
    <w:rsid w:val="00595E77"/>
    <w:rsid w:val="005972B9"/>
    <w:rsid w:val="005A0F25"/>
    <w:rsid w:val="005A240E"/>
    <w:rsid w:val="005A5252"/>
    <w:rsid w:val="005B3285"/>
    <w:rsid w:val="005B49DE"/>
    <w:rsid w:val="005B6C58"/>
    <w:rsid w:val="005C207D"/>
    <w:rsid w:val="005C65F7"/>
    <w:rsid w:val="005D7088"/>
    <w:rsid w:val="005E1DDC"/>
    <w:rsid w:val="005F5B02"/>
    <w:rsid w:val="005F781C"/>
    <w:rsid w:val="00600305"/>
    <w:rsid w:val="00600DAB"/>
    <w:rsid w:val="0061094F"/>
    <w:rsid w:val="00611AB2"/>
    <w:rsid w:val="00612069"/>
    <w:rsid w:val="00613FDD"/>
    <w:rsid w:val="0061430A"/>
    <w:rsid w:val="0061496F"/>
    <w:rsid w:val="00620DF5"/>
    <w:rsid w:val="0062597E"/>
    <w:rsid w:val="00627BDC"/>
    <w:rsid w:val="0063037D"/>
    <w:rsid w:val="006328E6"/>
    <w:rsid w:val="00640495"/>
    <w:rsid w:val="00642747"/>
    <w:rsid w:val="006472FE"/>
    <w:rsid w:val="00652D78"/>
    <w:rsid w:val="00657C33"/>
    <w:rsid w:val="006635C0"/>
    <w:rsid w:val="00664A56"/>
    <w:rsid w:val="00665F67"/>
    <w:rsid w:val="00674BB6"/>
    <w:rsid w:val="006835B0"/>
    <w:rsid w:val="00690534"/>
    <w:rsid w:val="00691CD0"/>
    <w:rsid w:val="00691D94"/>
    <w:rsid w:val="0069342E"/>
    <w:rsid w:val="0069402A"/>
    <w:rsid w:val="006960C1"/>
    <w:rsid w:val="006978B4"/>
    <w:rsid w:val="006979CF"/>
    <w:rsid w:val="006A5244"/>
    <w:rsid w:val="006A52E6"/>
    <w:rsid w:val="006B3F0E"/>
    <w:rsid w:val="006B4D33"/>
    <w:rsid w:val="006C158A"/>
    <w:rsid w:val="006C3200"/>
    <w:rsid w:val="006C5CF6"/>
    <w:rsid w:val="006D1433"/>
    <w:rsid w:val="006D6348"/>
    <w:rsid w:val="006D637F"/>
    <w:rsid w:val="006D6F16"/>
    <w:rsid w:val="006E0FA2"/>
    <w:rsid w:val="006E31CB"/>
    <w:rsid w:val="006E475E"/>
    <w:rsid w:val="006E4D33"/>
    <w:rsid w:val="006E7801"/>
    <w:rsid w:val="006F315E"/>
    <w:rsid w:val="006F4541"/>
    <w:rsid w:val="006F46F5"/>
    <w:rsid w:val="006F6F55"/>
    <w:rsid w:val="007000A0"/>
    <w:rsid w:val="00700A85"/>
    <w:rsid w:val="00711CE6"/>
    <w:rsid w:val="00712328"/>
    <w:rsid w:val="00712B4B"/>
    <w:rsid w:val="00714D92"/>
    <w:rsid w:val="00715A56"/>
    <w:rsid w:val="007242AC"/>
    <w:rsid w:val="00731D9F"/>
    <w:rsid w:val="0073576B"/>
    <w:rsid w:val="00744981"/>
    <w:rsid w:val="00744DF2"/>
    <w:rsid w:val="00745A57"/>
    <w:rsid w:val="00747A1F"/>
    <w:rsid w:val="00751796"/>
    <w:rsid w:val="00753DCE"/>
    <w:rsid w:val="007561A6"/>
    <w:rsid w:val="0077150A"/>
    <w:rsid w:val="007738E7"/>
    <w:rsid w:val="00774970"/>
    <w:rsid w:val="007805AE"/>
    <w:rsid w:val="00784B48"/>
    <w:rsid w:val="00786809"/>
    <w:rsid w:val="00787878"/>
    <w:rsid w:val="00787A9D"/>
    <w:rsid w:val="0079044A"/>
    <w:rsid w:val="00795AEF"/>
    <w:rsid w:val="007A018A"/>
    <w:rsid w:val="007A067E"/>
    <w:rsid w:val="007A674F"/>
    <w:rsid w:val="007B0372"/>
    <w:rsid w:val="007B36CE"/>
    <w:rsid w:val="007C15C7"/>
    <w:rsid w:val="007D03D8"/>
    <w:rsid w:val="007D12EF"/>
    <w:rsid w:val="007D2402"/>
    <w:rsid w:val="007E2AB2"/>
    <w:rsid w:val="007E4221"/>
    <w:rsid w:val="007F0A9D"/>
    <w:rsid w:val="007F2917"/>
    <w:rsid w:val="007F2EAA"/>
    <w:rsid w:val="007F52A0"/>
    <w:rsid w:val="008038F4"/>
    <w:rsid w:val="00810A3D"/>
    <w:rsid w:val="008166DE"/>
    <w:rsid w:val="0081687E"/>
    <w:rsid w:val="008265AB"/>
    <w:rsid w:val="00831214"/>
    <w:rsid w:val="0084302F"/>
    <w:rsid w:val="00843554"/>
    <w:rsid w:val="0084438B"/>
    <w:rsid w:val="008477C6"/>
    <w:rsid w:val="0085393D"/>
    <w:rsid w:val="00853F4B"/>
    <w:rsid w:val="00874289"/>
    <w:rsid w:val="00874DB1"/>
    <w:rsid w:val="00875F4D"/>
    <w:rsid w:val="008806CB"/>
    <w:rsid w:val="008868B4"/>
    <w:rsid w:val="00886AE1"/>
    <w:rsid w:val="00886E5C"/>
    <w:rsid w:val="00890291"/>
    <w:rsid w:val="00892B1F"/>
    <w:rsid w:val="00893959"/>
    <w:rsid w:val="008A13E9"/>
    <w:rsid w:val="008A2B40"/>
    <w:rsid w:val="008A4458"/>
    <w:rsid w:val="008B2051"/>
    <w:rsid w:val="008B2582"/>
    <w:rsid w:val="008B2862"/>
    <w:rsid w:val="008C2E95"/>
    <w:rsid w:val="008C4B09"/>
    <w:rsid w:val="008D297A"/>
    <w:rsid w:val="008D349D"/>
    <w:rsid w:val="008E4CAF"/>
    <w:rsid w:val="008E5C60"/>
    <w:rsid w:val="008E6729"/>
    <w:rsid w:val="008F3F39"/>
    <w:rsid w:val="008F4221"/>
    <w:rsid w:val="008F4416"/>
    <w:rsid w:val="008F6B11"/>
    <w:rsid w:val="0090536B"/>
    <w:rsid w:val="00905591"/>
    <w:rsid w:val="00905E9A"/>
    <w:rsid w:val="00906980"/>
    <w:rsid w:val="009107BC"/>
    <w:rsid w:val="00915145"/>
    <w:rsid w:val="00917790"/>
    <w:rsid w:val="00920C58"/>
    <w:rsid w:val="00922BDF"/>
    <w:rsid w:val="00922FF1"/>
    <w:rsid w:val="00924F6F"/>
    <w:rsid w:val="00925B23"/>
    <w:rsid w:val="00926A0F"/>
    <w:rsid w:val="009316CA"/>
    <w:rsid w:val="00935F32"/>
    <w:rsid w:val="00941635"/>
    <w:rsid w:val="00951132"/>
    <w:rsid w:val="00954F40"/>
    <w:rsid w:val="009629F5"/>
    <w:rsid w:val="00965FBE"/>
    <w:rsid w:val="0096729B"/>
    <w:rsid w:val="00971969"/>
    <w:rsid w:val="00971A5B"/>
    <w:rsid w:val="009732E6"/>
    <w:rsid w:val="00996764"/>
    <w:rsid w:val="009A43B9"/>
    <w:rsid w:val="009A60BF"/>
    <w:rsid w:val="009B3C6D"/>
    <w:rsid w:val="009B4715"/>
    <w:rsid w:val="009B63AF"/>
    <w:rsid w:val="009B65EC"/>
    <w:rsid w:val="009C0914"/>
    <w:rsid w:val="009D0FDB"/>
    <w:rsid w:val="009D5FC9"/>
    <w:rsid w:val="009E58E8"/>
    <w:rsid w:val="009F00DC"/>
    <w:rsid w:val="009F7B1B"/>
    <w:rsid w:val="00A0071F"/>
    <w:rsid w:val="00A02B17"/>
    <w:rsid w:val="00A04128"/>
    <w:rsid w:val="00A056F6"/>
    <w:rsid w:val="00A13FC5"/>
    <w:rsid w:val="00A1477E"/>
    <w:rsid w:val="00A16E41"/>
    <w:rsid w:val="00A17826"/>
    <w:rsid w:val="00A17A5B"/>
    <w:rsid w:val="00A17A6A"/>
    <w:rsid w:val="00A26FC7"/>
    <w:rsid w:val="00A31B4C"/>
    <w:rsid w:val="00A320C9"/>
    <w:rsid w:val="00A3700F"/>
    <w:rsid w:val="00A40595"/>
    <w:rsid w:val="00A405B2"/>
    <w:rsid w:val="00A40729"/>
    <w:rsid w:val="00A407BA"/>
    <w:rsid w:val="00A40B41"/>
    <w:rsid w:val="00A422B4"/>
    <w:rsid w:val="00A55DD6"/>
    <w:rsid w:val="00A76230"/>
    <w:rsid w:val="00A83270"/>
    <w:rsid w:val="00A85180"/>
    <w:rsid w:val="00A8780A"/>
    <w:rsid w:val="00A90800"/>
    <w:rsid w:val="00A97BC5"/>
    <w:rsid w:val="00AA6AAE"/>
    <w:rsid w:val="00AA74D1"/>
    <w:rsid w:val="00AA7F29"/>
    <w:rsid w:val="00AB1632"/>
    <w:rsid w:val="00AB4CF4"/>
    <w:rsid w:val="00AC212B"/>
    <w:rsid w:val="00AC31A8"/>
    <w:rsid w:val="00AC4910"/>
    <w:rsid w:val="00AC7B72"/>
    <w:rsid w:val="00AD296F"/>
    <w:rsid w:val="00AD4438"/>
    <w:rsid w:val="00AE0B27"/>
    <w:rsid w:val="00AE569F"/>
    <w:rsid w:val="00AE7727"/>
    <w:rsid w:val="00AF1AE2"/>
    <w:rsid w:val="00B023BE"/>
    <w:rsid w:val="00B04665"/>
    <w:rsid w:val="00B06509"/>
    <w:rsid w:val="00B20B9E"/>
    <w:rsid w:val="00B255EF"/>
    <w:rsid w:val="00B27EF4"/>
    <w:rsid w:val="00B30108"/>
    <w:rsid w:val="00B52ACB"/>
    <w:rsid w:val="00B54261"/>
    <w:rsid w:val="00B57D48"/>
    <w:rsid w:val="00B668CE"/>
    <w:rsid w:val="00B67C5F"/>
    <w:rsid w:val="00B7538E"/>
    <w:rsid w:val="00B75BFC"/>
    <w:rsid w:val="00B840FA"/>
    <w:rsid w:val="00B86933"/>
    <w:rsid w:val="00B86CBE"/>
    <w:rsid w:val="00B86E84"/>
    <w:rsid w:val="00B934BA"/>
    <w:rsid w:val="00B9412D"/>
    <w:rsid w:val="00B97595"/>
    <w:rsid w:val="00BA1474"/>
    <w:rsid w:val="00BA3B65"/>
    <w:rsid w:val="00BB0847"/>
    <w:rsid w:val="00BB0AC0"/>
    <w:rsid w:val="00BB40BB"/>
    <w:rsid w:val="00BB544C"/>
    <w:rsid w:val="00BB6B16"/>
    <w:rsid w:val="00BB7B64"/>
    <w:rsid w:val="00BC1374"/>
    <w:rsid w:val="00BC2723"/>
    <w:rsid w:val="00BD0087"/>
    <w:rsid w:val="00BE36A0"/>
    <w:rsid w:val="00BE436C"/>
    <w:rsid w:val="00BE6DB2"/>
    <w:rsid w:val="00BF69A0"/>
    <w:rsid w:val="00C01822"/>
    <w:rsid w:val="00C027E9"/>
    <w:rsid w:val="00C047C9"/>
    <w:rsid w:val="00C104E5"/>
    <w:rsid w:val="00C1135C"/>
    <w:rsid w:val="00C337D9"/>
    <w:rsid w:val="00C41FB2"/>
    <w:rsid w:val="00C43C71"/>
    <w:rsid w:val="00C45578"/>
    <w:rsid w:val="00C46E15"/>
    <w:rsid w:val="00C47FF7"/>
    <w:rsid w:val="00C50568"/>
    <w:rsid w:val="00C50646"/>
    <w:rsid w:val="00C5198E"/>
    <w:rsid w:val="00C51DC7"/>
    <w:rsid w:val="00C6175A"/>
    <w:rsid w:val="00C61DAB"/>
    <w:rsid w:val="00C61EF8"/>
    <w:rsid w:val="00C65BE7"/>
    <w:rsid w:val="00C66534"/>
    <w:rsid w:val="00C71595"/>
    <w:rsid w:val="00C71E4D"/>
    <w:rsid w:val="00C7662A"/>
    <w:rsid w:val="00C76947"/>
    <w:rsid w:val="00C9068A"/>
    <w:rsid w:val="00C95194"/>
    <w:rsid w:val="00CA2DDA"/>
    <w:rsid w:val="00CB3BCE"/>
    <w:rsid w:val="00CB489B"/>
    <w:rsid w:val="00CB724E"/>
    <w:rsid w:val="00CB751A"/>
    <w:rsid w:val="00CC46C7"/>
    <w:rsid w:val="00CD66FF"/>
    <w:rsid w:val="00CE1627"/>
    <w:rsid w:val="00CE19DA"/>
    <w:rsid w:val="00CE1B2B"/>
    <w:rsid w:val="00CE746F"/>
    <w:rsid w:val="00CF5538"/>
    <w:rsid w:val="00D0073D"/>
    <w:rsid w:val="00D027D7"/>
    <w:rsid w:val="00D0460C"/>
    <w:rsid w:val="00D04AAA"/>
    <w:rsid w:val="00D0710E"/>
    <w:rsid w:val="00D07335"/>
    <w:rsid w:val="00D109E5"/>
    <w:rsid w:val="00D124D6"/>
    <w:rsid w:val="00D16189"/>
    <w:rsid w:val="00D202CD"/>
    <w:rsid w:val="00D22BD7"/>
    <w:rsid w:val="00D24098"/>
    <w:rsid w:val="00D277B4"/>
    <w:rsid w:val="00D3276A"/>
    <w:rsid w:val="00D36E2A"/>
    <w:rsid w:val="00D42BE1"/>
    <w:rsid w:val="00D43EBF"/>
    <w:rsid w:val="00D45F76"/>
    <w:rsid w:val="00D52130"/>
    <w:rsid w:val="00D573EB"/>
    <w:rsid w:val="00D60CA1"/>
    <w:rsid w:val="00D63C5F"/>
    <w:rsid w:val="00D71F9F"/>
    <w:rsid w:val="00D723E7"/>
    <w:rsid w:val="00D72BBA"/>
    <w:rsid w:val="00D75327"/>
    <w:rsid w:val="00D77D78"/>
    <w:rsid w:val="00D82252"/>
    <w:rsid w:val="00D83B0D"/>
    <w:rsid w:val="00D843D1"/>
    <w:rsid w:val="00D867FE"/>
    <w:rsid w:val="00D97482"/>
    <w:rsid w:val="00DA0CB2"/>
    <w:rsid w:val="00DA18EA"/>
    <w:rsid w:val="00DA2D74"/>
    <w:rsid w:val="00DA31F5"/>
    <w:rsid w:val="00DA4DD1"/>
    <w:rsid w:val="00DA6905"/>
    <w:rsid w:val="00DB737F"/>
    <w:rsid w:val="00DC61CF"/>
    <w:rsid w:val="00DD5056"/>
    <w:rsid w:val="00DD511E"/>
    <w:rsid w:val="00DE0207"/>
    <w:rsid w:val="00DE3FF7"/>
    <w:rsid w:val="00DE776E"/>
    <w:rsid w:val="00DF1048"/>
    <w:rsid w:val="00DF1D8C"/>
    <w:rsid w:val="00DF369D"/>
    <w:rsid w:val="00DF56C9"/>
    <w:rsid w:val="00DF5831"/>
    <w:rsid w:val="00E00C38"/>
    <w:rsid w:val="00E16913"/>
    <w:rsid w:val="00E2241F"/>
    <w:rsid w:val="00E2455E"/>
    <w:rsid w:val="00E36BB5"/>
    <w:rsid w:val="00E4295C"/>
    <w:rsid w:val="00E43252"/>
    <w:rsid w:val="00E44B98"/>
    <w:rsid w:val="00E45EA5"/>
    <w:rsid w:val="00E5264A"/>
    <w:rsid w:val="00E53A35"/>
    <w:rsid w:val="00E63E4A"/>
    <w:rsid w:val="00E64B74"/>
    <w:rsid w:val="00E658D3"/>
    <w:rsid w:val="00E73BF8"/>
    <w:rsid w:val="00E74BEE"/>
    <w:rsid w:val="00E804DB"/>
    <w:rsid w:val="00E80BDF"/>
    <w:rsid w:val="00E81BA0"/>
    <w:rsid w:val="00E82E6C"/>
    <w:rsid w:val="00E8639B"/>
    <w:rsid w:val="00E90C42"/>
    <w:rsid w:val="00E9504A"/>
    <w:rsid w:val="00EB46EF"/>
    <w:rsid w:val="00EC07D8"/>
    <w:rsid w:val="00EC114E"/>
    <w:rsid w:val="00EC5263"/>
    <w:rsid w:val="00EC526B"/>
    <w:rsid w:val="00EC5B9C"/>
    <w:rsid w:val="00ED5EB7"/>
    <w:rsid w:val="00EE3D8C"/>
    <w:rsid w:val="00EE5C73"/>
    <w:rsid w:val="00EE7AE2"/>
    <w:rsid w:val="00EF64B3"/>
    <w:rsid w:val="00EF6946"/>
    <w:rsid w:val="00F03358"/>
    <w:rsid w:val="00F03B83"/>
    <w:rsid w:val="00F0696A"/>
    <w:rsid w:val="00F11662"/>
    <w:rsid w:val="00F12BE6"/>
    <w:rsid w:val="00F12D5F"/>
    <w:rsid w:val="00F20A19"/>
    <w:rsid w:val="00F241D4"/>
    <w:rsid w:val="00F329EC"/>
    <w:rsid w:val="00F32CD9"/>
    <w:rsid w:val="00F401E3"/>
    <w:rsid w:val="00F40275"/>
    <w:rsid w:val="00F40FB8"/>
    <w:rsid w:val="00F413DF"/>
    <w:rsid w:val="00F5102E"/>
    <w:rsid w:val="00F5198E"/>
    <w:rsid w:val="00F55F75"/>
    <w:rsid w:val="00F6343D"/>
    <w:rsid w:val="00F63A6F"/>
    <w:rsid w:val="00F65B45"/>
    <w:rsid w:val="00F67AE2"/>
    <w:rsid w:val="00F70AFC"/>
    <w:rsid w:val="00F739E8"/>
    <w:rsid w:val="00F75378"/>
    <w:rsid w:val="00F77485"/>
    <w:rsid w:val="00F83A6E"/>
    <w:rsid w:val="00F86D88"/>
    <w:rsid w:val="00F86E6F"/>
    <w:rsid w:val="00F9142B"/>
    <w:rsid w:val="00F91EB6"/>
    <w:rsid w:val="00F9321F"/>
    <w:rsid w:val="00FA2ABC"/>
    <w:rsid w:val="00FA464C"/>
    <w:rsid w:val="00FB145E"/>
    <w:rsid w:val="00FB77C1"/>
    <w:rsid w:val="00FC2499"/>
    <w:rsid w:val="00FC659A"/>
    <w:rsid w:val="00FD5075"/>
    <w:rsid w:val="00FE01C3"/>
    <w:rsid w:val="00FE1107"/>
    <w:rsid w:val="00FE2AD5"/>
    <w:rsid w:val="00FE4363"/>
    <w:rsid w:val="00FE5546"/>
    <w:rsid w:val="00FE646D"/>
    <w:rsid w:val="00FF2F85"/>
    <w:rsid w:val="00FF60E2"/>
    <w:rsid w:val="00FF7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A056F6"/>
    <w:pPr>
      <w:suppressAutoHyphens/>
      <w:ind w:firstLine="708"/>
    </w:pPr>
    <w:rPr>
      <w:lang w:eastAsia="ar-SA"/>
    </w:rPr>
  </w:style>
  <w:style w:type="character" w:customStyle="1" w:styleId="blk">
    <w:name w:val="blk"/>
    <w:basedOn w:val="a0"/>
    <w:rsid w:val="00674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A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C5263"/>
    <w:pPr>
      <w:keepNext/>
      <w:numPr>
        <w:ilvl w:val="1"/>
        <w:numId w:val="3"/>
      </w:numPr>
      <w:suppressAutoHyphens/>
      <w:jc w:val="center"/>
      <w:outlineLvl w:val="1"/>
    </w:pPr>
    <w:rPr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5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E1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2A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EC5263"/>
    <w:rPr>
      <w:b/>
      <w:sz w:val="24"/>
      <w:lang w:eastAsia="ar-SA"/>
    </w:rPr>
  </w:style>
  <w:style w:type="paragraph" w:customStyle="1" w:styleId="1">
    <w:name w:val="Красная строка1"/>
    <w:basedOn w:val="ConsNonformat"/>
    <w:rsid w:val="00EC5263"/>
    <w:pPr>
      <w:widowControl/>
      <w:tabs>
        <w:tab w:val="left" w:pos="567"/>
      </w:tabs>
      <w:suppressAutoHyphens/>
      <w:autoSpaceDE/>
      <w:autoSpaceDN/>
      <w:adjustRightInd/>
      <w:ind w:right="0" w:firstLine="283"/>
      <w:jc w:val="both"/>
    </w:pPr>
    <w:rPr>
      <w:rFonts w:ascii="Times New Roman" w:hAnsi="Times New Roman" w:cs="Times New Roman"/>
      <w:sz w:val="24"/>
      <w:lang w:eastAsia="ar-SA"/>
    </w:rPr>
  </w:style>
  <w:style w:type="paragraph" w:customStyle="1" w:styleId="21">
    <w:name w:val="Нумерованный список 21"/>
    <w:basedOn w:val="a5"/>
    <w:rsid w:val="00EC5263"/>
    <w:pPr>
      <w:tabs>
        <w:tab w:val="left" w:pos="567"/>
      </w:tabs>
      <w:suppressAutoHyphens/>
      <w:spacing w:after="120"/>
      <w:ind w:left="720" w:hanging="360"/>
      <w:contextualSpacing w:val="0"/>
      <w:jc w:val="both"/>
    </w:pPr>
    <w:rPr>
      <w:rFonts w:cs="Tahoma"/>
      <w:szCs w:val="20"/>
      <w:lang w:eastAsia="ar-SA"/>
    </w:rPr>
  </w:style>
  <w:style w:type="paragraph" w:customStyle="1" w:styleId="ConsNonformat">
    <w:name w:val="ConsNonformat"/>
    <w:rsid w:val="00EC52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List"/>
    <w:basedOn w:val="a"/>
    <w:uiPriority w:val="99"/>
    <w:semiHidden/>
    <w:unhideWhenUsed/>
    <w:rsid w:val="00EC5263"/>
    <w:pPr>
      <w:ind w:left="283" w:hanging="283"/>
      <w:contextualSpacing/>
    </w:pPr>
  </w:style>
  <w:style w:type="paragraph" w:customStyle="1" w:styleId="10">
    <w:name w:val="Маркированный список 1"/>
    <w:basedOn w:val="a5"/>
    <w:rsid w:val="00517B50"/>
    <w:pPr>
      <w:tabs>
        <w:tab w:val="left" w:pos="567"/>
      </w:tabs>
      <w:suppressAutoHyphens/>
      <w:spacing w:after="120"/>
      <w:ind w:left="360" w:hanging="360"/>
      <w:contextualSpacing w:val="0"/>
      <w:jc w:val="both"/>
    </w:pPr>
    <w:rPr>
      <w:rFonts w:cs="Tahoma"/>
      <w:szCs w:val="20"/>
      <w:lang w:eastAsia="ar-SA"/>
    </w:rPr>
  </w:style>
  <w:style w:type="character" w:styleId="a6">
    <w:name w:val="Hyperlink"/>
    <w:uiPriority w:val="99"/>
    <w:unhideWhenUsed/>
    <w:rsid w:val="000F0A9D"/>
    <w:rPr>
      <w:color w:val="0000FF"/>
      <w:u w:val="single"/>
    </w:rPr>
  </w:style>
  <w:style w:type="paragraph" w:styleId="a7">
    <w:name w:val="Body Text"/>
    <w:basedOn w:val="a"/>
    <w:link w:val="a8"/>
    <w:rsid w:val="008265AB"/>
    <w:rPr>
      <w:szCs w:val="20"/>
    </w:rPr>
  </w:style>
  <w:style w:type="character" w:customStyle="1" w:styleId="a8">
    <w:name w:val="Основной текст Знак"/>
    <w:link w:val="a7"/>
    <w:rsid w:val="008265AB"/>
    <w:rPr>
      <w:sz w:val="24"/>
    </w:rPr>
  </w:style>
  <w:style w:type="paragraph" w:styleId="a9">
    <w:name w:val="Normal (Web)"/>
    <w:basedOn w:val="a"/>
    <w:uiPriority w:val="99"/>
    <w:unhideWhenUsed/>
    <w:rsid w:val="00BE6DB2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BA1474"/>
    <w:pPr>
      <w:ind w:left="720"/>
    </w:pPr>
    <w:rPr>
      <w:rFonts w:eastAsia="Calibri"/>
      <w:sz w:val="20"/>
      <w:szCs w:val="20"/>
    </w:rPr>
  </w:style>
  <w:style w:type="paragraph" w:styleId="aa">
    <w:name w:val="List Paragraph"/>
    <w:basedOn w:val="a"/>
    <w:uiPriority w:val="34"/>
    <w:qFormat/>
    <w:rsid w:val="003255AA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A056F6"/>
    <w:pPr>
      <w:suppressAutoHyphens/>
      <w:ind w:firstLine="708"/>
    </w:pPr>
    <w:rPr>
      <w:lang w:eastAsia="ar-SA"/>
    </w:rPr>
  </w:style>
  <w:style w:type="character" w:customStyle="1" w:styleId="blk">
    <w:name w:val="blk"/>
    <w:basedOn w:val="a0"/>
    <w:rsid w:val="00674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A9F1-F2CD-4A01-98B5-82EC5146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11</Pages>
  <Words>3362</Words>
  <Characters>23519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оценки эффективности предоставления налоговых льгот представляются в форме аналитической записки, содержащей:</vt:lpstr>
    </vt:vector>
  </TitlesOfParts>
  <Company>FKU</Company>
  <LinksUpToDate>false</LinksUpToDate>
  <CharactersWithSpaces>26828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оценки эффективности предоставления налоговых льгот представляются в форме аналитической записки, содержащей:</dc:title>
  <dc:creator>drj</dc:creator>
  <cp:lastModifiedBy>QWERTY</cp:lastModifiedBy>
  <cp:revision>28</cp:revision>
  <cp:lastPrinted>2020-09-30T11:21:00Z</cp:lastPrinted>
  <dcterms:created xsi:type="dcterms:W3CDTF">2020-09-24T05:12:00Z</dcterms:created>
  <dcterms:modified xsi:type="dcterms:W3CDTF">2020-09-30T17:33:00Z</dcterms:modified>
</cp:coreProperties>
</file>