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Pr="00CD24DB" w:rsidRDefault="006334B8" w:rsidP="00AB652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D24DB">
        <w:rPr>
          <w:rFonts w:ascii="PT Astra Serif" w:hAnsi="PT Astra Serif"/>
          <w:b/>
          <w:bCs/>
          <w:sz w:val="28"/>
          <w:szCs w:val="28"/>
        </w:rPr>
        <w:t>Пояснительная записка о реализации муниципальной программы</w:t>
      </w:r>
    </w:p>
    <w:p w:rsidR="008251F4" w:rsidRPr="00CD24DB" w:rsidRDefault="006334B8" w:rsidP="00AB652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D24DB">
        <w:rPr>
          <w:rFonts w:ascii="PT Astra Serif" w:hAnsi="PT Astra Serif"/>
          <w:b/>
          <w:bCs/>
          <w:sz w:val="28"/>
          <w:szCs w:val="28"/>
        </w:rPr>
        <w:t>«Профилактика правонарушений, противодействие коррупции</w:t>
      </w:r>
    </w:p>
    <w:p w:rsidR="006334B8" w:rsidRPr="00CD24DB" w:rsidRDefault="006334B8" w:rsidP="00AB652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D24DB">
        <w:rPr>
          <w:rFonts w:ascii="PT Astra Serif" w:hAnsi="PT Astra Serif"/>
          <w:b/>
          <w:bCs/>
          <w:sz w:val="28"/>
          <w:szCs w:val="28"/>
        </w:rPr>
        <w:t>и</w:t>
      </w:r>
      <w:r w:rsidR="00D90934" w:rsidRPr="00CD24DB">
        <w:rPr>
          <w:rFonts w:ascii="PT Astra Serif" w:hAnsi="PT Astra Serif"/>
          <w:b/>
          <w:bCs/>
          <w:sz w:val="28"/>
          <w:szCs w:val="28"/>
        </w:rPr>
        <w:t xml:space="preserve"> незаконному обороту наркотиков</w:t>
      </w:r>
      <w:r w:rsidRPr="00CD24DB">
        <w:rPr>
          <w:rFonts w:ascii="PT Astra Serif" w:hAnsi="PT Astra Serif"/>
          <w:b/>
          <w:bCs/>
          <w:sz w:val="28"/>
          <w:szCs w:val="28"/>
        </w:rPr>
        <w:t>»</w:t>
      </w:r>
    </w:p>
    <w:p w:rsidR="006334B8" w:rsidRPr="00CD24DB" w:rsidRDefault="006334B8" w:rsidP="00AB652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D24DB">
        <w:rPr>
          <w:rFonts w:ascii="PT Astra Serif" w:hAnsi="PT Astra Serif"/>
          <w:b/>
          <w:bCs/>
          <w:sz w:val="28"/>
          <w:szCs w:val="28"/>
        </w:rPr>
        <w:t xml:space="preserve">по состоянию </w:t>
      </w:r>
      <w:r w:rsidR="00B61F54" w:rsidRPr="00CD24DB">
        <w:rPr>
          <w:rFonts w:ascii="PT Astra Serif" w:hAnsi="PT Astra Serif"/>
          <w:b/>
          <w:bCs/>
          <w:sz w:val="28"/>
          <w:szCs w:val="28"/>
        </w:rPr>
        <w:t>за</w:t>
      </w:r>
      <w:r w:rsidRPr="00CD24DB">
        <w:rPr>
          <w:rFonts w:ascii="PT Astra Serif" w:hAnsi="PT Astra Serif"/>
          <w:b/>
          <w:bCs/>
          <w:sz w:val="28"/>
          <w:szCs w:val="28"/>
        </w:rPr>
        <w:t xml:space="preserve"> 20</w:t>
      </w:r>
      <w:r w:rsidR="004970C4" w:rsidRPr="00CD24DB">
        <w:rPr>
          <w:rFonts w:ascii="PT Astra Serif" w:hAnsi="PT Astra Serif"/>
          <w:b/>
          <w:bCs/>
          <w:sz w:val="28"/>
          <w:szCs w:val="28"/>
        </w:rPr>
        <w:t>2</w:t>
      </w:r>
      <w:r w:rsidR="002E2177" w:rsidRPr="00CD24DB">
        <w:rPr>
          <w:rFonts w:ascii="PT Astra Serif" w:hAnsi="PT Astra Serif"/>
          <w:b/>
          <w:bCs/>
          <w:sz w:val="28"/>
          <w:szCs w:val="28"/>
        </w:rPr>
        <w:t>2</w:t>
      </w:r>
      <w:r w:rsidRPr="00CD24DB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6334B8" w:rsidRPr="00CD24DB" w:rsidRDefault="006334B8" w:rsidP="00AB6520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334B8" w:rsidRPr="00CD24DB" w:rsidRDefault="00B61F54" w:rsidP="00AB652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CD24DB">
        <w:rPr>
          <w:rFonts w:ascii="PT Astra Serif" w:hAnsi="PT Astra Serif"/>
          <w:bCs/>
          <w:sz w:val="28"/>
          <w:szCs w:val="28"/>
        </w:rPr>
        <w:t>Муниципальная программа города Югорска «Профилактика правонарушений, противодействи</w:t>
      </w:r>
      <w:r w:rsidR="00AF3813" w:rsidRPr="00CD24DB">
        <w:rPr>
          <w:rFonts w:ascii="PT Astra Serif" w:hAnsi="PT Astra Serif"/>
          <w:bCs/>
          <w:sz w:val="28"/>
          <w:szCs w:val="28"/>
        </w:rPr>
        <w:t>е</w:t>
      </w:r>
      <w:r w:rsidRPr="00CD24DB">
        <w:rPr>
          <w:rFonts w:ascii="PT Astra Serif" w:hAnsi="PT Astra Serif"/>
          <w:bCs/>
          <w:sz w:val="28"/>
          <w:szCs w:val="28"/>
        </w:rPr>
        <w:t xml:space="preserve"> коррупции и незаконному обороту наркотиков» </w:t>
      </w:r>
      <w:r w:rsidR="006839BD" w:rsidRPr="00CD24DB">
        <w:rPr>
          <w:rFonts w:ascii="PT Astra Serif" w:hAnsi="PT Astra Serif"/>
          <w:bCs/>
          <w:sz w:val="28"/>
          <w:szCs w:val="28"/>
        </w:rPr>
        <w:t xml:space="preserve">(далее - муниципальная программа) </w:t>
      </w:r>
      <w:r w:rsidRPr="00CD24DB">
        <w:rPr>
          <w:rFonts w:ascii="PT Astra Serif" w:hAnsi="PT Astra Serif"/>
          <w:bCs/>
          <w:sz w:val="28"/>
          <w:szCs w:val="28"/>
        </w:rPr>
        <w:t>утверждена п</w:t>
      </w:r>
      <w:r w:rsidR="006334B8" w:rsidRPr="00CD24DB">
        <w:rPr>
          <w:rFonts w:ascii="PT Astra Serif" w:hAnsi="PT Astra Serif"/>
          <w:bCs/>
          <w:sz w:val="28"/>
          <w:szCs w:val="28"/>
        </w:rPr>
        <w:t>остановлением администрации города Югорска от 3</w:t>
      </w:r>
      <w:r w:rsidR="00D90934" w:rsidRPr="00CD24DB">
        <w:rPr>
          <w:rFonts w:ascii="PT Astra Serif" w:hAnsi="PT Astra Serif"/>
          <w:bCs/>
          <w:sz w:val="28"/>
          <w:szCs w:val="28"/>
        </w:rPr>
        <w:t>0</w:t>
      </w:r>
      <w:r w:rsidR="006334B8" w:rsidRPr="00CD24DB">
        <w:rPr>
          <w:rFonts w:ascii="PT Astra Serif" w:hAnsi="PT Astra Serif"/>
          <w:bCs/>
          <w:sz w:val="28"/>
          <w:szCs w:val="28"/>
        </w:rPr>
        <w:t>.10.201</w:t>
      </w:r>
      <w:r w:rsidR="00D90934" w:rsidRPr="00CD24DB">
        <w:rPr>
          <w:rFonts w:ascii="PT Astra Serif" w:hAnsi="PT Astra Serif"/>
          <w:bCs/>
          <w:sz w:val="28"/>
          <w:szCs w:val="28"/>
        </w:rPr>
        <w:t>8</w:t>
      </w:r>
      <w:r w:rsidR="006334B8" w:rsidRPr="00CD24DB">
        <w:rPr>
          <w:rFonts w:ascii="PT Astra Serif" w:hAnsi="PT Astra Serif"/>
          <w:bCs/>
          <w:sz w:val="28"/>
          <w:szCs w:val="28"/>
        </w:rPr>
        <w:t xml:space="preserve"> № 3</w:t>
      </w:r>
      <w:r w:rsidR="00D90934" w:rsidRPr="00CD24DB">
        <w:rPr>
          <w:rFonts w:ascii="PT Astra Serif" w:hAnsi="PT Astra Serif"/>
          <w:bCs/>
          <w:sz w:val="28"/>
          <w:szCs w:val="28"/>
        </w:rPr>
        <w:t>002</w:t>
      </w:r>
      <w:r w:rsidR="006334B8" w:rsidRPr="00CD24DB">
        <w:rPr>
          <w:rFonts w:ascii="PT Astra Serif" w:hAnsi="PT Astra Serif"/>
          <w:bCs/>
          <w:sz w:val="28"/>
          <w:szCs w:val="28"/>
        </w:rPr>
        <w:t xml:space="preserve"> </w:t>
      </w:r>
      <w:r w:rsidR="00FE6D1F" w:rsidRPr="00CD24DB">
        <w:rPr>
          <w:rFonts w:ascii="PT Astra Serif" w:hAnsi="PT Astra Serif"/>
          <w:sz w:val="28"/>
          <w:szCs w:val="28"/>
        </w:rPr>
        <w:t>(</w:t>
      </w:r>
      <w:r w:rsidR="00FE6D1F" w:rsidRPr="00CD24DB">
        <w:rPr>
          <w:rFonts w:ascii="PT Astra Serif" w:hAnsi="PT Astra Serif"/>
          <w:sz w:val="28"/>
          <w:szCs w:val="28"/>
          <w:lang w:eastAsia="ar-SA"/>
        </w:rPr>
        <w:t>с изменениями от 29.04.2019 № 881, от 10.10.2019 № 2185, от 08.11.2019 № 2408, от 24.12.2019 № 2781, от 24.12.2019 № 2784, от 28.09.2020 № 1393, от 21.12.2020 № 1913, от 22.12.2020 № 1930, от 26.04.2021 №602-п, от 24.09.2021 № 1782-п, от 15.11.2021 № 2169-п</w:t>
      </w:r>
      <w:r w:rsidR="002E2177" w:rsidRPr="00CD24DB">
        <w:rPr>
          <w:rFonts w:ascii="PT Astra Serif" w:hAnsi="PT Astra Serif"/>
          <w:sz w:val="28"/>
          <w:szCs w:val="28"/>
          <w:lang w:eastAsia="ar-SA"/>
        </w:rPr>
        <w:t>, от 26.01.2022</w:t>
      </w:r>
      <w:proofErr w:type="gramEnd"/>
      <w:r w:rsidR="002E2177" w:rsidRPr="00CD24DB">
        <w:rPr>
          <w:rFonts w:ascii="PT Astra Serif" w:hAnsi="PT Astra Serif"/>
          <w:sz w:val="28"/>
          <w:szCs w:val="28"/>
          <w:lang w:eastAsia="ar-SA"/>
        </w:rPr>
        <w:t xml:space="preserve"> № </w:t>
      </w:r>
      <w:proofErr w:type="gramStart"/>
      <w:r w:rsidR="002E2177" w:rsidRPr="00CD24DB">
        <w:rPr>
          <w:rFonts w:ascii="PT Astra Serif" w:hAnsi="PT Astra Serif"/>
          <w:sz w:val="28"/>
          <w:szCs w:val="28"/>
          <w:lang w:eastAsia="ar-SA"/>
        </w:rPr>
        <w:t>119-п, от 14.11.2022 № 2384-п, от 14.11.2022 № 2395-п</w:t>
      </w:r>
      <w:r w:rsidR="00FE6D1F" w:rsidRPr="00CD24DB">
        <w:rPr>
          <w:rFonts w:ascii="PT Astra Serif" w:hAnsi="PT Astra Serif"/>
          <w:sz w:val="28"/>
          <w:szCs w:val="28"/>
          <w:lang w:eastAsia="ar-SA"/>
        </w:rPr>
        <w:t>).</w:t>
      </w:r>
      <w:proofErr w:type="gramEnd"/>
    </w:p>
    <w:p w:rsidR="004C0926" w:rsidRPr="00CD24DB" w:rsidRDefault="004C0926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Муниципальная программа состоит из следующих подпрограмм:</w:t>
      </w:r>
    </w:p>
    <w:p w:rsidR="004C0926" w:rsidRPr="00CD24DB" w:rsidRDefault="004C0926" w:rsidP="00AB6520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Профилактика правонарушений.</w:t>
      </w:r>
    </w:p>
    <w:p w:rsidR="004C0926" w:rsidRPr="00CD24DB" w:rsidRDefault="00673345" w:rsidP="00AB6520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Противодействие коррупции.</w:t>
      </w:r>
    </w:p>
    <w:p w:rsidR="00673345" w:rsidRPr="00CD24DB" w:rsidRDefault="00673345" w:rsidP="00AB6520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Противодействие незаконному обороту наркотиков</w:t>
      </w:r>
    </w:p>
    <w:p w:rsidR="00FE6D1F" w:rsidRPr="00CD24DB" w:rsidRDefault="00FE6D1F" w:rsidP="00AB652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D24DB">
        <w:rPr>
          <w:rFonts w:ascii="PT Astra Serif" w:hAnsi="PT Astra Serif"/>
          <w:bCs/>
          <w:sz w:val="28"/>
          <w:szCs w:val="28"/>
        </w:rPr>
        <w:t>В 202</w:t>
      </w:r>
      <w:r w:rsidR="002E2177" w:rsidRPr="00CD24DB">
        <w:rPr>
          <w:rFonts w:ascii="PT Astra Serif" w:hAnsi="PT Astra Serif"/>
          <w:bCs/>
          <w:sz w:val="28"/>
          <w:szCs w:val="28"/>
        </w:rPr>
        <w:t>2</w:t>
      </w:r>
      <w:r w:rsidRPr="00CD24DB">
        <w:rPr>
          <w:rFonts w:ascii="PT Astra Serif" w:hAnsi="PT Astra Serif"/>
          <w:bCs/>
          <w:sz w:val="28"/>
          <w:szCs w:val="28"/>
        </w:rPr>
        <w:t xml:space="preserve"> году исполнение расходных обязательств по муниципальной программе составило </w:t>
      </w:r>
      <w:r w:rsidR="004F2440" w:rsidRPr="00CD24DB">
        <w:rPr>
          <w:rFonts w:ascii="PT Astra Serif" w:hAnsi="PT Astra Serif"/>
          <w:bCs/>
          <w:sz w:val="28"/>
          <w:szCs w:val="28"/>
        </w:rPr>
        <w:t>9 280,0</w:t>
      </w:r>
      <w:r w:rsidR="004F2440" w:rsidRPr="00CD24DB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CD24DB">
        <w:rPr>
          <w:rFonts w:ascii="PT Astra Serif" w:hAnsi="PT Astra Serif"/>
          <w:bCs/>
          <w:sz w:val="28"/>
          <w:szCs w:val="28"/>
        </w:rPr>
        <w:t>тысяч рублей или 100% от годовых плановых назначений на 202</w:t>
      </w:r>
      <w:r w:rsidR="002E2177" w:rsidRPr="00CD24DB">
        <w:rPr>
          <w:rFonts w:ascii="PT Astra Serif" w:hAnsi="PT Astra Serif"/>
          <w:bCs/>
          <w:sz w:val="28"/>
          <w:szCs w:val="28"/>
        </w:rPr>
        <w:t>2</w:t>
      </w:r>
      <w:r w:rsidRPr="00CD24DB">
        <w:rPr>
          <w:rFonts w:ascii="PT Astra Serif" w:hAnsi="PT Astra Serif"/>
          <w:bCs/>
          <w:sz w:val="28"/>
          <w:szCs w:val="28"/>
        </w:rPr>
        <w:t xml:space="preserve"> год, в том числе:</w:t>
      </w:r>
    </w:p>
    <w:p w:rsidR="00FE6D1F" w:rsidRPr="00CD24DB" w:rsidRDefault="00FE6D1F" w:rsidP="00AB652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D24DB">
        <w:rPr>
          <w:rFonts w:ascii="PT Astra Serif" w:hAnsi="PT Astra Serif"/>
          <w:bCs/>
          <w:sz w:val="28"/>
          <w:szCs w:val="28"/>
        </w:rPr>
        <w:t xml:space="preserve">- средства федерального бюджета – </w:t>
      </w:r>
      <w:r w:rsidR="004F2440" w:rsidRPr="00CD24DB">
        <w:rPr>
          <w:rFonts w:ascii="PT Astra Serif" w:hAnsi="PT Astra Serif"/>
          <w:bCs/>
          <w:sz w:val="28"/>
          <w:szCs w:val="28"/>
        </w:rPr>
        <w:t>7,5</w:t>
      </w:r>
      <w:r w:rsidRPr="00CD24DB">
        <w:rPr>
          <w:rFonts w:ascii="PT Astra Serif" w:hAnsi="PT Astra Serif"/>
          <w:bCs/>
          <w:sz w:val="28"/>
          <w:szCs w:val="28"/>
        </w:rPr>
        <w:t xml:space="preserve"> тыс. руб.;</w:t>
      </w:r>
    </w:p>
    <w:p w:rsidR="00FE6D1F" w:rsidRPr="00CD24DB" w:rsidRDefault="00FE6D1F" w:rsidP="00AB652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D24DB">
        <w:rPr>
          <w:rFonts w:ascii="PT Astra Serif" w:hAnsi="PT Astra Serif"/>
          <w:bCs/>
          <w:sz w:val="28"/>
          <w:szCs w:val="28"/>
        </w:rPr>
        <w:t xml:space="preserve">- средства окружного бюджета – 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>7 808,7</w:t>
      </w:r>
      <w:r w:rsidRPr="00CD24DB">
        <w:rPr>
          <w:rFonts w:ascii="PT Astra Serif" w:hAnsi="PT Astra Serif"/>
          <w:bCs/>
          <w:sz w:val="28"/>
          <w:szCs w:val="28"/>
        </w:rPr>
        <w:t>тыс. руб.;</w:t>
      </w:r>
    </w:p>
    <w:p w:rsidR="00FE6D1F" w:rsidRPr="00CD24DB" w:rsidRDefault="00FE6D1F" w:rsidP="00AB652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D24DB">
        <w:rPr>
          <w:rFonts w:ascii="PT Astra Serif" w:hAnsi="PT Astra Serif"/>
          <w:bCs/>
          <w:sz w:val="28"/>
          <w:szCs w:val="28"/>
        </w:rPr>
        <w:t xml:space="preserve">- средства местного бюджета – 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1 463,8 </w:t>
      </w:r>
      <w:r w:rsidRPr="00CD24DB">
        <w:rPr>
          <w:rFonts w:ascii="PT Astra Serif" w:hAnsi="PT Astra Serif"/>
          <w:bCs/>
          <w:sz w:val="28"/>
          <w:szCs w:val="28"/>
        </w:rPr>
        <w:t>тыс. руб.</w:t>
      </w:r>
    </w:p>
    <w:p w:rsidR="00FE6D1F" w:rsidRPr="00CD24DB" w:rsidRDefault="00FE6D1F" w:rsidP="00AB6520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D24DB">
        <w:rPr>
          <w:rFonts w:ascii="PT Astra Serif" w:hAnsi="PT Astra Serif"/>
          <w:bCs/>
          <w:sz w:val="28"/>
          <w:szCs w:val="28"/>
        </w:rPr>
        <w:t>Муниципальной программой предусмотрено 6 целевых показателей, по предварительной оценке соисполнителей запланированные годовые значения показателей достигнуты.</w:t>
      </w:r>
    </w:p>
    <w:p w:rsidR="00B95723" w:rsidRPr="00CD24DB" w:rsidRDefault="00B95723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b/>
          <w:i/>
          <w:sz w:val="28"/>
          <w:szCs w:val="28"/>
        </w:rPr>
      </w:pPr>
      <w:r w:rsidRPr="00CD24DB">
        <w:rPr>
          <w:rFonts w:ascii="PT Astra Serif" w:hAnsi="PT Astra Serif"/>
          <w:b/>
          <w:i/>
          <w:sz w:val="28"/>
          <w:szCs w:val="28"/>
        </w:rPr>
        <w:t>Подпрограмма I «</w:t>
      </w:r>
      <w:r w:rsidRPr="00CD24DB">
        <w:rPr>
          <w:rFonts w:ascii="PT Astra Serif" w:hAnsi="PT Astra Serif"/>
          <w:b/>
          <w:bCs/>
          <w:i/>
          <w:sz w:val="28"/>
          <w:szCs w:val="28"/>
        </w:rPr>
        <w:t>Профилактика правонарушений</w:t>
      </w:r>
      <w:r w:rsidRPr="00CD24DB">
        <w:rPr>
          <w:rFonts w:ascii="PT Astra Serif" w:hAnsi="PT Astra Serif"/>
          <w:b/>
          <w:i/>
          <w:sz w:val="28"/>
          <w:szCs w:val="28"/>
        </w:rPr>
        <w:t>»</w:t>
      </w:r>
    </w:p>
    <w:p w:rsidR="00B95723" w:rsidRPr="00CD24DB" w:rsidRDefault="00B95723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В 20</w:t>
      </w:r>
      <w:r w:rsidR="007574EF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E75F7E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администрацией города Югорска обеспечено выполнение мероприятий подпрограммы </w:t>
      </w:r>
      <w:r w:rsidR="00522A68" w:rsidRPr="00CD24DB">
        <w:rPr>
          <w:rFonts w:ascii="PT Astra Serif" w:eastAsiaTheme="minorHAnsi" w:hAnsi="PT Astra Serif"/>
          <w:sz w:val="28"/>
          <w:szCs w:val="28"/>
          <w:lang w:val="en-US" w:eastAsia="en-US"/>
        </w:rPr>
        <w:t>I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«Профилактика правонарушений» муниципальной программы на общую сумму 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8 980,0 </w:t>
      </w:r>
      <w:r w:rsidR="0015635D" w:rsidRPr="00CD24DB">
        <w:rPr>
          <w:rFonts w:ascii="PT Astra Serif" w:eastAsiaTheme="minorHAnsi" w:hAnsi="PT Astra Serif"/>
          <w:sz w:val="28"/>
          <w:szCs w:val="28"/>
          <w:lang w:eastAsia="en-US"/>
        </w:rPr>
        <w:t>тыс.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рублей, что составило </w:t>
      </w:r>
      <w:r w:rsidR="008120EB" w:rsidRPr="00CD24DB">
        <w:rPr>
          <w:rFonts w:ascii="PT Astra Serif" w:eastAsiaTheme="minorHAnsi" w:hAnsi="PT Astra Serif"/>
          <w:sz w:val="28"/>
          <w:szCs w:val="28"/>
          <w:lang w:eastAsia="en-US"/>
        </w:rPr>
        <w:t>100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% от общей предусмотренной суммы бюджетных ассигнований</w:t>
      </w:r>
      <w:r w:rsidR="00462559" w:rsidRPr="00CD24DB">
        <w:rPr>
          <w:rFonts w:ascii="PT Astra Serif" w:eastAsiaTheme="minorHAnsi" w:hAnsi="PT Astra Serif"/>
          <w:sz w:val="28"/>
          <w:szCs w:val="28"/>
          <w:lang w:eastAsia="en-US"/>
        </w:rPr>
        <w:t>, из них:</w:t>
      </w:r>
    </w:p>
    <w:p w:rsidR="00941A98" w:rsidRPr="00CD24DB" w:rsidRDefault="000F061E" w:rsidP="00AB6520">
      <w:pPr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- </w:t>
      </w:r>
      <w:r w:rsidR="00462559" w:rsidRPr="00CD24DB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="00941A98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о федеральному бюджету исполнение 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>7,5</w:t>
      </w:r>
      <w:r w:rsidR="00E053F7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руб., </w:t>
      </w:r>
    </w:p>
    <w:p w:rsidR="00462559" w:rsidRPr="00CD24DB" w:rsidRDefault="000F061E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- </w:t>
      </w:r>
      <w:r w:rsidR="00462559" w:rsidRPr="00CD24DB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="00B95723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о окружному бюджету исполнение 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7 568,7 </w:t>
      </w:r>
      <w:r w:rsidR="00462559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тыс. руб., </w:t>
      </w:r>
    </w:p>
    <w:p w:rsidR="00462559" w:rsidRPr="00CD24DB" w:rsidRDefault="000F061E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- </w:t>
      </w:r>
      <w:r w:rsidR="00462559" w:rsidRPr="00CD24DB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="00B95723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о местному бюджету исполнение 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1 403,8 </w:t>
      </w:r>
      <w:r w:rsidR="00462559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тыс. руб. </w:t>
      </w:r>
    </w:p>
    <w:p w:rsidR="00C30BC8" w:rsidRPr="00CD24DB" w:rsidRDefault="00C30BC8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В ходе реализации подпрограммы </w:t>
      </w:r>
      <w:r w:rsidRPr="00CD24DB">
        <w:rPr>
          <w:rFonts w:ascii="PT Astra Serif" w:hAnsi="PT Astra Serif"/>
          <w:sz w:val="28"/>
          <w:szCs w:val="28"/>
          <w:lang w:val="en-US"/>
        </w:rPr>
        <w:t>I</w:t>
      </w:r>
      <w:r w:rsidRPr="00CD24DB">
        <w:rPr>
          <w:rFonts w:ascii="PT Astra Serif" w:hAnsi="PT Astra Serif"/>
          <w:sz w:val="28"/>
          <w:szCs w:val="28"/>
        </w:rPr>
        <w:t xml:space="preserve"> исполнены следующие мероприятия:</w:t>
      </w:r>
    </w:p>
    <w:p w:rsidR="00DA6DA8" w:rsidRPr="00CD24DB" w:rsidRDefault="00BA6100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i/>
          <w:sz w:val="28"/>
          <w:szCs w:val="28"/>
          <w:lang w:eastAsia="ar-SA"/>
        </w:rPr>
        <w:t xml:space="preserve">Мероприятие </w:t>
      </w:r>
      <w:r w:rsidR="0066474A" w:rsidRPr="00CD24DB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3E6DED" w:rsidRPr="00CD24DB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66474A" w:rsidRPr="00CD24D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C30BC8" w:rsidRPr="00CD24DB">
        <w:rPr>
          <w:rFonts w:ascii="PT Astra Serif" w:hAnsi="PT Astra Serif"/>
          <w:sz w:val="28"/>
          <w:szCs w:val="28"/>
          <w:lang w:eastAsia="ar-SA"/>
        </w:rPr>
        <w:t>«</w:t>
      </w:r>
      <w:r w:rsidR="0022481E" w:rsidRPr="00CD24DB">
        <w:rPr>
          <w:rFonts w:ascii="PT Astra Serif" w:hAnsi="PT Astra Serif"/>
          <w:sz w:val="28"/>
          <w:szCs w:val="28"/>
        </w:rPr>
        <w:t>Обеспечение функционирования и развития систем видеонаблюдения</w:t>
      </w:r>
      <w:r w:rsidR="0022481E" w:rsidRPr="00CD24DB">
        <w:rPr>
          <w:rFonts w:ascii="PT Astra Serif" w:hAnsi="PT Astra Serif"/>
          <w:color w:val="000000"/>
          <w:sz w:val="28"/>
          <w:szCs w:val="28"/>
        </w:rPr>
        <w:t xml:space="preserve"> в сфере общественного порядка, безопасности дорожного движения</w:t>
      </w:r>
      <w:r w:rsidR="00C30BC8" w:rsidRPr="00CD24DB">
        <w:rPr>
          <w:rFonts w:ascii="PT Astra Serif" w:hAnsi="PT Astra Serif"/>
          <w:color w:val="000000"/>
          <w:sz w:val="28"/>
          <w:szCs w:val="28"/>
        </w:rPr>
        <w:t>»</w:t>
      </w:r>
      <w:r w:rsidR="00DA6DA8" w:rsidRPr="00CD24DB">
        <w:rPr>
          <w:rFonts w:ascii="PT Astra Serif" w:hAnsi="PT Astra Serif"/>
          <w:color w:val="000000"/>
          <w:sz w:val="28"/>
          <w:szCs w:val="28"/>
        </w:rPr>
        <w:t>.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Расходные обязательства по мероприятиям реализовывались через подведомственное учреждение МАУ «Молодежный центр «Гелиос».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В течение 202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года подведомственное учреждение МАУ «Молодежный центр «Гелиос» обеспечивало работу системы видеонаблюдения правоохранительного сегмента АПК «Безопасный город».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Система видеонаблюдения города Югорска состоит из 53 камер видеонаблюдения, которые по согласованию с ОМВД России по городу </w:t>
      </w:r>
      <w:proofErr w:type="spellStart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Югорску</w:t>
      </w:r>
      <w:proofErr w:type="spellEnd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gramStart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расположены на разных участках города и обеспечивают</w:t>
      </w:r>
      <w:proofErr w:type="gramEnd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охрану общественного порядка в течение всего периода. 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Расходы подведомственного учреждения на обеспечение бесперебойной работы системы видеонаблюдения составили: </w:t>
      </w:r>
    </w:p>
    <w:p w:rsidR="004F2440" w:rsidRPr="00CD24DB" w:rsidRDefault="004F2440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color w:val="000000"/>
          <w:sz w:val="28"/>
          <w:szCs w:val="28"/>
        </w:rPr>
        <w:t>- на услуги связи и интернет</w:t>
      </w:r>
      <w:r w:rsidR="00B94FF0" w:rsidRPr="00CD24DB">
        <w:rPr>
          <w:rFonts w:ascii="PT Astra Serif" w:hAnsi="PT Astra Serif"/>
          <w:color w:val="000000"/>
          <w:sz w:val="28"/>
          <w:szCs w:val="28"/>
        </w:rPr>
        <w:t xml:space="preserve"> 18</w:t>
      </w:r>
      <w:r w:rsidRPr="00CD24DB">
        <w:rPr>
          <w:rFonts w:ascii="PT Astra Serif" w:hAnsi="PT Astra Serif"/>
          <w:color w:val="000000"/>
          <w:sz w:val="28"/>
          <w:szCs w:val="28"/>
        </w:rPr>
        <w:t>,</w:t>
      </w:r>
      <w:r w:rsidR="00B94FF0" w:rsidRPr="00CD24DB">
        <w:rPr>
          <w:rFonts w:ascii="PT Astra Serif" w:hAnsi="PT Astra Serif"/>
          <w:color w:val="000000"/>
          <w:sz w:val="28"/>
          <w:szCs w:val="28"/>
        </w:rPr>
        <w:t>0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94FF0" w:rsidRPr="00CD24DB">
        <w:rPr>
          <w:rFonts w:ascii="PT Astra Serif" w:hAnsi="PT Astra Serif"/>
          <w:color w:val="000000"/>
          <w:sz w:val="28"/>
          <w:szCs w:val="28"/>
        </w:rPr>
        <w:t xml:space="preserve">тыс. </w:t>
      </w:r>
      <w:r w:rsidRPr="00CD24DB">
        <w:rPr>
          <w:rFonts w:ascii="PT Astra Serif" w:hAnsi="PT Astra Serif"/>
          <w:color w:val="000000"/>
          <w:sz w:val="28"/>
          <w:szCs w:val="28"/>
        </w:rPr>
        <w:t>руб.;</w:t>
      </w:r>
    </w:p>
    <w:p w:rsidR="004F2440" w:rsidRPr="00CD24DB" w:rsidRDefault="004F2440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color w:val="000000"/>
          <w:sz w:val="28"/>
          <w:szCs w:val="28"/>
        </w:rPr>
        <w:t>- на электроэнергию 352</w:t>
      </w:r>
      <w:r w:rsidR="00B94FF0" w:rsidRPr="00CD24DB">
        <w:rPr>
          <w:rFonts w:ascii="PT Astra Serif" w:hAnsi="PT Astra Serif"/>
          <w:color w:val="000000"/>
          <w:sz w:val="28"/>
          <w:szCs w:val="28"/>
        </w:rPr>
        <w:t>,</w:t>
      </w:r>
      <w:r w:rsidRPr="00CD24DB">
        <w:rPr>
          <w:rFonts w:ascii="PT Astra Serif" w:hAnsi="PT Astra Serif"/>
          <w:color w:val="000000"/>
          <w:sz w:val="28"/>
          <w:szCs w:val="28"/>
        </w:rPr>
        <w:t>1</w:t>
      </w:r>
      <w:r w:rsidR="00B94FF0" w:rsidRPr="00CD24DB">
        <w:rPr>
          <w:rFonts w:ascii="PT Astra Serif" w:hAnsi="PT Astra Serif"/>
          <w:color w:val="000000"/>
          <w:sz w:val="28"/>
          <w:szCs w:val="28"/>
        </w:rPr>
        <w:t xml:space="preserve"> тыс. </w:t>
      </w:r>
      <w:r w:rsidRPr="00CD24DB">
        <w:rPr>
          <w:rFonts w:ascii="PT Astra Serif" w:hAnsi="PT Astra Serif"/>
          <w:color w:val="000000"/>
          <w:sz w:val="28"/>
          <w:szCs w:val="28"/>
        </w:rPr>
        <w:t>руб.;</w:t>
      </w:r>
    </w:p>
    <w:p w:rsidR="004F2440" w:rsidRPr="00CD24DB" w:rsidRDefault="004F2440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color w:val="000000"/>
          <w:sz w:val="28"/>
          <w:szCs w:val="28"/>
        </w:rPr>
        <w:t>- на техническое обслуживание системы видеонаблюдения 860</w:t>
      </w:r>
      <w:r w:rsidR="00B94FF0" w:rsidRPr="00CD24DB">
        <w:rPr>
          <w:rFonts w:ascii="PT Astra Serif" w:hAnsi="PT Astra Serif"/>
          <w:color w:val="000000"/>
          <w:sz w:val="28"/>
          <w:szCs w:val="28"/>
        </w:rPr>
        <w:t>,</w:t>
      </w:r>
      <w:r w:rsidRPr="00CD24DB">
        <w:rPr>
          <w:rFonts w:ascii="PT Astra Serif" w:hAnsi="PT Astra Serif"/>
          <w:color w:val="000000"/>
          <w:sz w:val="28"/>
          <w:szCs w:val="28"/>
        </w:rPr>
        <w:t>1</w:t>
      </w:r>
      <w:r w:rsidR="00B94FF0" w:rsidRPr="00CD24DB">
        <w:rPr>
          <w:rFonts w:ascii="PT Astra Serif" w:hAnsi="PT Astra Serif"/>
          <w:color w:val="000000"/>
          <w:sz w:val="28"/>
          <w:szCs w:val="28"/>
        </w:rPr>
        <w:t xml:space="preserve"> тыс.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руб.;</w:t>
      </w:r>
    </w:p>
    <w:p w:rsidR="004F2440" w:rsidRPr="00CD24DB" w:rsidRDefault="004F2440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color w:val="000000"/>
          <w:sz w:val="28"/>
          <w:szCs w:val="28"/>
        </w:rPr>
        <w:t>- на приобретение оборудования, материалов 69</w:t>
      </w:r>
      <w:r w:rsidR="00B94FF0" w:rsidRPr="00CD24DB">
        <w:rPr>
          <w:rFonts w:ascii="PT Astra Serif" w:hAnsi="PT Astra Serif"/>
          <w:color w:val="000000"/>
          <w:sz w:val="28"/>
          <w:szCs w:val="28"/>
        </w:rPr>
        <w:t xml:space="preserve">,8 тыс. 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руб. 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В течение 202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года обеспечено выполнение мероприятий на сумму 1 300,0 тыс. руб. или 100% от предусмотренной суммы бюджетных ассигнований.</w:t>
      </w:r>
    </w:p>
    <w:p w:rsidR="004236AA" w:rsidRPr="00CD24DB" w:rsidRDefault="00BA6100" w:rsidP="00AB6520">
      <w:pPr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i/>
          <w:sz w:val="28"/>
          <w:szCs w:val="28"/>
          <w:lang w:eastAsia="ar-SA"/>
        </w:rPr>
        <w:t xml:space="preserve">Мероприятие </w:t>
      </w:r>
      <w:r w:rsidR="003E6DED" w:rsidRPr="00CD24DB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66474A" w:rsidRPr="00CD24DB">
        <w:rPr>
          <w:rFonts w:ascii="PT Astra Serif" w:hAnsi="PT Astra Serif"/>
          <w:i/>
          <w:sz w:val="28"/>
          <w:szCs w:val="28"/>
          <w:lang w:eastAsia="ar-SA"/>
        </w:rPr>
        <w:t>2.</w:t>
      </w:r>
      <w:r w:rsidR="0066474A" w:rsidRPr="00CD24DB"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="00BD2E48" w:rsidRPr="00CD24DB">
        <w:rPr>
          <w:rFonts w:ascii="PT Astra Serif" w:hAnsi="PT Astra Serif"/>
          <w:sz w:val="28"/>
          <w:szCs w:val="28"/>
        </w:rPr>
        <w:t>Создание условий для деятельности народной дружины на территории города Югорска</w:t>
      </w:r>
      <w:r w:rsidR="0066474A" w:rsidRPr="00CD24DB">
        <w:rPr>
          <w:rFonts w:ascii="PT Astra Serif" w:hAnsi="PT Astra Serif"/>
          <w:sz w:val="28"/>
          <w:szCs w:val="28"/>
          <w:lang w:eastAsia="ar-SA"/>
        </w:rPr>
        <w:t>»</w:t>
      </w:r>
      <w:r w:rsidR="00DA6DA8" w:rsidRPr="00CD24DB">
        <w:rPr>
          <w:rFonts w:ascii="PT Astra Serif" w:hAnsi="PT Astra Serif"/>
          <w:sz w:val="28"/>
          <w:szCs w:val="28"/>
          <w:lang w:eastAsia="ar-SA"/>
        </w:rPr>
        <w:t>.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 xml:space="preserve">Исполнение мероприятия осуществлялись в </w:t>
      </w:r>
      <w:proofErr w:type="gramStart"/>
      <w:r w:rsidRPr="00CD24DB">
        <w:rPr>
          <w:rFonts w:ascii="PT Astra Serif" w:hAnsi="PT Astra Serif"/>
          <w:sz w:val="28"/>
          <w:szCs w:val="28"/>
          <w:lang w:eastAsia="ar-SA"/>
        </w:rPr>
        <w:t>рамках</w:t>
      </w:r>
      <w:proofErr w:type="gramEnd"/>
      <w:r w:rsidRPr="00CD24DB"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spellStart"/>
      <w:r w:rsidRPr="00CD24DB">
        <w:rPr>
          <w:rFonts w:ascii="PT Astra Serif" w:hAnsi="PT Astra Serif"/>
          <w:sz w:val="28"/>
          <w:szCs w:val="28"/>
          <w:lang w:eastAsia="ar-SA"/>
        </w:rPr>
        <w:t>софинансирования</w:t>
      </w:r>
      <w:proofErr w:type="spellEnd"/>
      <w:r w:rsidRPr="00CD24DB">
        <w:rPr>
          <w:rFonts w:ascii="PT Astra Serif" w:hAnsi="PT Astra Serif"/>
          <w:sz w:val="28"/>
          <w:szCs w:val="28"/>
          <w:lang w:eastAsia="ar-SA"/>
        </w:rPr>
        <w:t xml:space="preserve"> государственной программы Ханты-Мансийского автономного округа-Югры</w:t>
      </w:r>
      <w:r w:rsidRPr="00CD24DB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CD24DB">
        <w:rPr>
          <w:rFonts w:ascii="PT Astra Serif" w:eastAsia="Calibri" w:hAnsi="PT Astra Serif"/>
          <w:sz w:val="28"/>
          <w:szCs w:val="28"/>
        </w:rPr>
        <w:t>«Профилактика правонарушений и обеспечение отдельных прав граждан»</w:t>
      </w:r>
      <w:r w:rsidRPr="00CD24DB">
        <w:rPr>
          <w:rFonts w:ascii="PT Astra Serif" w:hAnsi="PT Astra Serif"/>
          <w:sz w:val="28"/>
          <w:szCs w:val="28"/>
          <w:lang w:eastAsia="ar-SA"/>
        </w:rPr>
        <w:t>.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Расходы финансового обеспечения расходных обязательств составили: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- на материальное стимулирование 3</w:t>
      </w:r>
      <w:r w:rsidR="004F2440" w:rsidRPr="00CD24DB">
        <w:rPr>
          <w:rFonts w:ascii="PT Astra Serif" w:eastAsiaTheme="minorHAnsi" w:hAnsi="PT Astra Serif"/>
          <w:sz w:val="28"/>
          <w:szCs w:val="28"/>
          <w:lang w:eastAsia="en-US"/>
        </w:rPr>
        <w:t>6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членов народной дружины израсходовано </w:t>
      </w:r>
      <w:r w:rsidR="004F2440" w:rsidRPr="00CD24DB">
        <w:rPr>
          <w:rFonts w:ascii="PT Astra Serif" w:hAnsi="PT Astra Serif"/>
          <w:sz w:val="28"/>
          <w:szCs w:val="28"/>
        </w:rPr>
        <w:t>124</w:t>
      </w:r>
      <w:r w:rsidR="00643C40" w:rsidRPr="00CD24DB">
        <w:rPr>
          <w:rFonts w:ascii="PT Astra Serif" w:hAnsi="PT Astra Serif"/>
          <w:sz w:val="28"/>
          <w:szCs w:val="28"/>
        </w:rPr>
        <w:t>,</w:t>
      </w:r>
      <w:r w:rsidR="004F2440" w:rsidRPr="00CD24DB">
        <w:rPr>
          <w:rFonts w:ascii="PT Astra Serif" w:hAnsi="PT Astra Serif"/>
          <w:sz w:val="28"/>
          <w:szCs w:val="28"/>
        </w:rPr>
        <w:t xml:space="preserve">1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тыс. руб., из них из окружного бюджета </w:t>
      </w:r>
      <w:r w:rsidR="009364BD" w:rsidRPr="00CD24DB">
        <w:rPr>
          <w:rFonts w:ascii="PT Astra Serif" w:hAnsi="PT Astra Serif"/>
          <w:sz w:val="28"/>
          <w:szCs w:val="28"/>
        </w:rPr>
        <w:t>86</w:t>
      </w:r>
      <w:r w:rsidR="00643C40" w:rsidRPr="00CD24DB">
        <w:rPr>
          <w:rFonts w:ascii="PT Astra Serif" w:hAnsi="PT Astra Serif"/>
          <w:sz w:val="28"/>
          <w:szCs w:val="28"/>
        </w:rPr>
        <w:t>,</w:t>
      </w:r>
      <w:r w:rsidR="009364BD" w:rsidRPr="00CD24DB">
        <w:rPr>
          <w:rFonts w:ascii="PT Astra Serif" w:hAnsi="PT Astra Serif"/>
          <w:sz w:val="28"/>
          <w:szCs w:val="28"/>
        </w:rPr>
        <w:t xml:space="preserve">9 </w:t>
      </w:r>
      <w:r w:rsidRPr="00CD24DB">
        <w:rPr>
          <w:rFonts w:ascii="PT Astra Serif" w:hAnsi="PT Astra Serif"/>
          <w:sz w:val="28"/>
          <w:szCs w:val="28"/>
        </w:rPr>
        <w:t xml:space="preserve">тыс.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руб., из местного бюджета </w:t>
      </w:r>
      <w:r w:rsidR="009364BD" w:rsidRPr="00CD24DB">
        <w:rPr>
          <w:rFonts w:ascii="PT Astra Serif" w:hAnsi="PT Astra Serif"/>
          <w:sz w:val="28"/>
          <w:szCs w:val="28"/>
        </w:rPr>
        <w:t>37</w:t>
      </w:r>
      <w:r w:rsidR="00643C40" w:rsidRPr="00CD24DB">
        <w:rPr>
          <w:rFonts w:ascii="PT Astra Serif" w:hAnsi="PT Astra Serif"/>
          <w:sz w:val="28"/>
          <w:szCs w:val="28"/>
        </w:rPr>
        <w:t>,</w:t>
      </w:r>
      <w:r w:rsidR="009364BD" w:rsidRPr="00CD24DB">
        <w:rPr>
          <w:rFonts w:ascii="PT Astra Serif" w:hAnsi="PT Astra Serif"/>
          <w:sz w:val="28"/>
          <w:szCs w:val="28"/>
        </w:rPr>
        <w:t xml:space="preserve">2 </w:t>
      </w:r>
      <w:r w:rsidRPr="00CD24DB">
        <w:rPr>
          <w:rFonts w:ascii="PT Astra Serif" w:hAnsi="PT Astra Serif"/>
          <w:sz w:val="28"/>
          <w:szCs w:val="28"/>
        </w:rPr>
        <w:t xml:space="preserve">тыс.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руб.;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- на страхование от несчастных случаев 73 членов народной дружины израсходовано </w:t>
      </w:r>
      <w:r w:rsidR="009364BD" w:rsidRPr="00CD24DB">
        <w:rPr>
          <w:rFonts w:ascii="PT Astra Serif" w:hAnsi="PT Astra Serif"/>
          <w:sz w:val="28"/>
          <w:szCs w:val="28"/>
        </w:rPr>
        <w:t>4</w:t>
      </w:r>
      <w:r w:rsidR="00643C40" w:rsidRPr="00CD24DB">
        <w:rPr>
          <w:rFonts w:ascii="PT Astra Serif" w:hAnsi="PT Astra Serif"/>
          <w:sz w:val="28"/>
          <w:szCs w:val="28"/>
        </w:rPr>
        <w:t>,</w:t>
      </w:r>
      <w:r w:rsidR="009364BD" w:rsidRPr="00CD24DB">
        <w:rPr>
          <w:rFonts w:ascii="PT Astra Serif" w:hAnsi="PT Astra Serif"/>
          <w:sz w:val="28"/>
          <w:szCs w:val="28"/>
        </w:rPr>
        <w:t>9</w:t>
      </w:r>
      <w:r w:rsidR="00643C40" w:rsidRPr="00CD24DB">
        <w:rPr>
          <w:rFonts w:ascii="PT Astra Serif" w:hAnsi="PT Astra Serif"/>
          <w:sz w:val="28"/>
          <w:szCs w:val="28"/>
        </w:rPr>
        <w:t xml:space="preserve">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тыс. руб. из них из окружного бюджета </w:t>
      </w:r>
      <w:r w:rsidR="009364BD" w:rsidRPr="00CD24DB">
        <w:rPr>
          <w:rFonts w:ascii="PT Astra Serif" w:hAnsi="PT Astra Serif"/>
          <w:sz w:val="28"/>
          <w:szCs w:val="28"/>
        </w:rPr>
        <w:t>3</w:t>
      </w:r>
      <w:r w:rsidR="00643C40" w:rsidRPr="00CD24DB">
        <w:rPr>
          <w:rFonts w:ascii="PT Astra Serif" w:hAnsi="PT Astra Serif"/>
          <w:sz w:val="28"/>
          <w:szCs w:val="28"/>
        </w:rPr>
        <w:t>,</w:t>
      </w:r>
      <w:r w:rsidR="009364BD" w:rsidRPr="00CD24DB">
        <w:rPr>
          <w:rFonts w:ascii="PT Astra Serif" w:hAnsi="PT Astra Serif"/>
          <w:sz w:val="28"/>
          <w:szCs w:val="28"/>
        </w:rPr>
        <w:t>4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руб., из местного бюджета </w:t>
      </w:r>
      <w:r w:rsidR="009364BD" w:rsidRPr="00CD24DB">
        <w:rPr>
          <w:rFonts w:ascii="PT Astra Serif" w:hAnsi="PT Astra Serif"/>
          <w:sz w:val="28"/>
          <w:szCs w:val="28"/>
        </w:rPr>
        <w:t>1</w:t>
      </w:r>
      <w:r w:rsidR="00643C40" w:rsidRPr="00CD24DB">
        <w:rPr>
          <w:rFonts w:ascii="PT Astra Serif" w:hAnsi="PT Astra Serif"/>
          <w:sz w:val="28"/>
          <w:szCs w:val="28"/>
        </w:rPr>
        <w:t>,</w:t>
      </w:r>
      <w:r w:rsidR="009364BD" w:rsidRPr="00CD24DB">
        <w:rPr>
          <w:rFonts w:ascii="PT Astra Serif" w:hAnsi="PT Astra Serif"/>
          <w:sz w:val="28"/>
          <w:szCs w:val="28"/>
        </w:rPr>
        <w:t>5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руб.;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- на приобретение </w:t>
      </w:r>
      <w:r w:rsidR="00960CE5" w:rsidRPr="00CD24DB">
        <w:rPr>
          <w:rFonts w:ascii="PT Astra Serif" w:eastAsiaTheme="minorHAnsi" w:hAnsi="PT Astra Serif"/>
          <w:sz w:val="28"/>
          <w:szCs w:val="28"/>
          <w:lang w:eastAsia="en-US"/>
        </w:rPr>
        <w:t>21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9364BD" w:rsidRPr="00CD24DB">
        <w:rPr>
          <w:rFonts w:ascii="PT Astra Serif" w:eastAsiaTheme="minorHAnsi" w:hAnsi="PT Astra Serif"/>
          <w:sz w:val="28"/>
          <w:szCs w:val="28"/>
          <w:lang w:eastAsia="en-US"/>
        </w:rPr>
        <w:t>удостоверени</w:t>
      </w:r>
      <w:r w:rsidR="00960CE5" w:rsidRPr="00CD24DB">
        <w:rPr>
          <w:rFonts w:ascii="PT Astra Serif" w:eastAsiaTheme="minorHAnsi" w:hAnsi="PT Astra Serif"/>
          <w:sz w:val="28"/>
          <w:szCs w:val="28"/>
          <w:lang w:eastAsia="en-US"/>
        </w:rPr>
        <w:t>е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для членов народной дружины израсходовано </w:t>
      </w:r>
      <w:r w:rsidR="00643C40" w:rsidRPr="00CD24DB">
        <w:rPr>
          <w:rFonts w:ascii="PT Astra Serif" w:hAnsi="PT Astra Serif"/>
          <w:sz w:val="28"/>
          <w:szCs w:val="28"/>
        </w:rPr>
        <w:t>4,0</w:t>
      </w:r>
      <w:r w:rsidR="009364BD" w:rsidRPr="00CD24DB">
        <w:rPr>
          <w:rFonts w:ascii="PT Astra Serif" w:hAnsi="PT Astra Serif"/>
          <w:sz w:val="28"/>
          <w:szCs w:val="28"/>
        </w:rPr>
        <w:t xml:space="preserve"> </w:t>
      </w:r>
      <w:r w:rsidRPr="00CD24DB">
        <w:rPr>
          <w:rFonts w:ascii="PT Astra Serif" w:hAnsi="PT Astra Serif"/>
          <w:sz w:val="28"/>
          <w:szCs w:val="28"/>
        </w:rPr>
        <w:t xml:space="preserve">тыс.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руб., </w:t>
      </w:r>
      <w:proofErr w:type="gramStart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из</w:t>
      </w:r>
      <w:proofErr w:type="gramEnd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gramStart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низ</w:t>
      </w:r>
      <w:proofErr w:type="gramEnd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из окружного бюджета </w:t>
      </w:r>
      <w:r w:rsidR="009364BD" w:rsidRPr="00CD24DB">
        <w:rPr>
          <w:rFonts w:ascii="PT Astra Serif" w:hAnsi="PT Astra Serif"/>
          <w:sz w:val="28"/>
          <w:szCs w:val="28"/>
        </w:rPr>
        <w:t>2</w:t>
      </w:r>
      <w:r w:rsidR="00643C40" w:rsidRPr="00CD24DB">
        <w:rPr>
          <w:rFonts w:ascii="PT Astra Serif" w:hAnsi="PT Astra Serif"/>
          <w:sz w:val="28"/>
          <w:szCs w:val="28"/>
        </w:rPr>
        <w:t>,8</w:t>
      </w:r>
      <w:r w:rsidRPr="00CD24DB">
        <w:rPr>
          <w:rFonts w:ascii="PT Astra Serif" w:hAnsi="PT Astra Serif"/>
          <w:sz w:val="28"/>
          <w:szCs w:val="28"/>
        </w:rPr>
        <w:t xml:space="preserve"> тыс.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руб., из местного бюджета </w:t>
      </w:r>
      <w:r w:rsidR="00643C40" w:rsidRPr="00CD24DB">
        <w:rPr>
          <w:rFonts w:ascii="PT Astra Serif" w:hAnsi="PT Astra Serif"/>
          <w:sz w:val="28"/>
          <w:szCs w:val="28"/>
        </w:rPr>
        <w:t>1,2</w:t>
      </w:r>
      <w:r w:rsidR="009364BD" w:rsidRPr="00CD24DB">
        <w:rPr>
          <w:rFonts w:ascii="PT Astra Serif" w:hAnsi="PT Astra Serif"/>
          <w:sz w:val="28"/>
          <w:szCs w:val="28"/>
        </w:rPr>
        <w:t xml:space="preserve"> </w:t>
      </w:r>
      <w:r w:rsidRPr="00CD24DB">
        <w:rPr>
          <w:rFonts w:ascii="PT Astra Serif" w:hAnsi="PT Astra Serif"/>
          <w:sz w:val="28"/>
          <w:szCs w:val="28"/>
        </w:rPr>
        <w:t xml:space="preserve">тыс.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руб.</w:t>
      </w:r>
    </w:p>
    <w:p w:rsidR="00DA6DA8" w:rsidRPr="00CD24DB" w:rsidRDefault="00DA6DA8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В 202</w:t>
      </w:r>
      <w:r w:rsidR="00643C40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всего на мероприятие израсходовано 1</w:t>
      </w:r>
      <w:r w:rsidR="00643C40" w:rsidRPr="00CD24DB">
        <w:rPr>
          <w:rFonts w:ascii="PT Astra Serif" w:eastAsiaTheme="minorHAnsi" w:hAnsi="PT Astra Serif"/>
          <w:sz w:val="28"/>
          <w:szCs w:val="28"/>
          <w:lang w:eastAsia="en-US"/>
        </w:rPr>
        <w:t>33,0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руб., из них за счет средств окружного бюджета </w:t>
      </w:r>
      <w:r w:rsidR="00643C40" w:rsidRPr="00CD24DB">
        <w:rPr>
          <w:rFonts w:ascii="PT Astra Serif" w:eastAsiaTheme="minorHAnsi" w:hAnsi="PT Astra Serif"/>
          <w:sz w:val="28"/>
          <w:szCs w:val="28"/>
          <w:lang w:eastAsia="en-US"/>
        </w:rPr>
        <w:t>93,1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</w:t>
      </w:r>
      <w:r w:rsidR="00462559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или 70% от предусмотренной суммы бюджетных ассигнований,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за счет средств местного бюджета </w:t>
      </w:r>
      <w:r w:rsidR="00643C40" w:rsidRPr="00CD24DB">
        <w:rPr>
          <w:rFonts w:ascii="PT Astra Serif" w:eastAsiaTheme="minorHAnsi" w:hAnsi="PT Astra Serif"/>
          <w:sz w:val="28"/>
          <w:szCs w:val="28"/>
          <w:lang w:eastAsia="en-US"/>
        </w:rPr>
        <w:t>39,9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 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или </w:t>
      </w:r>
      <w:r w:rsidR="00462559" w:rsidRPr="00CD24DB">
        <w:rPr>
          <w:rFonts w:ascii="PT Astra Serif" w:eastAsiaTheme="minorHAnsi" w:hAnsi="PT Astra Serif"/>
          <w:sz w:val="28"/>
          <w:szCs w:val="28"/>
          <w:lang w:eastAsia="en-US"/>
        </w:rPr>
        <w:t>30%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% от предусмотренной суммы бюджетных ассигнований.</w:t>
      </w:r>
    </w:p>
    <w:p w:rsidR="004236AA" w:rsidRPr="00CD24DB" w:rsidRDefault="00BA6100" w:rsidP="00AB6520">
      <w:pPr>
        <w:pStyle w:val="aa"/>
        <w:widowControl/>
        <w:tabs>
          <w:tab w:val="left" w:pos="993"/>
        </w:tabs>
        <w:autoSpaceDE/>
        <w:autoSpaceDN/>
        <w:adjustRightInd/>
        <w:ind w:left="0"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i/>
          <w:sz w:val="28"/>
          <w:szCs w:val="28"/>
          <w:lang w:eastAsia="ar-SA"/>
        </w:rPr>
        <w:t xml:space="preserve">Мероприятие </w:t>
      </w:r>
      <w:r w:rsidR="003E6DED" w:rsidRPr="00CD24DB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875CB5" w:rsidRPr="00CD24DB">
        <w:rPr>
          <w:rFonts w:ascii="PT Astra Serif" w:hAnsi="PT Astra Serif"/>
          <w:i/>
          <w:sz w:val="28"/>
          <w:szCs w:val="28"/>
          <w:lang w:eastAsia="ar-SA"/>
        </w:rPr>
        <w:t>3.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66474A" w:rsidRPr="00CD24DB">
        <w:rPr>
          <w:rFonts w:ascii="PT Astra Serif" w:hAnsi="PT Astra Serif"/>
          <w:sz w:val="28"/>
          <w:szCs w:val="28"/>
          <w:lang w:eastAsia="ar-SA"/>
        </w:rPr>
        <w:t>«</w:t>
      </w:r>
      <w:r w:rsidR="003E6DED" w:rsidRPr="00CD24DB">
        <w:rPr>
          <w:rFonts w:ascii="PT Astra Serif" w:hAnsi="PT Astra Serif"/>
          <w:sz w:val="28"/>
          <w:szCs w:val="28"/>
          <w:lang w:eastAsia="ar-SA"/>
        </w:rPr>
        <w:t>Обеспечение исполнения</w:t>
      </w:r>
      <w:r w:rsidR="00BD2E48" w:rsidRPr="00CD24DB">
        <w:rPr>
          <w:rFonts w:ascii="PT Astra Serif" w:hAnsi="PT Astra Serif"/>
          <w:sz w:val="28"/>
          <w:szCs w:val="28"/>
        </w:rPr>
        <w:t xml:space="preserve"> государственных полномочий по созданию и обеспечению деятельности административной комиссии города Югорска</w:t>
      </w:r>
      <w:r w:rsidR="0066474A" w:rsidRPr="00CD24DB">
        <w:rPr>
          <w:rFonts w:ascii="PT Astra Serif" w:hAnsi="PT Astra Serif"/>
          <w:sz w:val="28"/>
          <w:szCs w:val="28"/>
          <w:lang w:eastAsia="ar-SA"/>
        </w:rPr>
        <w:t>»</w:t>
      </w:r>
      <w:r w:rsidR="00BD2E48" w:rsidRPr="00CD24DB">
        <w:rPr>
          <w:rFonts w:ascii="PT Astra Serif" w:hAnsi="PT Astra Serif"/>
          <w:sz w:val="28"/>
          <w:szCs w:val="28"/>
          <w:lang w:eastAsia="ar-SA"/>
        </w:rPr>
        <w:t>.</w:t>
      </w:r>
      <w:r w:rsidR="004236AA" w:rsidRPr="00CD24DB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CE03B8" w:rsidRPr="00CD24DB" w:rsidRDefault="00CE03B8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 xml:space="preserve">Мероприятие осуществлялось за счет </w:t>
      </w:r>
      <w:r w:rsidR="00A31F0E" w:rsidRPr="00CD24DB">
        <w:rPr>
          <w:rFonts w:ascii="PT Astra Serif" w:hAnsi="PT Astra Serif"/>
          <w:sz w:val="28"/>
          <w:szCs w:val="28"/>
          <w:lang w:eastAsia="ar-SA"/>
        </w:rPr>
        <w:t xml:space="preserve">окружных </w:t>
      </w:r>
      <w:r w:rsidRPr="00CD24DB">
        <w:rPr>
          <w:rFonts w:ascii="PT Astra Serif" w:hAnsi="PT Astra Serif"/>
          <w:sz w:val="28"/>
          <w:szCs w:val="28"/>
          <w:lang w:eastAsia="ar-SA"/>
        </w:rPr>
        <w:t>субвенций</w:t>
      </w:r>
      <w:r w:rsidR="00A31F0E" w:rsidRPr="00CD24DB">
        <w:rPr>
          <w:rFonts w:ascii="PT Astra Serif" w:hAnsi="PT Astra Serif"/>
          <w:sz w:val="28"/>
          <w:szCs w:val="28"/>
          <w:lang w:eastAsia="ar-SA"/>
        </w:rPr>
        <w:t>.</w:t>
      </w:r>
    </w:p>
    <w:p w:rsidR="00503B32" w:rsidRPr="00CD24DB" w:rsidRDefault="00503B32" w:rsidP="00AB6520">
      <w:pPr>
        <w:autoSpaceDE/>
        <w:autoSpaceDN/>
        <w:adjustRightInd/>
        <w:ind w:right="2"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В 2022 году проведено 20 заседаний административных комиссий, на которых рассмотрено 200 протоколов об административных правонарушениях, что на 30 % меньше, чем за 2021 год. Уполномоченными </w:t>
      </w:r>
      <w:r w:rsidRPr="00CD24DB">
        <w:rPr>
          <w:rFonts w:ascii="PT Astra Serif" w:hAnsi="PT Astra Serif"/>
          <w:sz w:val="28"/>
          <w:szCs w:val="28"/>
        </w:rPr>
        <w:lastRenderedPageBreak/>
        <w:t>должностными лицами администрации города составлен 101  протокол об административных правонарушениях.</w:t>
      </w:r>
    </w:p>
    <w:p w:rsidR="00960CE5" w:rsidRPr="00CD24DB" w:rsidRDefault="00503B32" w:rsidP="00AB6520">
      <w:pPr>
        <w:autoSpaceDE/>
        <w:autoSpaceDN/>
        <w:adjustRightInd/>
        <w:ind w:right="2" w:firstLine="567"/>
        <w:jc w:val="both"/>
        <w:rPr>
          <w:rFonts w:ascii="PT Astra Serif" w:hAnsi="PT Astra Serif" w:cs="Open Sans"/>
          <w:sz w:val="28"/>
          <w:szCs w:val="28"/>
          <w:shd w:val="clear" w:color="auto" w:fill="F0F4F5"/>
        </w:rPr>
      </w:pPr>
      <w:r w:rsidRPr="00CD24DB">
        <w:rPr>
          <w:rFonts w:ascii="PT Astra Serif" w:hAnsi="PT Astra Serif"/>
          <w:sz w:val="28"/>
          <w:szCs w:val="28"/>
        </w:rPr>
        <w:t>Административной комиссией в 2022 году назначено наказание в виде штрафа по 61 делу об административных правонарушениях на общую сумму 84,0 тыс. руб.</w:t>
      </w:r>
      <w:r w:rsidRPr="00CD24DB">
        <w:rPr>
          <w:rFonts w:ascii="PT Astra Serif" w:hAnsi="PT Astra Serif" w:cs="Open Sans"/>
          <w:sz w:val="28"/>
          <w:szCs w:val="28"/>
          <w:shd w:val="clear" w:color="auto" w:fill="F0F4F5"/>
        </w:rPr>
        <w:t xml:space="preserve"> </w:t>
      </w:r>
    </w:p>
    <w:p w:rsidR="00503B32" w:rsidRPr="00CD24DB" w:rsidRDefault="00503B32" w:rsidP="00AB6520">
      <w:pPr>
        <w:autoSpaceDE/>
        <w:autoSpaceDN/>
        <w:adjustRightInd/>
        <w:ind w:right="2" w:firstLine="567"/>
        <w:jc w:val="both"/>
        <w:rPr>
          <w:rFonts w:ascii="PT Astra Serif" w:hAnsi="PT Astra Serif" w:cs="Open Sans"/>
          <w:sz w:val="28"/>
          <w:szCs w:val="28"/>
          <w:shd w:val="clear" w:color="auto" w:fill="F0F4F5"/>
        </w:rPr>
      </w:pPr>
      <w:r w:rsidRPr="00CD24DB">
        <w:rPr>
          <w:rFonts w:ascii="PT Astra Serif" w:hAnsi="PT Astra Serif" w:cs="Open Sans"/>
          <w:sz w:val="28"/>
          <w:szCs w:val="28"/>
          <w:shd w:val="clear" w:color="auto" w:fill="F0F4F5"/>
        </w:rPr>
        <w:t xml:space="preserve">56 постановлений </w:t>
      </w:r>
      <w:proofErr w:type="gramStart"/>
      <w:r w:rsidRPr="00CD24DB">
        <w:rPr>
          <w:rFonts w:ascii="PT Astra Serif" w:hAnsi="PT Astra Serif" w:cs="Open Sans"/>
          <w:sz w:val="28"/>
          <w:szCs w:val="28"/>
          <w:shd w:val="clear" w:color="auto" w:fill="F0F4F5"/>
        </w:rPr>
        <w:t>оплачены</w:t>
      </w:r>
      <w:proofErr w:type="gramEnd"/>
      <w:r w:rsidRPr="00CD24DB">
        <w:rPr>
          <w:rFonts w:ascii="PT Astra Serif" w:hAnsi="PT Astra Serif" w:cs="Open Sans"/>
          <w:sz w:val="28"/>
          <w:szCs w:val="28"/>
          <w:shd w:val="clear" w:color="auto" w:fill="F0F4F5"/>
        </w:rPr>
        <w:t xml:space="preserve"> добровольно на сумму 39 000 рублей. 31 постановление взыскано службой судебных приставов принудительно на сумму 16 000 рублей.</w:t>
      </w:r>
    </w:p>
    <w:p w:rsidR="00503B32" w:rsidRPr="00CD24DB" w:rsidRDefault="00503B32" w:rsidP="00AB6520">
      <w:pPr>
        <w:autoSpaceDE/>
        <w:autoSpaceDN/>
        <w:adjustRightInd/>
        <w:ind w:right="2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CD24DB">
        <w:rPr>
          <w:rFonts w:ascii="PT Astra Serif" w:hAnsi="PT Astra Serif"/>
          <w:sz w:val="28"/>
          <w:szCs w:val="28"/>
        </w:rPr>
        <w:t>Подготовлено и направлено</w:t>
      </w:r>
      <w:proofErr w:type="gramEnd"/>
      <w:r w:rsidRPr="00CD24DB">
        <w:rPr>
          <w:rFonts w:ascii="PT Astra Serif" w:hAnsi="PT Astra Serif"/>
          <w:sz w:val="28"/>
          <w:szCs w:val="28"/>
        </w:rPr>
        <w:t xml:space="preserve"> 10 представлений об устранении причин и условий, способствующих совершению административных правонарушений.</w:t>
      </w:r>
    </w:p>
    <w:p w:rsidR="00503B32" w:rsidRPr="00CD24DB" w:rsidRDefault="00503B32" w:rsidP="00AB6520">
      <w:pPr>
        <w:autoSpaceDE/>
        <w:autoSpaceDN/>
        <w:adjustRightInd/>
        <w:ind w:right="2"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>Отмена решений административной комиссии по жалобам лиц, привлекаемых к административной ответственности, в отчётном году отсутствовала. Жалоб граждан, представлений и протестов прокурора на действия (бездействия) административной комиссии не поступало.</w:t>
      </w:r>
    </w:p>
    <w:p w:rsidR="00503B32" w:rsidRPr="00CD24DB" w:rsidRDefault="00503B32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CD24DB">
        <w:rPr>
          <w:rFonts w:ascii="PT Astra Serif" w:hAnsi="PT Astra Serif"/>
          <w:sz w:val="28"/>
          <w:szCs w:val="28"/>
          <w:lang w:eastAsia="ar-SA"/>
        </w:rPr>
        <w:t>В течение 202</w:t>
      </w:r>
      <w:r w:rsidR="00333D6D" w:rsidRPr="00CD24DB">
        <w:rPr>
          <w:rFonts w:ascii="PT Astra Serif" w:hAnsi="PT Astra Serif"/>
          <w:sz w:val="28"/>
          <w:szCs w:val="28"/>
          <w:lang w:eastAsia="ar-SA"/>
        </w:rPr>
        <w:t>2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года обеспечено выполнение мероприятий на сумму </w:t>
      </w:r>
      <w:r w:rsidR="00333D6D" w:rsidRPr="00CD24DB">
        <w:rPr>
          <w:rFonts w:ascii="PT Astra Serif" w:hAnsi="PT Astra Serif"/>
          <w:color w:val="000000"/>
          <w:sz w:val="28"/>
          <w:szCs w:val="28"/>
        </w:rPr>
        <w:t xml:space="preserve">1 774,7 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тыс. руб., из них из окружной бюджета </w:t>
      </w:r>
      <w:r w:rsidR="00333D6D" w:rsidRPr="00CD24DB">
        <w:rPr>
          <w:rFonts w:ascii="PT Astra Serif" w:hAnsi="PT Astra Serif"/>
          <w:color w:val="000000"/>
          <w:sz w:val="28"/>
          <w:szCs w:val="28"/>
        </w:rPr>
        <w:t xml:space="preserve">1 758,7 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тыс. руб., из местного бюджета </w:t>
      </w:r>
      <w:r w:rsidR="00333D6D" w:rsidRPr="00CD24DB">
        <w:rPr>
          <w:rFonts w:ascii="PT Astra Serif" w:hAnsi="PT Astra Serif"/>
          <w:color w:val="000000"/>
          <w:sz w:val="28"/>
          <w:szCs w:val="28"/>
        </w:rPr>
        <w:t xml:space="preserve">16,0 </w:t>
      </w:r>
      <w:r w:rsidRPr="00CD24DB">
        <w:rPr>
          <w:rFonts w:ascii="PT Astra Serif" w:hAnsi="PT Astra Serif"/>
          <w:color w:val="000000"/>
          <w:sz w:val="28"/>
          <w:szCs w:val="28"/>
        </w:rPr>
        <w:t>тыс. руб. или 100% от предусмотренной суммы бюджетных ассигнований.</w:t>
      </w:r>
      <w:proofErr w:type="gramEnd"/>
    </w:p>
    <w:p w:rsidR="00A71052" w:rsidRPr="00CD24DB" w:rsidRDefault="00BA6100" w:rsidP="00AB6520">
      <w:pPr>
        <w:tabs>
          <w:tab w:val="left" w:pos="1134"/>
        </w:tabs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hAnsi="PT Astra Serif"/>
          <w:i/>
          <w:sz w:val="28"/>
          <w:szCs w:val="28"/>
          <w:lang w:eastAsia="ar-SA"/>
        </w:rPr>
        <w:t xml:space="preserve">Мероприятие </w:t>
      </w:r>
      <w:r w:rsidR="0013088C" w:rsidRPr="00CD24DB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875CB5" w:rsidRPr="00CD24DB">
        <w:rPr>
          <w:rFonts w:ascii="PT Astra Serif" w:hAnsi="PT Astra Serif"/>
          <w:i/>
          <w:sz w:val="28"/>
          <w:szCs w:val="28"/>
          <w:lang w:eastAsia="ar-SA"/>
        </w:rPr>
        <w:t>4</w:t>
      </w:r>
      <w:r w:rsidR="0013088C" w:rsidRPr="00CD24DB">
        <w:rPr>
          <w:rFonts w:ascii="PT Astra Serif" w:hAnsi="PT Astra Serif"/>
          <w:i/>
          <w:sz w:val="28"/>
          <w:szCs w:val="28"/>
          <w:lang w:eastAsia="ar-SA"/>
        </w:rPr>
        <w:t>.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71052" w:rsidRPr="00CD24DB">
        <w:rPr>
          <w:rFonts w:ascii="PT Astra Serif" w:hAnsi="PT Astra Serif"/>
          <w:sz w:val="28"/>
          <w:szCs w:val="28"/>
          <w:lang w:eastAsia="ar-SA"/>
        </w:rPr>
        <w:t>«</w:t>
      </w:r>
      <w:r w:rsidR="00BD2E48" w:rsidRPr="00CD24DB">
        <w:rPr>
          <w:rFonts w:ascii="PT Astra Serif" w:hAnsi="PT Astra Serif"/>
          <w:sz w:val="28"/>
          <w:szCs w:val="28"/>
        </w:rPr>
        <w:t>О</w:t>
      </w:r>
      <w:r w:rsidR="003E6DED" w:rsidRPr="00CD24DB">
        <w:rPr>
          <w:rFonts w:ascii="PT Astra Serif" w:hAnsi="PT Astra Serif"/>
          <w:sz w:val="28"/>
          <w:szCs w:val="28"/>
        </w:rPr>
        <w:t xml:space="preserve">беспечение исполнения </w:t>
      </w:r>
      <w:r w:rsidR="00BD2E48" w:rsidRPr="00CD24DB">
        <w:rPr>
          <w:rFonts w:ascii="PT Astra Serif" w:hAnsi="PT Astra Serif"/>
          <w:sz w:val="28"/>
          <w:szCs w:val="28"/>
        </w:rPr>
        <w:t>государственных полномочий по составлению (изменению) списков кандидатов в присяжные заседатели федеральных судов общей юрисдикции</w:t>
      </w:r>
      <w:r w:rsidR="00A71052" w:rsidRPr="00CD24DB">
        <w:rPr>
          <w:rFonts w:ascii="PT Astra Serif" w:hAnsi="PT Astra Serif"/>
          <w:sz w:val="28"/>
          <w:szCs w:val="28"/>
          <w:lang w:eastAsia="ar-SA"/>
        </w:rPr>
        <w:t>».</w:t>
      </w:r>
      <w:r w:rsidR="00A71052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A31F0E" w:rsidRPr="00CD24DB" w:rsidRDefault="00A31F0E" w:rsidP="00AB6520">
      <w:pPr>
        <w:tabs>
          <w:tab w:val="left" w:pos="1134"/>
        </w:tabs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Мероприятие осуществлялось за счет </w:t>
      </w:r>
      <w:r w:rsidR="00302781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субсидий, предоставленных из федерального бюджета. </w:t>
      </w:r>
    </w:p>
    <w:p w:rsidR="00387ECF" w:rsidRPr="00CD24DB" w:rsidRDefault="00387ECF" w:rsidP="00AB6520">
      <w:pPr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Правовое регулирование привлечения граждан к участию в </w:t>
      </w:r>
      <w:proofErr w:type="gramStart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осуществлении</w:t>
      </w:r>
      <w:proofErr w:type="gramEnd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387ECF" w:rsidRPr="00CD24DB" w:rsidRDefault="00387ECF" w:rsidP="00AB6520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</w:t>
      </w:r>
      <w:proofErr w:type="gramStart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осуществлении</w:t>
      </w:r>
      <w:proofErr w:type="gramEnd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387ECF" w:rsidRPr="00CD24DB" w:rsidRDefault="00387ECF" w:rsidP="00AB6520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387ECF" w:rsidRPr="00CD24DB" w:rsidRDefault="00387ECF" w:rsidP="00AB6520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</w:t>
      </w:r>
    </w:p>
    <w:p w:rsidR="00387ECF" w:rsidRPr="00CD24DB" w:rsidRDefault="00387ECF" w:rsidP="00AB6520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Постановлением Правительства Ханты-Мансийского автономного округа-Югры от 26.05.2017 № 202-п «О списках кандидатов в присяжные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заседатели Ханты-Мансийском автономном округе-Югре» определено количество кандидатов в присяжные заседатели: для общего списка – 700 кандидатов, для запасного списка – 175 кандидатов.</w:t>
      </w:r>
    </w:p>
    <w:p w:rsidR="00387ECF" w:rsidRPr="00CD24DB" w:rsidRDefault="00387ECF" w:rsidP="00AB6520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В 202</w:t>
      </w:r>
      <w:r w:rsidR="00333D6D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</w:t>
      </w:r>
      <w:r w:rsidR="009C13E6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из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списка кандидатов в присяжные </w:t>
      </w:r>
      <w:r w:rsidR="009C13E6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от муниципального образования город </w:t>
      </w:r>
      <w:proofErr w:type="spellStart"/>
      <w:r w:rsidR="009C13E6" w:rsidRPr="00CD24DB">
        <w:rPr>
          <w:rFonts w:ascii="PT Astra Serif" w:eastAsiaTheme="minorHAnsi" w:hAnsi="PT Astra Serif"/>
          <w:sz w:val="28"/>
          <w:szCs w:val="28"/>
          <w:lang w:eastAsia="en-US"/>
        </w:rPr>
        <w:t>Югорск</w:t>
      </w:r>
      <w:proofErr w:type="spellEnd"/>
      <w:r w:rsidR="009C13E6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исключено 36 граждан, включено 36 граждан. Из запасного списка кандидатов в присяжные заседатели от муниципального образования город </w:t>
      </w:r>
      <w:proofErr w:type="spellStart"/>
      <w:r w:rsidR="009C13E6" w:rsidRPr="00CD24DB">
        <w:rPr>
          <w:rFonts w:ascii="PT Astra Serif" w:eastAsiaTheme="minorHAnsi" w:hAnsi="PT Astra Serif"/>
          <w:sz w:val="28"/>
          <w:szCs w:val="28"/>
          <w:lang w:eastAsia="en-US"/>
        </w:rPr>
        <w:t>Югорск</w:t>
      </w:r>
      <w:proofErr w:type="spellEnd"/>
      <w:r w:rsidR="009C13E6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исключено 13 граждан, включено 13 граждан </w:t>
      </w:r>
      <w:proofErr w:type="spellStart"/>
      <w:r w:rsidR="009C13E6" w:rsidRPr="00CD24DB">
        <w:rPr>
          <w:rFonts w:ascii="PT Astra Serif" w:eastAsiaTheme="minorHAnsi" w:hAnsi="PT Astra Serif"/>
          <w:sz w:val="28"/>
          <w:szCs w:val="28"/>
          <w:lang w:eastAsia="en-US"/>
        </w:rPr>
        <w:t>соответсвенно</w:t>
      </w:r>
      <w:proofErr w:type="spellEnd"/>
      <w:r w:rsidR="009C13E6" w:rsidRPr="00CD24DB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387ECF" w:rsidRPr="00CD24DB" w:rsidRDefault="00ED6766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>В 2022</w:t>
      </w:r>
      <w:r w:rsidR="00387ECF" w:rsidRPr="00CD24DB">
        <w:rPr>
          <w:rFonts w:ascii="PT Astra Serif" w:hAnsi="PT Astra Serif"/>
          <w:sz w:val="28"/>
          <w:szCs w:val="28"/>
          <w:lang w:eastAsia="ar-SA"/>
        </w:rPr>
        <w:t xml:space="preserve"> году обеспечено выполнение мероприятий на сумму </w:t>
      </w:r>
      <w:r w:rsidR="00333D6D" w:rsidRPr="00CD24DB">
        <w:rPr>
          <w:rFonts w:ascii="PT Astra Serif" w:hAnsi="PT Astra Serif"/>
          <w:sz w:val="28"/>
          <w:szCs w:val="28"/>
          <w:lang w:eastAsia="ar-SA"/>
        </w:rPr>
        <w:t>7,5</w:t>
      </w:r>
      <w:r w:rsidR="00387ECF" w:rsidRPr="00CD24DB">
        <w:rPr>
          <w:rFonts w:ascii="PT Astra Serif" w:hAnsi="PT Astra Serif"/>
          <w:color w:val="000000"/>
          <w:sz w:val="28"/>
          <w:szCs w:val="28"/>
        </w:rPr>
        <w:t xml:space="preserve"> тыс. руб. или 100% от предусмотренной суммы бюджетных ассигнований.</w:t>
      </w:r>
    </w:p>
    <w:p w:rsidR="0022633C" w:rsidRPr="00CD24DB" w:rsidRDefault="0022633C" w:rsidP="00AB6520">
      <w:pPr>
        <w:pStyle w:val="aa"/>
        <w:widowControl/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CD24DB">
        <w:rPr>
          <w:rFonts w:ascii="PT Astra Serif" w:hAnsi="PT Astra Serif"/>
          <w:i/>
          <w:sz w:val="28"/>
          <w:szCs w:val="28"/>
          <w:lang w:eastAsia="ar-SA"/>
        </w:rPr>
        <w:t>Мероприятие 1.5.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«Обеспечение исполнения </w:t>
      </w:r>
      <w:r w:rsidRPr="00CD24DB">
        <w:rPr>
          <w:rFonts w:ascii="PT Astra Serif" w:hAnsi="PT Astra Serif"/>
          <w:sz w:val="28"/>
          <w:szCs w:val="28"/>
        </w:rPr>
        <w:t>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». </w:t>
      </w:r>
    </w:p>
    <w:p w:rsidR="00BC03A0" w:rsidRPr="00CD24DB" w:rsidRDefault="00BC03A0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>Мероприятие осуществлялось за счет окружных субвенций</w:t>
      </w:r>
      <w:r w:rsidR="00ED2625">
        <w:rPr>
          <w:rFonts w:ascii="PT Astra Serif" w:hAnsi="PT Astra Serif"/>
          <w:sz w:val="28"/>
          <w:szCs w:val="28"/>
          <w:lang w:eastAsia="ar-SA"/>
        </w:rPr>
        <w:t>, бюджета города Югорска</w:t>
      </w:r>
      <w:r w:rsidRPr="00CD24DB">
        <w:rPr>
          <w:rFonts w:ascii="PT Astra Serif" w:hAnsi="PT Astra Serif"/>
          <w:sz w:val="28"/>
          <w:szCs w:val="28"/>
          <w:lang w:eastAsia="ar-SA"/>
        </w:rPr>
        <w:t>.</w:t>
      </w:r>
    </w:p>
    <w:p w:rsidR="00D5081F" w:rsidRPr="00CD24DB" w:rsidRDefault="00D5081F" w:rsidP="00AB6520">
      <w:pPr>
        <w:shd w:val="clear" w:color="auto" w:fill="FFFFFF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>В 2022 году</w:t>
      </w:r>
      <w:r w:rsidR="00A472E8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муниципальной комиссии по делам несовершеннолетних и защите их прав при администрации города Югорска (далее - Комиссия):</w:t>
      </w:r>
    </w:p>
    <w:p w:rsidR="00D5081F" w:rsidRPr="00CD24DB" w:rsidRDefault="00D5081F" w:rsidP="00AB6520">
      <w:pPr>
        <w:shd w:val="clear" w:color="auto" w:fill="FFFFFF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- </w:t>
      </w:r>
      <w:proofErr w:type="gramStart"/>
      <w:r w:rsidRPr="00CD24DB">
        <w:rPr>
          <w:rFonts w:ascii="PT Astra Serif" w:hAnsi="PT Astra Serif"/>
          <w:color w:val="000000" w:themeColor="text1"/>
          <w:sz w:val="28"/>
          <w:szCs w:val="28"/>
        </w:rPr>
        <w:t>подготовлено и проведено</w:t>
      </w:r>
      <w:proofErr w:type="gramEnd"/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32 заседания Комиссии;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- принято 603 постановления, из них 30 постановлений по </w:t>
      </w:r>
      <w:proofErr w:type="spellStart"/>
      <w:r w:rsidRPr="00CD24DB">
        <w:rPr>
          <w:rFonts w:ascii="PT Astra Serif" w:hAnsi="PT Astra Serif"/>
          <w:color w:val="000000" w:themeColor="text1"/>
          <w:sz w:val="28"/>
          <w:szCs w:val="28"/>
        </w:rPr>
        <w:t>общепрофилактическим</w:t>
      </w:r>
      <w:proofErr w:type="spellEnd"/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вопросам</w:t>
      </w:r>
      <w:r w:rsidRPr="00CD24DB">
        <w:rPr>
          <w:rFonts w:ascii="PT Astra Serif" w:hAnsi="PT Astra Serif"/>
          <w:color w:val="000000" w:themeColor="text1"/>
          <w:spacing w:val="-1"/>
          <w:sz w:val="28"/>
          <w:szCs w:val="28"/>
        </w:rPr>
        <w:t>;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>- заслушано 73 должностных лица о принятых мерах по вопросам профилактики безнадзорности и правонарушений несовершеннолетних.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В 2022 году рассмотрено 161 дело об административных правонарушениях в защиту несовершеннолетних, что на 66% больше, чем в прошлом году. Среди рассмотренных дел: 153 - в </w:t>
      </w:r>
      <w:proofErr w:type="gramStart"/>
      <w:r w:rsidRPr="00CD24DB">
        <w:rPr>
          <w:rFonts w:ascii="PT Astra Serif" w:hAnsi="PT Astra Serif"/>
          <w:color w:val="000000" w:themeColor="text1"/>
          <w:sz w:val="28"/>
          <w:szCs w:val="28"/>
        </w:rPr>
        <w:t>отношении</w:t>
      </w:r>
      <w:proofErr w:type="gramEnd"/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родителей и/или законных представителей (опекунов, попечителей) о ненадлежащем исполнении родительских обязанностей. </w:t>
      </w:r>
    </w:p>
    <w:p w:rsidR="00C54BD9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Доля несовершеннолетних, в отношении которых совершены преступления, в общем количестве детского населения, проживающего в муниципальном образовании, составила в 2022 году 0,48%, что выше показателя предыдущего года на 0,1 процентных пункта. 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>Сохраняется положительный показатель снижения участников подростковой преступности. В 2022 году зафиксировано 4 участника преступлений.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>За отчетный период несовершеннолетними совершено 13 общественно опасных деяний</w:t>
      </w:r>
      <w:r w:rsidR="00C54BD9" w:rsidRPr="00CD24DB">
        <w:rPr>
          <w:rFonts w:ascii="PT Astra Serif" w:hAnsi="PT Astra Serif"/>
          <w:color w:val="000000" w:themeColor="text1"/>
          <w:sz w:val="28"/>
          <w:szCs w:val="28"/>
        </w:rPr>
        <w:t>, что на 10 преступлений больше</w:t>
      </w:r>
      <w:r w:rsidR="0017702B" w:rsidRPr="00CD24DB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C54BD9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чем в 20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>21 году, рост произошел из-за выявленных 11 деяний имущественного характера (кражи, хищения).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>На территории города зафиксировано 3 факта самовольных уходов несовершеннолетних из дома, что в два раза ниже показателя 2021 года.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В 2022 году, как и в прошлом отчетном периоде, сведений о смертности несовершеннолетних по причине злоупотребления алкоголем, наркотическими средствами, неквалифицированной или несвоевременной 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lastRenderedPageBreak/>
        <w:t>медицинской помощью в медицинских организациях не зарегистрировано.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В результате реализации мер в отношении несовершеннолетних граждан, </w:t>
      </w:r>
      <w:r w:rsidR="00200FC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и их родителей (законных представителей), 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>находящихся в социально опасном положении</w:t>
      </w:r>
      <w:r w:rsidR="00A422F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организовано 69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индивидуальных комплексных программ реабилитации несовершеннолетних</w:t>
      </w:r>
      <w:r w:rsidR="00200FC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и 97 индивидуальных комплексных программ реабилитации в отношении семей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в связи с организацией индивидуальной профилактической работы</w:t>
      </w:r>
      <w:r w:rsidR="0088776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с членами семьи</w:t>
      </w:r>
      <w:r w:rsidR="00A422F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трудоустроено 18 несовершеннолетних, </w:t>
      </w:r>
      <w:r w:rsidR="00A422FE" w:rsidRPr="00CD24DB">
        <w:rPr>
          <w:rFonts w:ascii="PT Astra Serif" w:hAnsi="PT Astra Serif"/>
          <w:color w:val="000000" w:themeColor="text1"/>
          <w:sz w:val="28"/>
          <w:szCs w:val="28"/>
        </w:rPr>
        <w:t>состоящих на профилактическом учете.</w:t>
      </w:r>
      <w:proofErr w:type="gramEnd"/>
      <w:r w:rsidR="00A422F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В отчетном периоде с учёта </w:t>
      </w:r>
      <w:r w:rsidR="00200FCE" w:rsidRPr="00CD24DB">
        <w:rPr>
          <w:rFonts w:ascii="PT Astra Serif" w:hAnsi="PT Astra Serif"/>
          <w:color w:val="000000" w:themeColor="text1"/>
          <w:sz w:val="28"/>
          <w:szCs w:val="28"/>
        </w:rPr>
        <w:t>снято</w:t>
      </w:r>
      <w:r w:rsidR="00200FCE" w:rsidRPr="00CD24DB">
        <w:rPr>
          <w:rFonts w:ascii="PT Astra Serif" w:hAnsi="PT Astra Serif"/>
          <w:sz w:val="28"/>
          <w:szCs w:val="28"/>
        </w:rPr>
        <w:t xml:space="preserve"> </w:t>
      </w:r>
      <w:r w:rsidRPr="00CD24DB">
        <w:rPr>
          <w:rFonts w:ascii="PT Astra Serif" w:hAnsi="PT Astra Serif"/>
          <w:sz w:val="28"/>
          <w:szCs w:val="28"/>
        </w:rPr>
        <w:t>39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подростков</w:t>
      </w:r>
      <w:r w:rsidR="00200FC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8776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и 42 семьи </w:t>
      </w:r>
      <w:r w:rsidR="00200FCE" w:rsidRPr="00CD24DB">
        <w:rPr>
          <w:rFonts w:ascii="PT Astra Serif" w:hAnsi="PT Astra Serif"/>
          <w:color w:val="000000" w:themeColor="text1"/>
          <w:sz w:val="28"/>
          <w:szCs w:val="28"/>
        </w:rPr>
        <w:t>по причине исправления поведения</w:t>
      </w:r>
      <w:r w:rsidR="0088776E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несовершеннолетних и нормализации семейных отношений (исправления родителей).</w:t>
      </w:r>
      <w:r w:rsidR="00570177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От алкогольной зависимости пролечен 1 родитель. </w:t>
      </w:r>
    </w:p>
    <w:p w:rsidR="00142A74" w:rsidRPr="00CD24DB" w:rsidRDefault="00570177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CD24DB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D5081F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целях профилактики правонарушений, антиобщественных действий среди несовершеннолетних, предупреждению жестокого обращения с детьми 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в 2022 году </w:t>
      </w:r>
      <w:r w:rsidR="00D5081F" w:rsidRPr="00CD24DB">
        <w:rPr>
          <w:rFonts w:ascii="PT Astra Serif" w:hAnsi="PT Astra Serif"/>
          <w:color w:val="000000" w:themeColor="text1"/>
          <w:sz w:val="28"/>
          <w:szCs w:val="28"/>
        </w:rPr>
        <w:t>организованы и проведены социально-значимые мероприятия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для несовершеннолетних и их родителей (законных представителей)</w:t>
      </w:r>
      <w:r w:rsidR="00142A74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142A74" w:rsidRPr="00CD24DB">
        <w:rPr>
          <w:rFonts w:ascii="PT Astra Serif" w:eastAsia="Calibri" w:hAnsi="PT Astra Serif"/>
          <w:sz w:val="28"/>
          <w:szCs w:val="28"/>
          <w:lang w:eastAsia="en-US"/>
        </w:rPr>
        <w:t>педагогов всех образовательных организаций, направленные на выстраивание взаимоотношений учителей с детьми, оставшихся без попечения родителей, с учетом их возрастных, психологических особенностей, а также их здоровья, с привлечением специалистов, экспертов, медицинских психологов и</w:t>
      </w:r>
      <w:proofErr w:type="gramEnd"/>
      <w:r w:rsidR="00142A74"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психиатров, специалистов отдела опеки и попечительства администрации города Югорска</w:t>
      </w:r>
      <w:r w:rsidRPr="00CD24DB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142A74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D5081F" w:rsidRPr="00CD24DB" w:rsidRDefault="00142A74" w:rsidP="00AB6520">
      <w:pPr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D5081F" w:rsidRPr="00CD24DB">
        <w:rPr>
          <w:rFonts w:ascii="PT Astra Serif" w:eastAsia="Calibri" w:hAnsi="PT Astra Serif"/>
          <w:sz w:val="28"/>
          <w:szCs w:val="28"/>
          <w:lang w:eastAsia="en-US"/>
        </w:rPr>
        <w:t>роведены мероприятия по предупреждению преступлений, связанных с незаконным оборотом наркотических средств и кражей чужого имущества (лекции, беседы, родительские собрания) с несовершеннолетними и законными представителями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142A74" w:rsidRPr="00CD24DB" w:rsidRDefault="005F41BB" w:rsidP="00AB6520">
      <w:pPr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Организованы мероприятия в летний период по досуговой занятости подростков 10-14 лет с учетом их </w:t>
      </w:r>
      <w:proofErr w:type="spellStart"/>
      <w:r w:rsidRPr="00CD24DB">
        <w:rPr>
          <w:rFonts w:ascii="PT Astra Serif" w:eastAsia="Calibri" w:hAnsi="PT Astra Serif"/>
          <w:sz w:val="28"/>
          <w:szCs w:val="28"/>
          <w:lang w:eastAsia="en-US"/>
        </w:rPr>
        <w:t>психовозрастных</w:t>
      </w:r>
      <w:proofErr w:type="spellEnd"/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особенностей.</w:t>
      </w:r>
    </w:p>
    <w:p w:rsidR="00D5081F" w:rsidRPr="00CD24DB" w:rsidRDefault="005F41BB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24DB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D5081F"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роведена разъяснительная работа с 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несовершеннолетними и </w:t>
      </w:r>
      <w:r w:rsidR="00D5081F"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родителями по предупреждению 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пожаров, травматизма, </w:t>
      </w:r>
      <w:r w:rsidR="00D5081F" w:rsidRPr="00CD24DB">
        <w:rPr>
          <w:rFonts w:ascii="PT Astra Serif" w:eastAsia="Calibri" w:hAnsi="PT Astra Serif"/>
          <w:sz w:val="28"/>
          <w:szCs w:val="28"/>
          <w:lang w:eastAsia="en-US"/>
        </w:rPr>
        <w:t>гибели (дорожно-транспортные происшествия, отравления и т.д.) посредством родительских собраний, в том числе в онлайн-режиме.</w:t>
      </w:r>
    </w:p>
    <w:p w:rsidR="00D5081F" w:rsidRPr="00CD24DB" w:rsidRDefault="005D22C2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  <w:lang w:bidi="en-US"/>
        </w:rPr>
      </w:pP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Также </w:t>
      </w:r>
      <w:proofErr w:type="gramStart"/>
      <w:r w:rsidRPr="00CD24DB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D5081F" w:rsidRPr="00CD24DB">
        <w:rPr>
          <w:rFonts w:ascii="PT Astra Serif" w:eastAsia="Calibri" w:hAnsi="PT Astra Serif"/>
          <w:sz w:val="28"/>
          <w:szCs w:val="28"/>
          <w:lang w:eastAsia="en-US"/>
        </w:rPr>
        <w:t>рганизован</w:t>
      </w:r>
      <w:r w:rsidR="00071A8A" w:rsidRPr="00CD24DB">
        <w:rPr>
          <w:rFonts w:ascii="PT Astra Serif" w:eastAsia="Calibri" w:hAnsi="PT Astra Serif"/>
          <w:sz w:val="28"/>
          <w:szCs w:val="28"/>
          <w:lang w:eastAsia="en-US"/>
        </w:rPr>
        <w:t>ы</w:t>
      </w:r>
      <w:r w:rsidR="00D5081F"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и проведен</w:t>
      </w:r>
      <w:r w:rsidR="00071A8A" w:rsidRPr="00CD24DB">
        <w:rPr>
          <w:rFonts w:ascii="PT Astra Serif" w:eastAsia="Calibri" w:hAnsi="PT Astra Serif"/>
          <w:sz w:val="28"/>
          <w:szCs w:val="28"/>
          <w:lang w:eastAsia="en-US"/>
        </w:rPr>
        <w:t>ы</w:t>
      </w:r>
      <w:proofErr w:type="gramEnd"/>
      <w:r w:rsidR="00071A8A"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5081F" w:rsidRPr="00CD24DB">
        <w:rPr>
          <w:rFonts w:ascii="PT Astra Serif" w:hAnsi="PT Astra Serif"/>
          <w:color w:val="000000" w:themeColor="text1"/>
          <w:spacing w:val="-4"/>
          <w:sz w:val="28"/>
          <w:szCs w:val="28"/>
          <w:lang w:bidi="en-US"/>
        </w:rPr>
        <w:t>межведомственная оперативно профилактическая операция «Подросток»;</w:t>
      </w:r>
      <w:r w:rsidR="00D5081F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городские акции: «Собери ребенка в школу»,</w:t>
      </w:r>
      <w:r w:rsidR="00D5081F" w:rsidRPr="00CD24DB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«</w:t>
      </w:r>
      <w:r w:rsidR="00D5081F" w:rsidRPr="00CD24DB">
        <w:rPr>
          <w:rFonts w:ascii="PT Astra Serif" w:hAnsi="PT Astra Serif"/>
          <w:color w:val="000000" w:themeColor="text1"/>
          <w:sz w:val="28"/>
          <w:szCs w:val="28"/>
        </w:rPr>
        <w:t>Безопасный новый год»;</w:t>
      </w:r>
      <w:r w:rsidR="00071A8A" w:rsidRPr="00CD24D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5081F" w:rsidRPr="00CD24DB">
        <w:rPr>
          <w:rFonts w:ascii="PT Astra Serif" w:hAnsi="PT Astra Serif"/>
          <w:color w:val="000000" w:themeColor="text1"/>
          <w:spacing w:val="-4"/>
          <w:sz w:val="28"/>
          <w:szCs w:val="28"/>
          <w:lang w:bidi="en-US"/>
        </w:rPr>
        <w:t xml:space="preserve">городской семинар на тему: «Выявление органами и учреждениями системы профилактики признаков насилия в </w:t>
      </w:r>
      <w:proofErr w:type="gramStart"/>
      <w:r w:rsidR="00D5081F" w:rsidRPr="00CD24DB">
        <w:rPr>
          <w:rFonts w:ascii="PT Astra Serif" w:hAnsi="PT Astra Serif"/>
          <w:color w:val="000000" w:themeColor="text1"/>
          <w:spacing w:val="-4"/>
          <w:sz w:val="28"/>
          <w:szCs w:val="28"/>
          <w:lang w:bidi="en-US"/>
        </w:rPr>
        <w:t>отношении</w:t>
      </w:r>
      <w:proofErr w:type="gramEnd"/>
      <w:r w:rsidR="00D5081F" w:rsidRPr="00CD24DB">
        <w:rPr>
          <w:rFonts w:ascii="PT Astra Serif" w:hAnsi="PT Astra Serif"/>
          <w:color w:val="000000" w:themeColor="text1"/>
          <w:spacing w:val="-4"/>
          <w:sz w:val="28"/>
          <w:szCs w:val="28"/>
          <w:lang w:bidi="en-US"/>
        </w:rPr>
        <w:t xml:space="preserve"> несовершеннолетних».</w:t>
      </w:r>
    </w:p>
    <w:p w:rsidR="00D5081F" w:rsidRPr="00CD24DB" w:rsidRDefault="00D5081F" w:rsidP="00AB6520">
      <w:pPr>
        <w:tabs>
          <w:tab w:val="left" w:pos="0"/>
        </w:tabs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  <w:lang w:bidi="en-US"/>
        </w:rPr>
      </w:pPr>
      <w:r w:rsidRPr="00CD24DB">
        <w:rPr>
          <w:rFonts w:ascii="PT Astra Serif" w:hAnsi="PT Astra Serif"/>
          <w:color w:val="000000" w:themeColor="text1"/>
          <w:spacing w:val="-4"/>
          <w:sz w:val="28"/>
          <w:szCs w:val="28"/>
          <w:lang w:bidi="en-US"/>
        </w:rPr>
        <w:t>В рамках информационной кампании по пропаганде семейных ценностей, профилактике семейного насилия, жестокого обращения с детьми, чрезвычайных происшествий с несовершеннолетними Комиссией в 2022 году совместно с органами и учреждениями системы профилактики безнадзорности и правонарушений несовершеннолетних</w:t>
      </w:r>
      <w:r w:rsidR="004F4334" w:rsidRPr="00CD24DB">
        <w:rPr>
          <w:rFonts w:ascii="PT Astra Serif" w:hAnsi="PT Astra Serif"/>
          <w:color w:val="000000" w:themeColor="text1"/>
          <w:spacing w:val="-4"/>
          <w:sz w:val="28"/>
          <w:szCs w:val="28"/>
          <w:lang w:bidi="en-US"/>
        </w:rPr>
        <w:t xml:space="preserve"> </w:t>
      </w:r>
      <w:proofErr w:type="gramStart"/>
      <w:r w:rsidRPr="00CD24DB">
        <w:rPr>
          <w:rFonts w:ascii="PT Astra Serif" w:eastAsia="Calibri" w:hAnsi="PT Astra Serif"/>
          <w:sz w:val="28"/>
          <w:szCs w:val="28"/>
          <w:lang w:eastAsia="en-US"/>
        </w:rPr>
        <w:t>распечатано и распространено</w:t>
      </w:r>
      <w:proofErr w:type="gramEnd"/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более 1 500 экземпляров печатной продукции.</w:t>
      </w:r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color w:val="000000" w:themeColor="text1"/>
          <w:spacing w:val="-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pacing w:val="-1"/>
          <w:sz w:val="28"/>
          <w:szCs w:val="28"/>
        </w:rPr>
        <w:t xml:space="preserve">В 2022 году специалисты отдела Комиссии приняли участие в 97 рейдах, из них: 57 плановых и 40 внеплановых. Выезды осуществлялись по 304 </w:t>
      </w:r>
      <w:r w:rsidRPr="00CD24DB">
        <w:rPr>
          <w:rFonts w:ascii="PT Astra Serif" w:hAnsi="PT Astra Serif"/>
          <w:color w:val="000000" w:themeColor="text1"/>
          <w:spacing w:val="-1"/>
          <w:sz w:val="28"/>
          <w:szCs w:val="28"/>
        </w:rPr>
        <w:lastRenderedPageBreak/>
        <w:t xml:space="preserve">адресам, где проживают семьи, находящиеся в социально опасном </w:t>
      </w:r>
      <w:proofErr w:type="gramStart"/>
      <w:r w:rsidRPr="00CD24DB">
        <w:rPr>
          <w:rFonts w:ascii="PT Astra Serif" w:hAnsi="PT Astra Serif"/>
          <w:color w:val="000000" w:themeColor="text1"/>
          <w:spacing w:val="-1"/>
          <w:sz w:val="28"/>
          <w:szCs w:val="28"/>
        </w:rPr>
        <w:t>положении</w:t>
      </w:r>
      <w:proofErr w:type="gramEnd"/>
      <w:r w:rsidRPr="00CD24DB">
        <w:rPr>
          <w:rFonts w:ascii="PT Astra Serif" w:hAnsi="PT Astra Serif"/>
          <w:color w:val="000000" w:themeColor="text1"/>
          <w:spacing w:val="-1"/>
          <w:sz w:val="28"/>
          <w:szCs w:val="28"/>
        </w:rPr>
        <w:t xml:space="preserve"> и в трудной жизненной ситуа</w:t>
      </w:r>
      <w:r w:rsidR="005D22C2" w:rsidRPr="00CD24DB">
        <w:rPr>
          <w:rFonts w:ascii="PT Astra Serif" w:hAnsi="PT Astra Serif"/>
          <w:color w:val="000000" w:themeColor="text1"/>
          <w:spacing w:val="-1"/>
          <w:sz w:val="28"/>
          <w:szCs w:val="28"/>
        </w:rPr>
        <w:t xml:space="preserve">ции. </w:t>
      </w:r>
      <w:proofErr w:type="gramStart"/>
      <w:r w:rsidR="005D22C2" w:rsidRPr="00CD24DB">
        <w:rPr>
          <w:rFonts w:ascii="PT Astra Serif" w:hAnsi="PT Astra Serif"/>
          <w:color w:val="000000" w:themeColor="text1"/>
          <w:spacing w:val="-1"/>
          <w:sz w:val="28"/>
          <w:szCs w:val="28"/>
        </w:rPr>
        <w:t>Посещено 210 семей</w:t>
      </w:r>
      <w:r w:rsidRPr="00CD24DB">
        <w:rPr>
          <w:rFonts w:ascii="PT Astra Serif" w:hAnsi="PT Astra Serif"/>
          <w:color w:val="000000" w:themeColor="text1"/>
          <w:spacing w:val="-1"/>
          <w:sz w:val="28"/>
          <w:szCs w:val="28"/>
        </w:rPr>
        <w:t>, проведено 208 профилактических бесед с родителями по предупреждению об ответственности за ненадлежащее исполнение родительских обязанностей, о соблюдении гигиены питания и жилища, здоровом образе жизни, соблюдении правил пожарной безопасности, 58 бесед с несовершеннолетними, направленные на коррекцию отклоняющегося от нормы поведения, профилактику вредных привычек, о безопасном поведении в период летних каникул, законопослушном поведении.</w:t>
      </w:r>
      <w:proofErr w:type="gramEnd"/>
    </w:p>
    <w:p w:rsidR="00D5081F" w:rsidRPr="00CD24DB" w:rsidRDefault="00D5081F" w:rsidP="00AB6520">
      <w:pPr>
        <w:autoSpaceDE/>
        <w:autoSpaceDN/>
        <w:adjustRightInd/>
        <w:ind w:firstLine="567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D24DB">
        <w:rPr>
          <w:rFonts w:ascii="PT Astra Serif" w:hAnsi="PT Astra Serif"/>
          <w:color w:val="000000" w:themeColor="text1"/>
          <w:sz w:val="28"/>
          <w:szCs w:val="28"/>
        </w:rPr>
        <w:t>Комиссией за 2022 год вынесено 102 постановления о назначении административных наказаний в виде штрафов по результатам рассмотрения дел об административном правонарушении. В соответствии с Кодексом Российской Федерации об административных правонарушениях наложены административные штрафы на общую сумму 217,5 тыс. рублей.</w:t>
      </w:r>
    </w:p>
    <w:p w:rsidR="000509AB" w:rsidRPr="00CD24DB" w:rsidRDefault="000509AB" w:rsidP="00AB6520">
      <w:pPr>
        <w:widowControl/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autoSpaceDE/>
        <w:autoSpaceDN/>
        <w:adjustRightInd/>
        <w:ind w:right="-5"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 w:cs="Courier New"/>
          <w:sz w:val="28"/>
          <w:szCs w:val="28"/>
        </w:rPr>
        <w:t>В 202</w:t>
      </w:r>
      <w:r w:rsidR="003C28DB" w:rsidRPr="00CD24DB">
        <w:rPr>
          <w:rFonts w:ascii="PT Astra Serif" w:hAnsi="PT Astra Serif" w:cs="Courier New"/>
          <w:sz w:val="28"/>
          <w:szCs w:val="28"/>
        </w:rPr>
        <w:t>2</w:t>
      </w:r>
      <w:r w:rsidRPr="00CD24DB">
        <w:rPr>
          <w:rFonts w:ascii="PT Astra Serif" w:hAnsi="PT Astra Serif" w:cs="Courier New"/>
          <w:sz w:val="28"/>
          <w:szCs w:val="28"/>
        </w:rPr>
        <w:t xml:space="preserve"> году деятельность администрации города Югорска в области реализации государственных полномочий по образованию и организации деятельности комиссии по делам несовершеннолетних и защите их прав по большинству показателей является эффективной.</w:t>
      </w:r>
    </w:p>
    <w:p w:rsidR="000509AB" w:rsidRPr="00CD24DB" w:rsidRDefault="000509AB" w:rsidP="00AB6520">
      <w:pPr>
        <w:widowControl/>
        <w:tabs>
          <w:tab w:val="left" w:pos="993"/>
        </w:tabs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>В течение 202</w:t>
      </w:r>
      <w:r w:rsidR="003C28DB" w:rsidRPr="00CD24DB">
        <w:rPr>
          <w:rFonts w:ascii="PT Astra Serif" w:hAnsi="PT Astra Serif"/>
          <w:sz w:val="28"/>
          <w:szCs w:val="28"/>
          <w:lang w:eastAsia="ar-SA"/>
        </w:rPr>
        <w:t>2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года обеспечено выполнение мероприятий на сумму </w:t>
      </w:r>
      <w:r w:rsidR="003C28DB" w:rsidRPr="00CD24DB">
        <w:rPr>
          <w:rFonts w:ascii="PT Astra Serif" w:hAnsi="PT Astra Serif"/>
          <w:sz w:val="28"/>
          <w:szCs w:val="28"/>
          <w:lang w:eastAsia="ar-SA"/>
        </w:rPr>
        <w:t>5 764,8</w:t>
      </w:r>
      <w:r w:rsidR="003C28DB" w:rsidRPr="00CD24D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тыс. руб., из них из окружного бюджета – </w:t>
      </w:r>
      <w:r w:rsidR="0009610D" w:rsidRPr="00CD24DB">
        <w:rPr>
          <w:rFonts w:ascii="PT Astra Serif" w:hAnsi="PT Astra Serif"/>
          <w:color w:val="000000"/>
          <w:sz w:val="28"/>
          <w:szCs w:val="28"/>
        </w:rPr>
        <w:t xml:space="preserve">5 716,9 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тыс. руб., из местного бюджета </w:t>
      </w:r>
      <w:r w:rsidR="0009610D" w:rsidRPr="00CD24DB">
        <w:rPr>
          <w:rFonts w:ascii="PT Astra Serif" w:hAnsi="PT Astra Serif"/>
          <w:color w:val="000000"/>
          <w:sz w:val="28"/>
          <w:szCs w:val="28"/>
        </w:rPr>
        <w:t xml:space="preserve">47,9 </w:t>
      </w:r>
      <w:r w:rsidRPr="00CD24DB">
        <w:rPr>
          <w:rFonts w:ascii="PT Astra Serif" w:hAnsi="PT Astra Serif"/>
          <w:color w:val="000000"/>
          <w:sz w:val="28"/>
          <w:szCs w:val="28"/>
        </w:rPr>
        <w:t>тыс. руб. или 100% от предусмотренной суммы бюджетных ассигнований.</w:t>
      </w:r>
    </w:p>
    <w:p w:rsidR="00677B1A" w:rsidRPr="00CD24DB" w:rsidRDefault="00F24E83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Мероприятия </w:t>
      </w:r>
      <w:r w:rsidR="00295E59" w:rsidRPr="00CD24DB">
        <w:rPr>
          <w:rFonts w:ascii="PT Astra Serif" w:hAnsi="PT Astra Serif"/>
          <w:sz w:val="28"/>
          <w:szCs w:val="28"/>
        </w:rPr>
        <w:t>подпрограммы</w:t>
      </w:r>
      <w:r w:rsidRPr="00CD24DB">
        <w:rPr>
          <w:rFonts w:ascii="PT Astra Serif" w:hAnsi="PT Astra Serif"/>
          <w:sz w:val="28"/>
          <w:szCs w:val="28"/>
        </w:rPr>
        <w:t xml:space="preserve"> </w:t>
      </w:r>
      <w:r w:rsidR="00295E59" w:rsidRPr="00CD24DB">
        <w:rPr>
          <w:rFonts w:ascii="PT Astra Serif" w:hAnsi="PT Astra Serif"/>
          <w:sz w:val="28"/>
          <w:szCs w:val="28"/>
          <w:lang w:val="en-US"/>
        </w:rPr>
        <w:t>I</w:t>
      </w:r>
      <w:r w:rsidR="00295E59" w:rsidRPr="00CD24DB">
        <w:rPr>
          <w:rFonts w:ascii="PT Astra Serif" w:hAnsi="PT Astra Serif"/>
          <w:sz w:val="28"/>
          <w:szCs w:val="28"/>
        </w:rPr>
        <w:t xml:space="preserve"> </w:t>
      </w:r>
      <w:r w:rsidRPr="00CD24DB">
        <w:rPr>
          <w:rFonts w:ascii="PT Astra Serif" w:hAnsi="PT Astra Serif"/>
          <w:sz w:val="28"/>
          <w:szCs w:val="28"/>
        </w:rPr>
        <w:t xml:space="preserve">направлены на достижение следующих показателей муниципальной программы: </w:t>
      </w:r>
    </w:p>
    <w:p w:rsidR="0009610D" w:rsidRPr="00CD24DB" w:rsidRDefault="0009610D" w:rsidP="00AB652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>- «</w:t>
      </w:r>
      <w:r w:rsidRPr="00CD24DB">
        <w:rPr>
          <w:rFonts w:ascii="PT Astra Serif" w:hAnsi="PT Astra Serif"/>
          <w:color w:val="000000"/>
          <w:sz w:val="28"/>
          <w:szCs w:val="28"/>
        </w:rPr>
        <w:t>Уровень преступности (число зарегистрированных преступлений на 100 тыс. человек населения), ед.».</w:t>
      </w:r>
    </w:p>
    <w:p w:rsidR="0009610D" w:rsidRPr="00CD24DB" w:rsidRDefault="0009610D" w:rsidP="00AB652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Фактическое достижение значения данного показателя направлено на сокращение преступлений, совершаемых на территории города Югорска. За отчетный период показатель составил 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1236,0 </w:t>
      </w:r>
      <w:r w:rsidRPr="00CD24DB">
        <w:rPr>
          <w:rFonts w:ascii="PT Astra Serif" w:hAnsi="PT Astra Serif"/>
          <w:sz w:val="28"/>
          <w:szCs w:val="28"/>
        </w:rPr>
        <w:t>ед. при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плановом значении</w:t>
      </w:r>
      <w:r w:rsidRPr="00CD24DB">
        <w:rPr>
          <w:rFonts w:ascii="PT Astra Serif" w:hAnsi="PT Astra Serif"/>
          <w:sz w:val="28"/>
          <w:szCs w:val="28"/>
        </w:rPr>
        <w:t xml:space="preserve"> </w:t>
      </w:r>
      <w:r w:rsidRPr="00CD24DB">
        <w:rPr>
          <w:rFonts w:ascii="PT Astra Serif" w:eastAsiaTheme="minorHAnsi" w:hAnsi="PT Astra Serif" w:cstheme="minorBidi"/>
          <w:sz w:val="28"/>
          <w:szCs w:val="28"/>
          <w:lang w:eastAsia="en-US"/>
        </w:rPr>
        <w:t>1196,5</w:t>
      </w:r>
      <w:r w:rsidRPr="00CD24DB">
        <w:rPr>
          <w:rFonts w:ascii="PT Astra Serif" w:hAnsi="PT Astra Serif"/>
          <w:sz w:val="28"/>
          <w:szCs w:val="28"/>
        </w:rPr>
        <w:t xml:space="preserve"> ед. 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Целевой показатель выполнен с отрицательной динамикой, так как в 2022 году </w:t>
      </w:r>
      <w:r w:rsidRPr="00CD24DB">
        <w:rPr>
          <w:rFonts w:ascii="PT Astra Serif" w:hAnsi="PT Astra Serif"/>
          <w:sz w:val="28"/>
          <w:szCs w:val="28"/>
        </w:rPr>
        <w:t>зарегистрировано 482 преступления, что на 2</w:t>
      </w:r>
      <w:r w:rsidR="000120A3" w:rsidRPr="00CD24DB">
        <w:rPr>
          <w:rFonts w:ascii="PT Astra Serif" w:hAnsi="PT Astra Serif"/>
          <w:sz w:val="28"/>
          <w:szCs w:val="28"/>
        </w:rPr>
        <w:t>5</w:t>
      </w:r>
      <w:r w:rsidRPr="00CD24DB">
        <w:rPr>
          <w:rFonts w:ascii="PT Astra Serif" w:hAnsi="PT Astra Serif"/>
          <w:sz w:val="28"/>
          <w:szCs w:val="28"/>
        </w:rPr>
        <w:t xml:space="preserve"> преступлений </w:t>
      </w:r>
      <w:r w:rsidR="000120A3" w:rsidRPr="00CD24DB">
        <w:rPr>
          <w:rFonts w:ascii="PT Astra Serif" w:hAnsi="PT Astra Serif"/>
          <w:sz w:val="28"/>
          <w:szCs w:val="28"/>
        </w:rPr>
        <w:t>больше</w:t>
      </w:r>
      <w:r w:rsidR="0005438F" w:rsidRPr="00CD24DB">
        <w:rPr>
          <w:rFonts w:ascii="PT Astra Serif" w:hAnsi="PT Astra Serif"/>
          <w:sz w:val="28"/>
          <w:szCs w:val="28"/>
        </w:rPr>
        <w:t xml:space="preserve"> (5,5%)</w:t>
      </w:r>
      <w:r w:rsidRPr="00CD24DB">
        <w:rPr>
          <w:rFonts w:ascii="PT Astra Serif" w:hAnsi="PT Astra Serif"/>
          <w:sz w:val="28"/>
          <w:szCs w:val="28"/>
        </w:rPr>
        <w:t xml:space="preserve"> чем 202</w:t>
      </w:r>
      <w:r w:rsidR="000120A3" w:rsidRPr="00CD24DB">
        <w:rPr>
          <w:rFonts w:ascii="PT Astra Serif" w:hAnsi="PT Astra Serif"/>
          <w:sz w:val="28"/>
          <w:szCs w:val="28"/>
        </w:rPr>
        <w:t>1</w:t>
      </w:r>
      <w:r w:rsidRPr="00CD24DB">
        <w:rPr>
          <w:rFonts w:ascii="PT Astra Serif" w:hAnsi="PT Astra Serif"/>
          <w:sz w:val="28"/>
          <w:szCs w:val="28"/>
        </w:rPr>
        <w:t xml:space="preserve"> году, где совершено 457 преступлений. </w:t>
      </w:r>
      <w:r w:rsidR="0005438F" w:rsidRPr="00CD24DB">
        <w:rPr>
          <w:rFonts w:ascii="PT Astra Serif" w:hAnsi="PT Astra Serif"/>
          <w:sz w:val="28"/>
          <w:szCs w:val="28"/>
        </w:rPr>
        <w:t xml:space="preserve">Увеличение преступлений обусловлено ростом имущественных преступлений, большая часть из которых мошенничество. </w:t>
      </w:r>
    </w:p>
    <w:p w:rsidR="000509AB" w:rsidRPr="00CD24DB" w:rsidRDefault="000509AB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</w:rPr>
        <w:t>- «Доля административных правонарушений, выявленных с помощью системы видеонаблюдения, в общем количестве правонарушений,%», по итогам 202</w:t>
      </w:r>
      <w:r w:rsidR="000120A3" w:rsidRPr="00CD24DB">
        <w:rPr>
          <w:rFonts w:ascii="PT Astra Serif" w:hAnsi="PT Astra Serif"/>
          <w:sz w:val="28"/>
          <w:szCs w:val="28"/>
        </w:rPr>
        <w:t>2</w:t>
      </w:r>
      <w:r w:rsidRPr="00CD24DB">
        <w:rPr>
          <w:rFonts w:ascii="PT Astra Serif" w:hAnsi="PT Astra Serif"/>
          <w:sz w:val="28"/>
          <w:szCs w:val="28"/>
        </w:rPr>
        <w:t xml:space="preserve"> года </w:t>
      </w:r>
      <w:proofErr w:type="gramStart"/>
      <w:r w:rsidRPr="00CD24DB">
        <w:rPr>
          <w:rFonts w:ascii="PT Astra Serif" w:hAnsi="PT Astra Serif"/>
          <w:sz w:val="28"/>
          <w:szCs w:val="28"/>
        </w:rPr>
        <w:t>показатель</w:t>
      </w:r>
      <w:proofErr w:type="gramEnd"/>
      <w:r w:rsidRPr="00CD24DB">
        <w:rPr>
          <w:rFonts w:ascii="PT Astra Serif" w:hAnsi="PT Astra Serif"/>
          <w:sz w:val="28"/>
          <w:szCs w:val="28"/>
        </w:rPr>
        <w:t xml:space="preserve"> достигнут с положительной динамикой 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и </w:t>
      </w:r>
      <w:r w:rsidRPr="00CD24DB">
        <w:rPr>
          <w:rFonts w:ascii="PT Astra Serif" w:hAnsi="PT Astra Serif"/>
          <w:sz w:val="28"/>
          <w:szCs w:val="28"/>
        </w:rPr>
        <w:t>составил 1,</w:t>
      </w:r>
      <w:r w:rsidR="000120A3" w:rsidRPr="00CD24DB">
        <w:rPr>
          <w:rFonts w:ascii="PT Astra Serif" w:hAnsi="PT Astra Serif"/>
          <w:sz w:val="28"/>
          <w:szCs w:val="28"/>
        </w:rPr>
        <w:t>8</w:t>
      </w:r>
      <w:r w:rsidRPr="00CD24DB">
        <w:rPr>
          <w:rFonts w:ascii="PT Astra Serif" w:hAnsi="PT Astra Serif"/>
          <w:sz w:val="28"/>
          <w:szCs w:val="28"/>
        </w:rPr>
        <w:t xml:space="preserve"> % при</w:t>
      </w:r>
      <w:r w:rsidR="004B3421" w:rsidRPr="00CD24DB">
        <w:rPr>
          <w:rFonts w:ascii="PT Astra Serif" w:hAnsi="PT Astra Serif"/>
          <w:sz w:val="28"/>
          <w:szCs w:val="28"/>
          <w:lang w:eastAsia="ar-SA"/>
        </w:rPr>
        <w:t xml:space="preserve"> плановом значении 0,</w:t>
      </w:r>
      <w:r w:rsidR="000120A3" w:rsidRPr="00CD24DB">
        <w:rPr>
          <w:rFonts w:ascii="PT Astra Serif" w:hAnsi="PT Astra Serif"/>
          <w:sz w:val="28"/>
          <w:szCs w:val="28"/>
          <w:lang w:eastAsia="ar-SA"/>
        </w:rPr>
        <w:t>8</w:t>
      </w:r>
      <w:r w:rsidRPr="00CD24DB">
        <w:rPr>
          <w:rFonts w:ascii="PT Astra Serif" w:hAnsi="PT Astra Serif"/>
          <w:sz w:val="28"/>
          <w:szCs w:val="28"/>
          <w:lang w:eastAsia="ar-SA"/>
        </w:rPr>
        <w:t>%.</w:t>
      </w:r>
      <w:r w:rsidRPr="00CD24DB">
        <w:rPr>
          <w:rFonts w:ascii="PT Astra Serif" w:hAnsi="PT Astra Serif"/>
          <w:sz w:val="28"/>
          <w:szCs w:val="28"/>
        </w:rPr>
        <w:t xml:space="preserve">, 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так как зарегистрировано </w:t>
      </w:r>
      <w:r w:rsidRPr="00CD24DB">
        <w:rPr>
          <w:rFonts w:ascii="PT Astra Serif" w:hAnsi="PT Astra Serif"/>
          <w:sz w:val="28"/>
          <w:szCs w:val="28"/>
        </w:rPr>
        <w:t>5</w:t>
      </w:r>
      <w:r w:rsidR="000120A3" w:rsidRPr="00CD24DB">
        <w:rPr>
          <w:rFonts w:ascii="PT Astra Serif" w:hAnsi="PT Astra Serif"/>
          <w:sz w:val="28"/>
          <w:szCs w:val="28"/>
        </w:rPr>
        <w:t>3</w:t>
      </w:r>
      <w:r w:rsidRPr="00CD24DB">
        <w:rPr>
          <w:rFonts w:ascii="PT Astra Serif" w:hAnsi="PT Astra Serif"/>
          <w:sz w:val="28"/>
          <w:szCs w:val="28"/>
        </w:rPr>
        <w:t xml:space="preserve"> административных правонарушений, выявленных с помощью системы видеонаблюдения, в общем количестве правонарушений</w:t>
      </w:r>
      <w:r w:rsidR="0005438F" w:rsidRPr="00CD24DB">
        <w:rPr>
          <w:rFonts w:ascii="PT Astra Serif" w:hAnsi="PT Astra Serif"/>
          <w:sz w:val="28"/>
          <w:szCs w:val="28"/>
        </w:rPr>
        <w:t xml:space="preserve"> -</w:t>
      </w:r>
      <w:r w:rsidR="000120A3" w:rsidRPr="00CD24DB">
        <w:rPr>
          <w:rFonts w:ascii="PT Astra Serif" w:hAnsi="PT Astra Serif"/>
          <w:sz w:val="28"/>
          <w:szCs w:val="28"/>
        </w:rPr>
        <w:t>2938</w:t>
      </w:r>
      <w:r w:rsidR="00903260" w:rsidRPr="00CD24DB">
        <w:rPr>
          <w:rFonts w:ascii="PT Astra Serif" w:hAnsi="PT Astra Serif"/>
          <w:sz w:val="28"/>
          <w:szCs w:val="28"/>
        </w:rPr>
        <w:t>.</w:t>
      </w:r>
    </w:p>
    <w:p w:rsidR="0005438F" w:rsidRPr="00CD24DB" w:rsidRDefault="0005438F" w:rsidP="00AB652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>- «</w:t>
      </w:r>
      <w:r w:rsidRPr="00CD24DB">
        <w:rPr>
          <w:rFonts w:ascii="PT Astra Serif" w:hAnsi="PT Astra Serif"/>
          <w:color w:val="000000"/>
          <w:sz w:val="28"/>
          <w:szCs w:val="28"/>
        </w:rPr>
        <w:t>Уровень преступности на улицах и в общественных местах</w:t>
      </w:r>
      <w:r w:rsidR="0079672F" w:rsidRPr="00CD24D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D24DB">
        <w:rPr>
          <w:rFonts w:ascii="PT Astra Serif" w:hAnsi="PT Astra Serif"/>
          <w:color w:val="000000"/>
          <w:sz w:val="28"/>
          <w:szCs w:val="28"/>
        </w:rPr>
        <w:t>(число зарегистрированных преступлений на 100 тыс. человек населения), ед.».</w:t>
      </w:r>
    </w:p>
    <w:p w:rsidR="0005438F" w:rsidRPr="00CD24DB" w:rsidRDefault="0005438F" w:rsidP="00AB652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Фактическое достижение значения данного показателя направлено на сокращение преступлений, совершаемых на </w:t>
      </w:r>
      <w:r w:rsidR="0079672F" w:rsidRPr="00CD24DB">
        <w:rPr>
          <w:rFonts w:ascii="PT Astra Serif" w:hAnsi="PT Astra Serif"/>
          <w:sz w:val="28"/>
          <w:szCs w:val="28"/>
        </w:rPr>
        <w:t xml:space="preserve">улицах и в общественных местах </w:t>
      </w:r>
      <w:r w:rsidRPr="00CD24DB">
        <w:rPr>
          <w:rFonts w:ascii="PT Astra Serif" w:hAnsi="PT Astra Serif"/>
          <w:sz w:val="28"/>
          <w:szCs w:val="28"/>
        </w:rPr>
        <w:lastRenderedPageBreak/>
        <w:t xml:space="preserve">города Югорска. За отчетный период показатель составил </w:t>
      </w:r>
      <w:r w:rsidR="0079672F" w:rsidRPr="00CD24DB">
        <w:rPr>
          <w:rFonts w:ascii="PT Astra Serif" w:hAnsi="PT Astra Serif"/>
          <w:sz w:val="28"/>
          <w:szCs w:val="28"/>
        </w:rPr>
        <w:t>438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,0 </w:t>
      </w:r>
      <w:r w:rsidRPr="00CD24DB">
        <w:rPr>
          <w:rFonts w:ascii="PT Astra Serif" w:hAnsi="PT Astra Serif"/>
          <w:sz w:val="28"/>
          <w:szCs w:val="28"/>
        </w:rPr>
        <w:t>ед. при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плановом значении</w:t>
      </w:r>
      <w:r w:rsidRPr="00CD24DB">
        <w:rPr>
          <w:rFonts w:ascii="PT Astra Serif" w:hAnsi="PT Astra Serif"/>
          <w:sz w:val="28"/>
          <w:szCs w:val="28"/>
        </w:rPr>
        <w:t xml:space="preserve"> </w:t>
      </w:r>
      <w:r w:rsidR="0079672F" w:rsidRPr="00CD24DB">
        <w:rPr>
          <w:rFonts w:ascii="PT Astra Serif" w:hAnsi="PT Astra Serif"/>
          <w:sz w:val="28"/>
          <w:szCs w:val="28"/>
        </w:rPr>
        <w:t>454,0</w:t>
      </w:r>
      <w:r w:rsidRPr="00CD24DB">
        <w:rPr>
          <w:rFonts w:ascii="PT Astra Serif" w:hAnsi="PT Astra Serif"/>
          <w:sz w:val="28"/>
          <w:szCs w:val="28"/>
        </w:rPr>
        <w:t xml:space="preserve"> ед. 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Целевой показатель выполнен с </w:t>
      </w:r>
      <w:r w:rsidR="0079672F" w:rsidRPr="00CD24DB">
        <w:rPr>
          <w:rFonts w:ascii="PT Astra Serif" w:hAnsi="PT Astra Serif"/>
          <w:sz w:val="28"/>
          <w:szCs w:val="28"/>
          <w:lang w:eastAsia="ar-SA"/>
        </w:rPr>
        <w:t>положительной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динамикой</w:t>
      </w:r>
      <w:r w:rsidR="0079672F" w:rsidRPr="00CD24DB">
        <w:rPr>
          <w:rFonts w:ascii="PT Astra Serif" w:hAnsi="PT Astra Serif"/>
          <w:sz w:val="28"/>
          <w:szCs w:val="28"/>
          <w:lang w:eastAsia="ar-SA"/>
        </w:rPr>
        <w:t>.</w:t>
      </w:r>
      <w:r w:rsidRPr="00CD24DB">
        <w:rPr>
          <w:rFonts w:ascii="PT Astra Serif" w:hAnsi="PT Astra Serif"/>
          <w:sz w:val="28"/>
          <w:szCs w:val="28"/>
        </w:rPr>
        <w:t xml:space="preserve"> </w:t>
      </w:r>
    </w:p>
    <w:p w:rsidR="003B3F16" w:rsidRPr="00CD24DB" w:rsidRDefault="00B17499" w:rsidP="00AB652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>-</w:t>
      </w:r>
      <w:r w:rsidR="00EE0399" w:rsidRPr="00CD24DB">
        <w:rPr>
          <w:rFonts w:ascii="PT Astra Serif" w:hAnsi="PT Astra Serif"/>
          <w:sz w:val="28"/>
          <w:szCs w:val="28"/>
        </w:rPr>
        <w:t xml:space="preserve"> </w:t>
      </w:r>
      <w:r w:rsidR="0022633C" w:rsidRPr="00CD24DB">
        <w:rPr>
          <w:rFonts w:ascii="PT Astra Serif" w:hAnsi="PT Astra Serif"/>
          <w:sz w:val="28"/>
          <w:szCs w:val="28"/>
        </w:rPr>
        <w:t>«Количество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</w:t>
      </w:r>
      <w:r w:rsidR="005B09E0" w:rsidRPr="00CD24DB">
        <w:rPr>
          <w:rFonts w:ascii="PT Astra Serif" w:hAnsi="PT Astra Serif"/>
          <w:sz w:val="28"/>
          <w:szCs w:val="28"/>
        </w:rPr>
        <w:t xml:space="preserve">нию и обеспечению деятельности </w:t>
      </w:r>
      <w:r w:rsidR="0022633C" w:rsidRPr="00CD24DB">
        <w:rPr>
          <w:rFonts w:ascii="PT Astra Serif" w:hAnsi="PT Astra Serif"/>
          <w:sz w:val="28"/>
          <w:szCs w:val="28"/>
        </w:rPr>
        <w:t xml:space="preserve">комиссии по делам несовершеннолетних и защите их прав при администрации города Югорска». </w:t>
      </w:r>
    </w:p>
    <w:p w:rsidR="00B17499" w:rsidRPr="00CD24DB" w:rsidRDefault="003B3F16" w:rsidP="00AB6520">
      <w:pPr>
        <w:tabs>
          <w:tab w:val="left" w:pos="930"/>
        </w:tabs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24DB">
        <w:rPr>
          <w:rFonts w:ascii="PT Astra Serif" w:hAnsi="PT Astra Serif"/>
          <w:sz w:val="28"/>
          <w:szCs w:val="28"/>
        </w:rPr>
        <w:t xml:space="preserve">Показатель составил </w:t>
      </w:r>
      <w:r w:rsidR="00B77AF4" w:rsidRPr="00CD24DB">
        <w:rPr>
          <w:rFonts w:ascii="PT Astra Serif" w:hAnsi="PT Astra Serif"/>
          <w:sz w:val="28"/>
          <w:szCs w:val="28"/>
        </w:rPr>
        <w:t>2</w:t>
      </w:r>
      <w:r w:rsidRPr="00CD24DB">
        <w:rPr>
          <w:rFonts w:ascii="PT Astra Serif" w:hAnsi="PT Astra Serif"/>
          <w:sz w:val="28"/>
          <w:szCs w:val="28"/>
        </w:rPr>
        <w:t xml:space="preserve"> ед</w:t>
      </w:r>
      <w:r w:rsidR="00B77AF4" w:rsidRPr="00CD24DB">
        <w:rPr>
          <w:rFonts w:ascii="PT Astra Serif" w:hAnsi="PT Astra Serif"/>
          <w:sz w:val="28"/>
          <w:szCs w:val="28"/>
        </w:rPr>
        <w:t xml:space="preserve">. при плановом значении </w:t>
      </w:r>
      <w:r w:rsidR="000120A3" w:rsidRPr="00CD24DB">
        <w:rPr>
          <w:rFonts w:ascii="PT Astra Serif" w:hAnsi="PT Astra Serif"/>
          <w:sz w:val="28"/>
          <w:szCs w:val="28"/>
        </w:rPr>
        <w:t>2</w:t>
      </w:r>
      <w:r w:rsidR="00B77AF4" w:rsidRPr="00CD24DB">
        <w:rPr>
          <w:rFonts w:ascii="PT Astra Serif" w:hAnsi="PT Astra Serif"/>
          <w:sz w:val="28"/>
          <w:szCs w:val="28"/>
        </w:rPr>
        <w:t xml:space="preserve"> ед.</w:t>
      </w:r>
      <w:r w:rsidRPr="00CD24DB">
        <w:rPr>
          <w:rFonts w:ascii="PT Astra Serif" w:hAnsi="PT Astra Serif"/>
          <w:sz w:val="28"/>
          <w:szCs w:val="28"/>
        </w:rPr>
        <w:t xml:space="preserve">, что соответствует </w:t>
      </w:r>
      <w:r w:rsidR="00B77AF4" w:rsidRPr="00CD24DB">
        <w:rPr>
          <w:rFonts w:ascii="PT Astra Serif" w:hAnsi="PT Astra Serif"/>
          <w:sz w:val="28"/>
          <w:szCs w:val="28"/>
        </w:rPr>
        <w:t>1</w:t>
      </w:r>
      <w:r w:rsidR="000120A3" w:rsidRPr="00CD24DB">
        <w:rPr>
          <w:rFonts w:ascii="PT Astra Serif" w:hAnsi="PT Astra Serif"/>
          <w:sz w:val="28"/>
          <w:szCs w:val="28"/>
        </w:rPr>
        <w:t>0</w:t>
      </w:r>
      <w:r w:rsidR="00B77AF4" w:rsidRPr="00CD24DB">
        <w:rPr>
          <w:rFonts w:ascii="PT Astra Serif" w:hAnsi="PT Astra Serif"/>
          <w:sz w:val="28"/>
          <w:szCs w:val="28"/>
        </w:rPr>
        <w:t>0</w:t>
      </w:r>
      <w:r w:rsidR="000A6F29" w:rsidRPr="00CD24DB">
        <w:rPr>
          <w:rFonts w:ascii="PT Astra Serif" w:hAnsi="PT Astra Serif"/>
          <w:sz w:val="28"/>
          <w:szCs w:val="28"/>
        </w:rPr>
        <w:t>%</w:t>
      </w:r>
      <w:r w:rsidRPr="00CD24DB">
        <w:rPr>
          <w:rFonts w:ascii="PT Astra Serif" w:hAnsi="PT Astra Serif"/>
          <w:sz w:val="28"/>
          <w:szCs w:val="28"/>
        </w:rPr>
        <w:t xml:space="preserve"> к плану. </w:t>
      </w:r>
    </w:p>
    <w:p w:rsidR="00077AD9" w:rsidRPr="00CD24DB" w:rsidRDefault="00CE4439" w:rsidP="00AB652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>- «</w:t>
      </w:r>
      <w:r w:rsidR="004B45D0" w:rsidRPr="00CD24DB">
        <w:rPr>
          <w:rFonts w:ascii="PT Astra Serif" w:hAnsi="PT Astra Serif"/>
          <w:sz w:val="28"/>
          <w:szCs w:val="28"/>
        </w:rPr>
        <w:t xml:space="preserve">Доля граждан, состоящих в </w:t>
      </w:r>
      <w:proofErr w:type="gramStart"/>
      <w:r w:rsidR="004B45D0" w:rsidRPr="00CD24DB">
        <w:rPr>
          <w:rFonts w:ascii="PT Astra Serif" w:hAnsi="PT Astra Serif"/>
          <w:sz w:val="28"/>
          <w:szCs w:val="28"/>
        </w:rPr>
        <w:t>списках</w:t>
      </w:r>
      <w:proofErr w:type="gramEnd"/>
      <w:r w:rsidR="004B45D0" w:rsidRPr="00CD24DB">
        <w:rPr>
          <w:rFonts w:ascii="PT Astra Serif" w:hAnsi="PT Astra Serif"/>
          <w:sz w:val="28"/>
          <w:szCs w:val="28"/>
        </w:rPr>
        <w:t xml:space="preserve"> кандидатов в присяжные заседатели, в общем количестве кандидатов в присяжные заседатели города Югорска, </w:t>
      </w:r>
      <w:r w:rsidR="004B45D0" w:rsidRPr="00CD24DB">
        <w:rPr>
          <w:rFonts w:ascii="PT Astra Serif" w:hAnsi="PT Astra Serif"/>
          <w:color w:val="000000"/>
          <w:sz w:val="28"/>
          <w:szCs w:val="28"/>
        </w:rPr>
        <w:t>%</w:t>
      </w:r>
      <w:r w:rsidR="00903260" w:rsidRPr="00CD24DB">
        <w:rPr>
          <w:rFonts w:ascii="PT Astra Serif" w:hAnsi="PT Astra Serif"/>
          <w:sz w:val="28"/>
          <w:szCs w:val="28"/>
        </w:rPr>
        <w:t>».</w:t>
      </w:r>
    </w:p>
    <w:p w:rsidR="007F0787" w:rsidRPr="00CD24DB" w:rsidRDefault="00522A68" w:rsidP="00AB652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>П</w:t>
      </w:r>
      <w:r w:rsidR="00077AD9" w:rsidRPr="00CD24DB">
        <w:rPr>
          <w:rFonts w:ascii="PT Astra Serif" w:hAnsi="PT Astra Serif"/>
          <w:sz w:val="28"/>
          <w:szCs w:val="28"/>
        </w:rPr>
        <w:t xml:space="preserve">оказатель </w:t>
      </w:r>
      <w:r w:rsidR="007F0787" w:rsidRPr="00CD24DB">
        <w:rPr>
          <w:rFonts w:ascii="PT Astra Serif" w:hAnsi="PT Astra Serif"/>
          <w:sz w:val="28"/>
          <w:szCs w:val="28"/>
        </w:rPr>
        <w:t xml:space="preserve">измеряется в процентном </w:t>
      </w:r>
      <w:proofErr w:type="gramStart"/>
      <w:r w:rsidR="007F0787" w:rsidRPr="00CD24DB">
        <w:rPr>
          <w:rFonts w:ascii="PT Astra Serif" w:hAnsi="PT Astra Serif"/>
          <w:sz w:val="28"/>
          <w:szCs w:val="28"/>
        </w:rPr>
        <w:t>соотношении</w:t>
      </w:r>
      <w:proofErr w:type="gramEnd"/>
      <w:r w:rsidR="007F0787" w:rsidRPr="00CD24DB">
        <w:rPr>
          <w:rFonts w:ascii="PT Astra Serif" w:hAnsi="PT Astra Serif"/>
          <w:sz w:val="28"/>
          <w:szCs w:val="28"/>
        </w:rPr>
        <w:t xml:space="preserve"> числа граждан включенных в общий и запасной списки кандидатов в присяжные заседатели к числу граждан подлежащих включению.</w:t>
      </w:r>
    </w:p>
    <w:p w:rsidR="004378E3" w:rsidRPr="00CD24DB" w:rsidRDefault="004378E3" w:rsidP="00AB652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Фактическое достижение значения данного показателя за отчетный период составило </w:t>
      </w:r>
      <w:r w:rsidR="00660617" w:rsidRPr="00CD24DB">
        <w:rPr>
          <w:rFonts w:ascii="PT Astra Serif" w:hAnsi="PT Astra Serif"/>
          <w:sz w:val="28"/>
          <w:szCs w:val="28"/>
        </w:rPr>
        <w:t>10</w:t>
      </w:r>
      <w:r w:rsidR="0049270B" w:rsidRPr="00CD24DB">
        <w:rPr>
          <w:rFonts w:ascii="PT Astra Serif" w:hAnsi="PT Astra Serif"/>
          <w:sz w:val="28"/>
          <w:szCs w:val="28"/>
        </w:rPr>
        <w:t>0</w:t>
      </w:r>
      <w:r w:rsidR="00660617" w:rsidRPr="00CD24DB">
        <w:rPr>
          <w:rFonts w:ascii="PT Astra Serif" w:hAnsi="PT Astra Serif"/>
          <w:sz w:val="28"/>
          <w:szCs w:val="28"/>
        </w:rPr>
        <w:t>%</w:t>
      </w:r>
      <w:r w:rsidR="00077AD9" w:rsidRPr="00CD24DB">
        <w:rPr>
          <w:rFonts w:ascii="PT Astra Serif" w:hAnsi="PT Astra Serif"/>
          <w:sz w:val="28"/>
          <w:szCs w:val="28"/>
        </w:rPr>
        <w:t>.</w:t>
      </w:r>
    </w:p>
    <w:p w:rsidR="004378E3" w:rsidRPr="00CD24DB" w:rsidRDefault="00522A68" w:rsidP="00AB6520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0" w:name="sub_1004"/>
      <w:r w:rsidRPr="00CD24DB">
        <w:rPr>
          <w:rFonts w:ascii="PT Astra Serif" w:hAnsi="PT Astra Serif"/>
          <w:sz w:val="28"/>
          <w:szCs w:val="28"/>
          <w:lang w:eastAsia="ar-SA"/>
        </w:rPr>
        <w:t>М</w:t>
      </w:r>
      <w:r w:rsidR="00805453" w:rsidRPr="00CD24DB">
        <w:rPr>
          <w:rFonts w:ascii="PT Astra Serif" w:hAnsi="PT Astra Serif"/>
          <w:sz w:val="28"/>
          <w:szCs w:val="28"/>
          <w:lang w:eastAsia="ar-SA"/>
        </w:rPr>
        <w:t xml:space="preserve">ероприятия подпрограммы </w:t>
      </w:r>
      <w:r w:rsidR="00805453" w:rsidRPr="00CD24DB">
        <w:rPr>
          <w:rFonts w:ascii="PT Astra Serif" w:hAnsi="PT Astra Serif"/>
          <w:sz w:val="28"/>
          <w:szCs w:val="28"/>
          <w:lang w:val="en-US" w:eastAsia="ar-SA"/>
        </w:rPr>
        <w:t>I</w:t>
      </w:r>
      <w:r w:rsidR="00805453" w:rsidRPr="00CD24DB">
        <w:rPr>
          <w:rFonts w:ascii="PT Astra Serif" w:hAnsi="PT Astra Serif"/>
          <w:sz w:val="28"/>
          <w:szCs w:val="28"/>
          <w:lang w:eastAsia="ar-SA"/>
        </w:rPr>
        <w:t xml:space="preserve"> выполнены в полном </w:t>
      </w:r>
      <w:proofErr w:type="gramStart"/>
      <w:r w:rsidR="00805453" w:rsidRPr="00CD24DB">
        <w:rPr>
          <w:rFonts w:ascii="PT Astra Serif" w:hAnsi="PT Astra Serif"/>
          <w:sz w:val="28"/>
          <w:szCs w:val="28"/>
          <w:lang w:eastAsia="ar-SA"/>
        </w:rPr>
        <w:t>объеме</w:t>
      </w:r>
      <w:proofErr w:type="gramEnd"/>
      <w:r w:rsidR="006972A7" w:rsidRPr="00CD24DB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805453" w:rsidRPr="00CD24DB" w:rsidRDefault="00805453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b/>
          <w:i/>
          <w:sz w:val="28"/>
          <w:szCs w:val="28"/>
        </w:rPr>
      </w:pPr>
      <w:r w:rsidRPr="00CD24DB">
        <w:rPr>
          <w:rFonts w:ascii="PT Astra Serif" w:hAnsi="PT Astra Serif"/>
          <w:b/>
          <w:bCs/>
          <w:i/>
          <w:sz w:val="28"/>
          <w:szCs w:val="28"/>
        </w:rPr>
        <w:t xml:space="preserve">Подпрограмма </w:t>
      </w:r>
      <w:r w:rsidRPr="00CD24DB">
        <w:rPr>
          <w:rFonts w:ascii="PT Astra Serif" w:hAnsi="PT Astra Serif"/>
          <w:b/>
          <w:bCs/>
          <w:i/>
          <w:sz w:val="28"/>
          <w:szCs w:val="28"/>
          <w:lang w:val="en-US"/>
        </w:rPr>
        <w:t>II</w:t>
      </w:r>
      <w:r w:rsidRPr="00CD24DB">
        <w:rPr>
          <w:rFonts w:ascii="PT Astra Serif" w:hAnsi="PT Astra Serif"/>
          <w:b/>
          <w:i/>
          <w:sz w:val="28"/>
          <w:szCs w:val="28"/>
        </w:rPr>
        <w:t xml:space="preserve"> «Противодействие коррупции»</w:t>
      </w:r>
    </w:p>
    <w:p w:rsidR="007F35FC" w:rsidRPr="00CD24DB" w:rsidRDefault="007F35FC" w:rsidP="00AB6520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>Финансовое обеспечение П</w:t>
      </w:r>
      <w:r w:rsidR="00691CA3" w:rsidRPr="00CD24DB">
        <w:rPr>
          <w:rFonts w:ascii="PT Astra Serif" w:hAnsi="PT Astra Serif"/>
          <w:bCs/>
          <w:sz w:val="28"/>
          <w:szCs w:val="28"/>
        </w:rPr>
        <w:t>одпрограмм</w:t>
      </w:r>
      <w:r w:rsidRPr="00CD24DB">
        <w:rPr>
          <w:rFonts w:ascii="PT Astra Serif" w:hAnsi="PT Astra Serif"/>
          <w:bCs/>
          <w:sz w:val="28"/>
          <w:szCs w:val="28"/>
        </w:rPr>
        <w:t>ы</w:t>
      </w:r>
      <w:r w:rsidR="00691CA3" w:rsidRPr="00CD24DB">
        <w:rPr>
          <w:rFonts w:ascii="PT Astra Serif" w:hAnsi="PT Astra Serif"/>
          <w:bCs/>
          <w:sz w:val="28"/>
          <w:szCs w:val="28"/>
        </w:rPr>
        <w:t xml:space="preserve"> </w:t>
      </w:r>
      <w:r w:rsidR="00691CA3" w:rsidRPr="00CD24DB">
        <w:rPr>
          <w:rFonts w:ascii="PT Astra Serif" w:hAnsi="PT Astra Serif"/>
          <w:bCs/>
          <w:sz w:val="28"/>
          <w:szCs w:val="28"/>
          <w:lang w:val="en-US"/>
        </w:rPr>
        <w:t>II</w:t>
      </w:r>
      <w:r w:rsidR="00691CA3" w:rsidRPr="00CD24DB">
        <w:rPr>
          <w:rFonts w:ascii="PT Astra Serif" w:hAnsi="PT Astra Serif"/>
          <w:sz w:val="28"/>
          <w:szCs w:val="28"/>
        </w:rPr>
        <w:t xml:space="preserve"> </w:t>
      </w:r>
      <w:r w:rsidR="00522A68" w:rsidRPr="00CD24DB">
        <w:rPr>
          <w:rFonts w:ascii="PT Astra Serif" w:hAnsi="PT Astra Serif"/>
          <w:sz w:val="28"/>
          <w:szCs w:val="28"/>
        </w:rPr>
        <w:t xml:space="preserve">«Противодействие коррупции» </w:t>
      </w:r>
      <w:r w:rsidR="00691CA3" w:rsidRPr="00CD24DB">
        <w:rPr>
          <w:rFonts w:ascii="PT Astra Serif" w:hAnsi="PT Astra Serif"/>
          <w:sz w:val="28"/>
          <w:szCs w:val="28"/>
        </w:rPr>
        <w:t xml:space="preserve">муниципальной программы </w:t>
      </w:r>
      <w:r w:rsidRPr="00CD24DB">
        <w:rPr>
          <w:rFonts w:ascii="PT Astra Serif" w:hAnsi="PT Astra Serif"/>
          <w:bCs/>
          <w:sz w:val="28"/>
          <w:szCs w:val="28"/>
        </w:rPr>
        <w:t>осуществлялось за счет средств бюджета города Югорска.</w:t>
      </w:r>
    </w:p>
    <w:p w:rsidR="00A97BBB" w:rsidRPr="00CD24DB" w:rsidRDefault="00A97BBB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i/>
          <w:sz w:val="28"/>
          <w:szCs w:val="28"/>
          <w:lang w:eastAsia="ar-SA"/>
        </w:rPr>
        <w:t>В ходе мероприятия 2.1.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Pr="00CD24DB">
        <w:rPr>
          <w:rFonts w:ascii="PT Astra Serif" w:hAnsi="PT Astra Serif"/>
          <w:sz w:val="28"/>
          <w:szCs w:val="28"/>
        </w:rPr>
        <w:t>Обеспечение проведения мероприятий по противодействию коррупции</w:t>
      </w:r>
      <w:r w:rsidRPr="00CD24DB">
        <w:rPr>
          <w:rFonts w:ascii="PT Astra Serif" w:hAnsi="PT Astra Serif"/>
          <w:sz w:val="28"/>
          <w:szCs w:val="28"/>
          <w:lang w:eastAsia="ar-SA"/>
        </w:rPr>
        <w:t>»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в 202</w:t>
      </w:r>
      <w:r w:rsidR="00EB4962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</w:t>
      </w:r>
      <w:r w:rsidRPr="00CD24DB">
        <w:rPr>
          <w:rFonts w:ascii="PT Astra Serif" w:hAnsi="PT Astra Serif"/>
          <w:sz w:val="28"/>
          <w:szCs w:val="28"/>
        </w:rPr>
        <w:t>проведены мероприятия</w:t>
      </w:r>
      <w:r w:rsidR="003B16B9" w:rsidRPr="00CD24DB">
        <w:rPr>
          <w:rFonts w:ascii="PT Astra Serif" w:hAnsi="PT Astra Serif"/>
          <w:sz w:val="28"/>
          <w:szCs w:val="28"/>
        </w:rPr>
        <w:t>.</w:t>
      </w:r>
    </w:p>
    <w:p w:rsidR="007B3DA8" w:rsidRPr="00CD24DB" w:rsidRDefault="00903260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903260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В 2022 году состоялось 4 заседания </w:t>
      </w:r>
      <w:r w:rsidR="007B3DA8" w:rsidRPr="00CD24DB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межведомственного </w:t>
      </w:r>
      <w:r w:rsidRPr="00903260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Совета</w:t>
      </w:r>
      <w:r w:rsidR="007B3DA8" w:rsidRPr="00CD24DB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при главе города Югорска по противодействию </w:t>
      </w:r>
      <w:proofErr w:type="gramStart"/>
      <w:r w:rsidR="007B3DA8" w:rsidRPr="00CD24DB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коррупции</w:t>
      </w:r>
      <w:proofErr w:type="gramEnd"/>
      <w:r w:rsidR="007B3DA8" w:rsidRPr="00CD24DB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7B3DA8" w:rsidRPr="00CD24DB">
        <w:rPr>
          <w:rFonts w:ascii="PT Astra Serif" w:hAnsi="PT Astra Serif"/>
          <w:sz w:val="28"/>
          <w:szCs w:val="28"/>
        </w:rPr>
        <w:t xml:space="preserve">на которых рассмотрено 15 вопросов и вынесено </w:t>
      </w:r>
      <w:r w:rsidR="007B3DA8" w:rsidRPr="00CD24DB">
        <w:rPr>
          <w:rFonts w:ascii="PT Astra Serif" w:eastAsia="Lucida Sans Unicode" w:hAnsi="PT Astra Serif" w:cs="Tahoma"/>
          <w:color w:val="000000"/>
          <w:kern w:val="1"/>
          <w:sz w:val="28"/>
          <w:szCs w:val="28"/>
          <w:lang w:eastAsia="en-US" w:bidi="en-US"/>
        </w:rPr>
        <w:t xml:space="preserve">27 коллегиальных решений </w:t>
      </w:r>
      <w:r w:rsidR="007B3DA8" w:rsidRPr="00CD24DB">
        <w:rPr>
          <w:rFonts w:ascii="PT Astra Serif" w:hAnsi="PT Astra Serif"/>
          <w:sz w:val="28"/>
          <w:szCs w:val="28"/>
        </w:rPr>
        <w:t xml:space="preserve">для исполнения. </w:t>
      </w:r>
    </w:p>
    <w:p w:rsidR="007B3DA8" w:rsidRPr="007B3DA8" w:rsidRDefault="007B3DA8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7B3DA8">
        <w:rPr>
          <w:rFonts w:ascii="PT Astra Serif" w:hAnsi="PT Astra Serif"/>
          <w:sz w:val="28"/>
          <w:szCs w:val="28"/>
        </w:rPr>
        <w:t>Проведены заседания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(далее – Комиссия):</w:t>
      </w:r>
    </w:p>
    <w:p w:rsidR="007B3DA8" w:rsidRPr="007B3DA8" w:rsidRDefault="007B3DA8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7B3DA8">
        <w:rPr>
          <w:rFonts w:ascii="PT Astra Serif" w:hAnsi="PT Astra Serif"/>
          <w:sz w:val="28"/>
          <w:szCs w:val="28"/>
        </w:rPr>
        <w:t>Рассмотрено 17 вопросов, в том числе 10 вопросов информационного характера.</w:t>
      </w:r>
    </w:p>
    <w:p w:rsidR="007B3DA8" w:rsidRPr="007B3DA8" w:rsidRDefault="007B3DA8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>Н</w:t>
      </w:r>
      <w:r w:rsidRPr="007B3DA8">
        <w:rPr>
          <w:rFonts w:ascii="PT Astra Serif" w:hAnsi="PT Astra Serif"/>
          <w:sz w:val="28"/>
          <w:szCs w:val="28"/>
        </w:rPr>
        <w:t xml:space="preserve">а заседаниях комиссии рассмотрено 7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 После объективного и всестороннего рассмотрения уведомлений, в пяти случаях Комиссия приняла решение, что при исполнении должностных обязанностей у муниципальных служащих конфликт интересов отсутствует, в остальных случаях Комиссия приняла решение, что при исполнении должностных обязанностей у муниципальных служащих личная заинтересованность может привести к конфликту интересов. </w:t>
      </w:r>
    </w:p>
    <w:p w:rsidR="00903260" w:rsidRPr="00CD24DB" w:rsidRDefault="007B3DA8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lastRenderedPageBreak/>
        <w:t>В результате, главе города Югорска, муниципальным служащим вынесены рекомендации для недопущения возможности возникновения конфликта интересов при исполнении служащими должностных обязанностей, которые были исполнены.</w:t>
      </w:r>
    </w:p>
    <w:p w:rsidR="00A97BBB" w:rsidRPr="00CD24DB" w:rsidRDefault="0044647B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Проводилась а</w:t>
      </w:r>
      <w:r w:rsidR="00A97BBB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нтикоррупционная экспертиза муниципальных правовых актов и их проектов осуществляется в соответствии с постановлением администрации города «О порядке проведения антикоррупционной экспертизы нормативных правовых актов и проектов нормативных правовых актов города Югорска». </w:t>
      </w:r>
      <w:proofErr w:type="gramEnd"/>
    </w:p>
    <w:p w:rsidR="00A97BBB" w:rsidRPr="00CD24DB" w:rsidRDefault="00A97BBB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Экспертиза представляет собой изучение документа на наличие </w:t>
      </w:r>
      <w:proofErr w:type="spellStart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коррупциогенных</w:t>
      </w:r>
      <w:proofErr w:type="spellEnd"/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факторов в два этапа (1-разработчиком проекта, 2- юридическим управлением). В 202</w:t>
      </w:r>
      <w:r w:rsidR="004E413B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юридическим управлением администрации города Югорска проведена антикоррупционная экспертиза </w:t>
      </w:r>
      <w:r w:rsidR="004E413B" w:rsidRPr="00CD24DB">
        <w:rPr>
          <w:rFonts w:ascii="PT Astra Serif" w:eastAsiaTheme="minorHAnsi" w:hAnsi="PT Astra Serif"/>
          <w:sz w:val="28"/>
          <w:szCs w:val="28"/>
          <w:lang w:eastAsia="en-US"/>
        </w:rPr>
        <w:t>40</w:t>
      </w:r>
      <w:r w:rsidR="00371997" w:rsidRPr="00CD24DB">
        <w:rPr>
          <w:rFonts w:ascii="PT Astra Serif" w:hAnsi="PT Astra Serif"/>
          <w:sz w:val="28"/>
          <w:szCs w:val="28"/>
        </w:rPr>
        <w:t>5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проектов НПА (АППГ - </w:t>
      </w:r>
      <w:r w:rsidR="00371997" w:rsidRPr="00CD24DB">
        <w:rPr>
          <w:rFonts w:ascii="PT Astra Serif" w:eastAsiaTheme="minorHAnsi" w:hAnsi="PT Astra Serif"/>
          <w:sz w:val="28"/>
          <w:szCs w:val="28"/>
          <w:lang w:eastAsia="en-US"/>
        </w:rPr>
        <w:t>33</w:t>
      </w:r>
      <w:r w:rsidR="004E413B" w:rsidRPr="00CD24DB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). </w:t>
      </w:r>
    </w:p>
    <w:p w:rsidR="004E413B" w:rsidRPr="00CD24DB" w:rsidRDefault="004B4E3B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hAnsi="PT Astra Serif"/>
          <w:sz w:val="28"/>
          <w:szCs w:val="28"/>
        </w:rPr>
        <w:t>Организовано обучение 26 муниципальных служащих, замещающих должности, связанные с соблюдением антикоррупционных стандартов, в том числе 6 муниципальных служащих, впервые поступивших на муниципальную службу по образовательным программам в области противодействия коррупции</w:t>
      </w:r>
    </w:p>
    <w:p w:rsidR="004E413B" w:rsidRPr="00CD24DB" w:rsidRDefault="004B4E3B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hAnsi="PT Astra Serif"/>
          <w:sz w:val="28"/>
          <w:szCs w:val="28"/>
        </w:rPr>
        <w:t>С правовыми актами по вопросам противодействия коррупции ознакомлено 245 муниципальных служащих</w:t>
      </w:r>
    </w:p>
    <w:p w:rsidR="004E413B" w:rsidRPr="00CD24DB" w:rsidRDefault="004B4E3B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hAnsi="PT Astra Serif"/>
          <w:sz w:val="28"/>
          <w:szCs w:val="28"/>
        </w:rPr>
        <w:t xml:space="preserve">Проведено 19 заседаний аттестационной комиссии. По результатам проверки все аттестуемые муниципальные служащие подтвердили знание законодательства в сфере противодействия коррупции. </w:t>
      </w:r>
      <w:proofErr w:type="gramStart"/>
      <w:r w:rsidRPr="00CD24DB">
        <w:rPr>
          <w:rFonts w:ascii="PT Astra Serif" w:hAnsi="PT Astra Serif"/>
          <w:sz w:val="28"/>
          <w:szCs w:val="28"/>
        </w:rPr>
        <w:t>Соответствующими, замещаемым должностям муниципальной службы, признаны 41 из 41 муниципальных служащих</w:t>
      </w:r>
      <w:proofErr w:type="gramEnd"/>
    </w:p>
    <w:p w:rsidR="008B0502" w:rsidRPr="00CD24DB" w:rsidRDefault="008B0502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 xml:space="preserve">Структурными подразделениями администрации города Югорска проведен мониторинг по реализации антикоррупционного законодательства, мероприятий по предупреждению и противодействию коррупции в подведомственных муниципальных организациях города Югорска. </w:t>
      </w:r>
    </w:p>
    <w:p w:rsidR="004E413B" w:rsidRPr="00CD24DB" w:rsidRDefault="009F273F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highlight w:val="yellow"/>
          <w:lang w:eastAsia="en-US"/>
        </w:rPr>
      </w:pPr>
      <w:r w:rsidRPr="00CD24DB">
        <w:rPr>
          <w:rFonts w:ascii="PT Astra Serif" w:hAnsi="PT Astra Serif" w:cs="Arial"/>
          <w:sz w:val="28"/>
          <w:szCs w:val="28"/>
        </w:rPr>
        <w:t>В целях минимизации проявлений «бытовой», «деловой» коррупции в ведомственных учреждениях приняты соответствующие меры по недопущению фактов проявления коррупции.</w:t>
      </w:r>
    </w:p>
    <w:p w:rsidR="004B4E3B" w:rsidRPr="00CD24DB" w:rsidRDefault="009F273F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highlight w:val="yellow"/>
          <w:lang w:eastAsia="en-US"/>
        </w:rPr>
      </w:pPr>
      <w:r w:rsidRPr="00CD24DB">
        <w:rPr>
          <w:rFonts w:ascii="PT Astra Serif" w:hAnsi="PT Astra Serif"/>
          <w:sz w:val="28"/>
          <w:szCs w:val="28"/>
        </w:rPr>
        <w:t xml:space="preserve">29 июля 2022 г. на заседании Общественного совета города Югорска </w:t>
      </w:r>
      <w:r w:rsidR="009163AD" w:rsidRPr="00CD24DB">
        <w:rPr>
          <w:rFonts w:ascii="PT Astra Serif" w:hAnsi="PT Astra Serif"/>
          <w:sz w:val="28"/>
          <w:szCs w:val="28"/>
        </w:rPr>
        <w:t xml:space="preserve">рассмотрен вопрос по принимаемым </w:t>
      </w:r>
      <w:r w:rsidRPr="00CD24DB">
        <w:rPr>
          <w:rFonts w:ascii="PT Astra Serif" w:hAnsi="PT Astra Serif"/>
          <w:sz w:val="28"/>
          <w:szCs w:val="28"/>
        </w:rPr>
        <w:t>мер</w:t>
      </w:r>
      <w:r w:rsidR="009163AD" w:rsidRPr="00CD24DB">
        <w:rPr>
          <w:rFonts w:ascii="PT Astra Serif" w:hAnsi="PT Astra Serif"/>
          <w:sz w:val="28"/>
          <w:szCs w:val="28"/>
        </w:rPr>
        <w:t>ам</w:t>
      </w:r>
      <w:r w:rsidRPr="00CD24DB">
        <w:rPr>
          <w:rFonts w:ascii="PT Astra Serif" w:hAnsi="PT Astra Serif"/>
          <w:sz w:val="28"/>
          <w:szCs w:val="28"/>
        </w:rPr>
        <w:t xml:space="preserve"> по противодействию коррупции </w:t>
      </w:r>
      <w:r w:rsidR="008B0502" w:rsidRPr="00CD24DB">
        <w:rPr>
          <w:rFonts w:ascii="PT Astra Serif" w:hAnsi="PT Astra Serif"/>
          <w:sz w:val="28"/>
          <w:szCs w:val="28"/>
        </w:rPr>
        <w:t>на территории города Югорска.</w:t>
      </w:r>
    </w:p>
    <w:p w:rsidR="00A66B5B" w:rsidRPr="00CD24DB" w:rsidRDefault="00A66B5B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В соответствии с законодательством Российской Федерации и Ханты-Мансийского автономного округа – Югры в</w:t>
      </w:r>
      <w:r w:rsidRPr="00CD24DB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 городе организована работа «Телефона доверия». </w:t>
      </w:r>
    </w:p>
    <w:p w:rsidR="00A66B5B" w:rsidRPr="00CD24DB" w:rsidRDefault="00A66B5B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Информация об организации деятельности </w:t>
      </w:r>
      <w:r w:rsidRPr="00CD24DB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«Телефона доверия» в городе Югорске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размещена на официальном сайте администрации города Югорска в разделе «Противодействие коррупции»</w:t>
      </w:r>
      <w:r w:rsidR="0044647B" w:rsidRPr="00CD24DB">
        <w:rPr>
          <w:rFonts w:ascii="PT Astra Serif" w:eastAsiaTheme="minorHAnsi" w:hAnsi="PT Astra Serif"/>
          <w:sz w:val="28"/>
          <w:szCs w:val="28"/>
          <w:lang w:eastAsia="en-US"/>
        </w:rPr>
        <w:t>, в 202</w:t>
      </w:r>
      <w:r w:rsidR="008B0502" w:rsidRPr="00CD24DB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44647B"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сообщения по фактам коррупции не поступали.</w:t>
      </w:r>
    </w:p>
    <w:p w:rsidR="0044647B" w:rsidRPr="00CD24DB" w:rsidRDefault="0044647B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lastRenderedPageBreak/>
        <w:t xml:space="preserve">В </w:t>
      </w:r>
      <w:r w:rsidRPr="00CD24DB">
        <w:rPr>
          <w:rFonts w:ascii="PT Astra Serif" w:hAnsi="PT Astra Serif"/>
          <w:color w:val="000000"/>
          <w:sz w:val="28"/>
          <w:szCs w:val="28"/>
        </w:rPr>
        <w:t>202</w:t>
      </w:r>
      <w:r w:rsidR="008B0502" w:rsidRPr="00CD24DB">
        <w:rPr>
          <w:rFonts w:ascii="PT Astra Serif" w:hAnsi="PT Astra Serif"/>
          <w:color w:val="000000"/>
          <w:sz w:val="28"/>
          <w:szCs w:val="28"/>
        </w:rPr>
        <w:t>2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8B0502" w:rsidRPr="00CD24DB">
        <w:rPr>
          <w:rFonts w:ascii="PT Astra Serif" w:hAnsi="PT Astra Serif"/>
          <w:color w:val="000000"/>
          <w:sz w:val="28"/>
          <w:szCs w:val="28"/>
        </w:rPr>
        <w:t>у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проведен обучающий семинар по противодействию коррупции руководителей (специалистов) муниципальных организаций. На данное мероприятие заключен муниципальный контракт на 10,0 тыс.</w:t>
      </w:r>
      <w:r w:rsidRPr="00CD24DB">
        <w:rPr>
          <w:rFonts w:ascii="PT Astra Serif" w:eastAsia="Calibri" w:hAnsi="PT Astra Serif"/>
          <w:sz w:val="28"/>
          <w:szCs w:val="28"/>
        </w:rPr>
        <w:t xml:space="preserve"> руб.,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которое </w:t>
      </w:r>
      <w:r w:rsidRPr="00CD24DB">
        <w:rPr>
          <w:rFonts w:ascii="PT Astra Serif" w:hAnsi="PT Astra Serif"/>
          <w:color w:val="000000"/>
          <w:sz w:val="28"/>
          <w:szCs w:val="28"/>
        </w:rPr>
        <w:t>финансировалось из местного бюджета</w:t>
      </w:r>
      <w:r w:rsidR="002637E9">
        <w:rPr>
          <w:rFonts w:ascii="PT Astra Serif" w:hAnsi="PT Astra Serif"/>
          <w:color w:val="000000"/>
          <w:sz w:val="28"/>
          <w:szCs w:val="28"/>
        </w:rPr>
        <w:t>.</w:t>
      </w:r>
    </w:p>
    <w:p w:rsidR="0044647B" w:rsidRPr="00CD24DB" w:rsidRDefault="0044647B" w:rsidP="00AB6520">
      <w:pPr>
        <w:widowControl/>
        <w:tabs>
          <w:tab w:val="left" w:pos="993"/>
        </w:tabs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>В течение 202</w:t>
      </w:r>
      <w:r w:rsidR="008B0502" w:rsidRPr="00CD24DB">
        <w:rPr>
          <w:rFonts w:ascii="PT Astra Serif" w:hAnsi="PT Astra Serif"/>
          <w:sz w:val="28"/>
          <w:szCs w:val="28"/>
          <w:lang w:eastAsia="ar-SA"/>
        </w:rPr>
        <w:t>2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года обеспечено выполнение мероприятия на сумму 10,0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тыс. или 100% от предусмотренной суммы бюджетных ассигнований. </w:t>
      </w:r>
    </w:p>
    <w:p w:rsidR="00A97BBB" w:rsidRPr="00CD24DB" w:rsidRDefault="00A97BBB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В результате мероприятия подпрограммы </w:t>
      </w:r>
      <w:r w:rsidRPr="00CD24DB">
        <w:rPr>
          <w:rFonts w:ascii="PT Astra Serif" w:hAnsi="PT Astra Serif"/>
          <w:sz w:val="28"/>
          <w:szCs w:val="28"/>
          <w:lang w:val="en-US"/>
        </w:rPr>
        <w:t>II</w:t>
      </w:r>
      <w:r w:rsidRPr="00CD24DB">
        <w:rPr>
          <w:rFonts w:ascii="PT Astra Serif" w:hAnsi="PT Astra Serif"/>
          <w:sz w:val="28"/>
          <w:szCs w:val="28"/>
        </w:rPr>
        <w:t xml:space="preserve"> направлены на достижение целевого показателя муниципальной программы: </w:t>
      </w:r>
    </w:p>
    <w:p w:rsidR="003B0559" w:rsidRPr="00CD24DB" w:rsidRDefault="003B0559" w:rsidP="00AB6520">
      <w:pPr>
        <w:tabs>
          <w:tab w:val="left" w:pos="93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«Уровень преступности в сфере коррупции (количество зарегистрированных преступлений коррупционной направленности на 10 тыс. населения), ед.». </w:t>
      </w:r>
    </w:p>
    <w:p w:rsidR="003B0559" w:rsidRPr="00CD24DB" w:rsidRDefault="003B0559" w:rsidP="00AB6520">
      <w:pPr>
        <w:tabs>
          <w:tab w:val="left" w:pos="930"/>
        </w:tabs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</w:rPr>
        <w:t xml:space="preserve">Фактическое достижение значения данного показателя направлено на сокращение преступлений коррупционной направленности, совершаемых на территории города Югорска. За отчетный период показатель составил </w:t>
      </w:r>
      <w:r w:rsidR="009163AD" w:rsidRPr="00CD24DB">
        <w:rPr>
          <w:rFonts w:ascii="PT Astra Serif" w:hAnsi="PT Astra Serif"/>
          <w:sz w:val="28"/>
          <w:szCs w:val="28"/>
        </w:rPr>
        <w:t>2</w:t>
      </w:r>
      <w:r w:rsidR="009F5658">
        <w:rPr>
          <w:rFonts w:ascii="PT Astra Serif" w:hAnsi="PT Astra Serif"/>
          <w:sz w:val="28"/>
          <w:szCs w:val="28"/>
        </w:rPr>
        <w:t>,3</w:t>
      </w:r>
      <w:bookmarkStart w:id="1" w:name="_GoBack"/>
      <w:bookmarkEnd w:id="1"/>
      <w:r w:rsidRPr="00CD24DB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CD24DB">
        <w:rPr>
          <w:rFonts w:ascii="PT Astra Serif" w:hAnsi="PT Astra Serif"/>
          <w:sz w:val="28"/>
          <w:szCs w:val="28"/>
        </w:rPr>
        <w:t>ед. при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плановом значении</w:t>
      </w:r>
      <w:r w:rsidRPr="00CD24DB">
        <w:rPr>
          <w:rFonts w:ascii="PT Astra Serif" w:hAnsi="PT Astra Serif"/>
          <w:sz w:val="28"/>
          <w:szCs w:val="28"/>
        </w:rPr>
        <w:t xml:space="preserve"> </w:t>
      </w:r>
      <w:r w:rsidR="00EB4962" w:rsidRPr="00CD24DB">
        <w:rPr>
          <w:rFonts w:ascii="PT Astra Serif" w:hAnsi="PT Astra Serif"/>
          <w:sz w:val="28"/>
          <w:szCs w:val="28"/>
        </w:rPr>
        <w:t>7,5</w:t>
      </w:r>
      <w:r w:rsidRPr="00CD24DB">
        <w:rPr>
          <w:rFonts w:ascii="PT Astra Serif" w:hAnsi="PT Astra Serif"/>
          <w:sz w:val="28"/>
          <w:szCs w:val="28"/>
        </w:rPr>
        <w:t xml:space="preserve"> ед. </w:t>
      </w:r>
      <w:r w:rsidRPr="00CD24DB">
        <w:rPr>
          <w:rFonts w:ascii="PT Astra Serif" w:hAnsi="PT Astra Serif"/>
          <w:sz w:val="28"/>
          <w:szCs w:val="28"/>
          <w:lang w:eastAsia="ar-SA"/>
        </w:rPr>
        <w:t>Целевой показатель</w:t>
      </w:r>
      <w:r w:rsidR="009163AD" w:rsidRPr="00CD24DB">
        <w:rPr>
          <w:rFonts w:ascii="PT Astra Serif" w:hAnsi="PT Astra Serif"/>
          <w:sz w:val="28"/>
          <w:szCs w:val="28"/>
          <w:lang w:eastAsia="ar-SA"/>
        </w:rPr>
        <w:t xml:space="preserve"> выполнен с </w:t>
      </w:r>
      <w:r w:rsidRPr="00CD24DB">
        <w:rPr>
          <w:rFonts w:ascii="PT Astra Serif" w:hAnsi="PT Astra Serif"/>
          <w:sz w:val="28"/>
          <w:szCs w:val="28"/>
          <w:lang w:eastAsia="ar-SA"/>
        </w:rPr>
        <w:t>положительной динамик</w:t>
      </w:r>
      <w:r w:rsidR="009163AD" w:rsidRPr="00CD24DB">
        <w:rPr>
          <w:rFonts w:ascii="PT Astra Serif" w:hAnsi="PT Astra Serif"/>
          <w:sz w:val="28"/>
          <w:szCs w:val="28"/>
          <w:lang w:eastAsia="ar-SA"/>
        </w:rPr>
        <w:t>ой.</w:t>
      </w:r>
    </w:p>
    <w:bookmarkEnd w:id="0"/>
    <w:p w:rsidR="007B3075" w:rsidRPr="00CD24DB" w:rsidRDefault="007B3075" w:rsidP="00AB6520">
      <w:pPr>
        <w:ind w:firstLine="567"/>
        <w:jc w:val="both"/>
        <w:rPr>
          <w:rFonts w:ascii="PT Astra Serif" w:eastAsia="Calibri" w:hAnsi="PT Astra Serif"/>
          <w:b/>
          <w:i/>
          <w:sz w:val="28"/>
          <w:szCs w:val="28"/>
          <w:lang w:eastAsia="en-US"/>
        </w:rPr>
      </w:pPr>
      <w:r w:rsidRPr="00CD24DB">
        <w:rPr>
          <w:rFonts w:ascii="PT Astra Serif" w:eastAsia="Calibri" w:hAnsi="PT Astra Serif"/>
          <w:b/>
          <w:i/>
          <w:sz w:val="28"/>
          <w:szCs w:val="28"/>
          <w:lang w:eastAsia="en-US"/>
        </w:rPr>
        <w:t>Подпрограмма III «Противодействие незаконному обороту наркотиков».</w:t>
      </w:r>
    </w:p>
    <w:p w:rsidR="00366F16" w:rsidRPr="00CD24DB" w:rsidRDefault="007F35FC" w:rsidP="00AB6520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Финансовое обеспечение </w:t>
      </w:r>
      <w:r w:rsidR="00D800B8"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Подпрограмма III «Противодействие незаконному обороту наркотиков» </w:t>
      </w:r>
      <w:r w:rsidR="00D800B8" w:rsidRPr="00CD24DB">
        <w:rPr>
          <w:rFonts w:ascii="PT Astra Serif" w:hAnsi="PT Astra Serif"/>
          <w:sz w:val="28"/>
          <w:szCs w:val="28"/>
        </w:rPr>
        <w:t xml:space="preserve">муниципальной программы </w:t>
      </w:r>
      <w:r w:rsidR="00366F16" w:rsidRPr="00CD24DB">
        <w:rPr>
          <w:rFonts w:ascii="PT Astra Serif" w:hAnsi="PT Astra Serif"/>
          <w:bCs/>
          <w:sz w:val="28"/>
          <w:szCs w:val="28"/>
        </w:rPr>
        <w:t>осуществлялось за счет средств бюджетов Ханты-Мансийского автономного округа-Югры и города Югорска.</w:t>
      </w:r>
    </w:p>
    <w:p w:rsidR="003B0559" w:rsidRPr="00CD24DB" w:rsidRDefault="003B0559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В рамках подпрограммы 3 обеспечено выполнение мероприятия:</w:t>
      </w:r>
    </w:p>
    <w:p w:rsidR="003B0559" w:rsidRPr="00CD24DB" w:rsidRDefault="003B0559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 xml:space="preserve">Мероприятие 3.1. «Повышение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</w:r>
      <w:proofErr w:type="spellStart"/>
      <w:r w:rsidRPr="00CD24DB">
        <w:rPr>
          <w:rFonts w:ascii="PT Astra Serif" w:hAnsi="PT Astra Serif"/>
          <w:sz w:val="28"/>
          <w:szCs w:val="28"/>
          <w:lang w:eastAsia="ar-SA"/>
        </w:rPr>
        <w:t>ресоциализацией</w:t>
      </w:r>
      <w:proofErr w:type="spellEnd"/>
      <w:r w:rsidRPr="00CD24DB">
        <w:rPr>
          <w:rFonts w:ascii="PT Astra Serif" w:hAnsi="PT Astra Serif"/>
          <w:sz w:val="28"/>
          <w:szCs w:val="28"/>
          <w:lang w:eastAsia="ar-SA"/>
        </w:rPr>
        <w:t xml:space="preserve"> наркозависимых лиц».  </w:t>
      </w:r>
    </w:p>
    <w:p w:rsidR="00ED2C67" w:rsidRPr="00CD24DB" w:rsidRDefault="00ED2C67" w:rsidP="00AB6520">
      <w:pPr>
        <w:widowControl/>
        <w:autoSpaceDE/>
        <w:autoSpaceDN/>
        <w:adjustRightInd/>
        <w:ind w:firstLine="567"/>
        <w:contextualSpacing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 xml:space="preserve">На выполнение мероприятий израсходовано 50,0 тыс. руб., бюджетные ассигнования выделены из местного бюджета. </w:t>
      </w:r>
    </w:p>
    <w:p w:rsidR="00005BF6" w:rsidRPr="00CD24DB" w:rsidRDefault="00ED2C67" w:rsidP="00AB6520">
      <w:pPr>
        <w:tabs>
          <w:tab w:val="left" w:pos="113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color w:val="000000"/>
          <w:sz w:val="28"/>
          <w:szCs w:val="28"/>
        </w:rPr>
        <w:t xml:space="preserve">Помимо этого в 2022 году город </w:t>
      </w:r>
      <w:proofErr w:type="spellStart"/>
      <w:r w:rsidRPr="00CD24DB">
        <w:rPr>
          <w:rFonts w:ascii="PT Astra Serif" w:hAnsi="PT Astra Serif"/>
          <w:color w:val="000000"/>
          <w:sz w:val="28"/>
          <w:szCs w:val="28"/>
        </w:rPr>
        <w:t>Югорск</w:t>
      </w:r>
      <w:proofErr w:type="spellEnd"/>
      <w:r w:rsidRPr="00CD24DB">
        <w:rPr>
          <w:rFonts w:ascii="PT Astra Serif" w:hAnsi="PT Astra Serif"/>
          <w:color w:val="000000"/>
          <w:sz w:val="28"/>
          <w:szCs w:val="28"/>
        </w:rPr>
        <w:t xml:space="preserve"> по результатам </w:t>
      </w:r>
      <w:r w:rsidRPr="00CD24DB">
        <w:rPr>
          <w:rFonts w:ascii="PT Astra Serif" w:hAnsi="PT Astra Serif"/>
          <w:sz w:val="28"/>
          <w:szCs w:val="28"/>
        </w:rPr>
        <w:t xml:space="preserve">конкурса муниципальных образований Ханты 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 муниципальному образованию город </w:t>
      </w:r>
      <w:proofErr w:type="spellStart"/>
      <w:r w:rsidRPr="00CD24DB">
        <w:rPr>
          <w:rFonts w:ascii="PT Astra Serif" w:hAnsi="PT Astra Serif"/>
          <w:sz w:val="28"/>
          <w:szCs w:val="28"/>
        </w:rPr>
        <w:t>Юго</w:t>
      </w:r>
      <w:proofErr w:type="gramStart"/>
      <w:r w:rsidRPr="00CD24DB">
        <w:rPr>
          <w:rFonts w:ascii="PT Astra Serif" w:hAnsi="PT Astra Serif"/>
          <w:sz w:val="28"/>
          <w:szCs w:val="28"/>
        </w:rPr>
        <w:t>рск</w:t>
      </w:r>
      <w:proofErr w:type="spellEnd"/>
      <w:r w:rsidRPr="00CD24DB">
        <w:rPr>
          <w:rFonts w:ascii="PT Astra Serif" w:hAnsi="PT Astra Serif"/>
          <w:sz w:val="28"/>
          <w:szCs w:val="28"/>
        </w:rPr>
        <w:t xml:space="preserve"> пр</w:t>
      </w:r>
      <w:proofErr w:type="gramEnd"/>
      <w:r w:rsidRPr="00CD24DB">
        <w:rPr>
          <w:rFonts w:ascii="PT Astra Serif" w:hAnsi="PT Astra Serif"/>
          <w:sz w:val="28"/>
          <w:szCs w:val="28"/>
        </w:rPr>
        <w:t>едоставлен межбюджетный трансферт в сумме 240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,0 тыс. руб. </w:t>
      </w:r>
    </w:p>
    <w:p w:rsidR="00005BF6" w:rsidRPr="00CD24DB" w:rsidRDefault="00005BF6" w:rsidP="00AB6520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Расходные обязательства по мероприятиям реализовывались через подведомственное учреждение МАУ «Молодежный центр «Гелиос».</w:t>
      </w:r>
    </w:p>
    <w:p w:rsidR="00ED2C67" w:rsidRPr="00CD24DB" w:rsidRDefault="00ED2C67" w:rsidP="00AB6520">
      <w:pPr>
        <w:tabs>
          <w:tab w:val="left" w:pos="113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color w:val="000000"/>
          <w:sz w:val="28"/>
          <w:szCs w:val="28"/>
        </w:rPr>
        <w:t>Денежные средства направлены на организацию и проведение межведомственных мероприятий по профилактике наркомании и популяризации здорового образа жизни:</w:t>
      </w:r>
    </w:p>
    <w:p w:rsidR="00005BF6" w:rsidRPr="00CD24DB" w:rsidRDefault="00005BF6" w:rsidP="00AB6520">
      <w:pPr>
        <w:tabs>
          <w:tab w:val="left" w:pos="113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color w:val="000000"/>
          <w:sz w:val="28"/>
          <w:szCs w:val="28"/>
        </w:rPr>
        <w:t xml:space="preserve">За отчетный период </w:t>
      </w:r>
      <w:proofErr w:type="gramStart"/>
      <w:r w:rsidRPr="00CD24DB">
        <w:rPr>
          <w:rFonts w:ascii="PT Astra Serif" w:hAnsi="PT Astra Serif"/>
          <w:color w:val="000000"/>
          <w:sz w:val="28"/>
          <w:szCs w:val="28"/>
        </w:rPr>
        <w:t>проведены</w:t>
      </w:r>
      <w:proofErr w:type="gramEnd"/>
      <w:r w:rsidRPr="00CD24DB">
        <w:rPr>
          <w:rFonts w:ascii="PT Astra Serif" w:hAnsi="PT Astra Serif"/>
          <w:color w:val="000000"/>
          <w:sz w:val="28"/>
          <w:szCs w:val="28"/>
        </w:rPr>
        <w:t>:</w:t>
      </w:r>
    </w:p>
    <w:p w:rsidR="000B0E21" w:rsidRPr="00CD24DB" w:rsidRDefault="000B0E21" w:rsidP="00AB6520">
      <w:pPr>
        <w:tabs>
          <w:tab w:val="left" w:pos="1134"/>
        </w:tabs>
        <w:ind w:firstLine="567"/>
        <w:jc w:val="both"/>
        <w:rPr>
          <w:rFonts w:ascii="PT Astra Serif" w:eastAsiaTheme="minorHAnsi" w:hAnsi="PT Astra Serif"/>
          <w:sz w:val="28"/>
          <w:szCs w:val="28"/>
        </w:rPr>
      </w:pPr>
      <w:r w:rsidRPr="00CD24DB">
        <w:rPr>
          <w:rFonts w:ascii="PT Astra Serif" w:eastAsiaTheme="minorHAnsi" w:hAnsi="PT Astra Serif"/>
          <w:sz w:val="28"/>
          <w:szCs w:val="28"/>
        </w:rPr>
        <w:t xml:space="preserve">Социально-психологическое тестирование среди обучающихся общеобразовательных школ и Югорского политехнического колледжа. Несовершеннолетних, употребляющих наркотические вещества, </w:t>
      </w:r>
      <w:r w:rsidR="009B63A9" w:rsidRPr="00CD24DB">
        <w:rPr>
          <w:rFonts w:ascii="PT Astra Serif" w:eastAsiaTheme="minorHAnsi" w:hAnsi="PT Astra Serif"/>
          <w:sz w:val="28"/>
          <w:szCs w:val="28"/>
        </w:rPr>
        <w:t>психотропные вещества не выявлены.</w:t>
      </w:r>
    </w:p>
    <w:p w:rsidR="00967AEE" w:rsidRPr="00CD24DB" w:rsidRDefault="00967AEE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24DB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Акция «Закрась зло», направленная </w:t>
      </w:r>
      <w:r w:rsidRPr="00CD24D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 xml:space="preserve">закрашивание вирусных объявлений, а также надписей с сомнительной информацией о распространении наркотических средств. </w:t>
      </w:r>
      <w:r w:rsidR="009B63A9" w:rsidRPr="00CD24DB">
        <w:rPr>
          <w:rFonts w:ascii="PT Astra Serif" w:hAnsi="PT Astra Serif" w:cstheme="majorHAnsi"/>
          <w:sz w:val="28"/>
          <w:szCs w:val="28"/>
        </w:rPr>
        <w:t xml:space="preserve">12 и 14 июля 2022г. в рамках акции «Закрась зло» в </w:t>
      </w:r>
      <w:proofErr w:type="spellStart"/>
      <w:r w:rsidR="009B63A9" w:rsidRPr="00CD24DB">
        <w:rPr>
          <w:rFonts w:ascii="PT Astra Serif" w:hAnsi="PT Astra Serif" w:cstheme="majorHAnsi"/>
          <w:sz w:val="28"/>
          <w:szCs w:val="28"/>
        </w:rPr>
        <w:t>скейт</w:t>
      </w:r>
      <w:proofErr w:type="spellEnd"/>
      <w:r w:rsidR="009B63A9" w:rsidRPr="00CD24DB">
        <w:rPr>
          <w:rFonts w:ascii="PT Astra Serif" w:hAnsi="PT Astra Serif" w:cstheme="majorHAnsi"/>
          <w:sz w:val="28"/>
          <w:szCs w:val="28"/>
        </w:rPr>
        <w:t>-парке были закрашены вирусные объявления, а также надписи с сомнительной информацией о распространении наркотических средств.</w:t>
      </w:r>
    </w:p>
    <w:p w:rsidR="00967AEE" w:rsidRPr="00CD24DB" w:rsidRDefault="00967AEE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Фотоконкурс по </w:t>
      </w:r>
      <w:r w:rsidRPr="00CD24DB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популяризации здорового образа жизни среди детей и подростков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«В объективе жизнь». </w:t>
      </w:r>
    </w:p>
    <w:p w:rsidR="000B0E21" w:rsidRPr="00CD24DB" w:rsidRDefault="000B0E21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sz w:val="28"/>
          <w:szCs w:val="28"/>
        </w:rPr>
        <w:t xml:space="preserve">18 февраля 2022 года для родителей (законных представителей) обучающихся образовательных учреждений проведено Единое родительское собрание на тему: «Об ответственности несовершеннолетних за совершение преступлений в сфере незаконного оборота наркотиков», с участием представителей Отдела по </w:t>
      </w:r>
      <w:proofErr w:type="gramStart"/>
      <w:r w:rsidRPr="00CD24DB">
        <w:rPr>
          <w:rFonts w:ascii="PT Astra Serif" w:eastAsiaTheme="minorHAnsi" w:hAnsi="PT Astra Serif"/>
          <w:sz w:val="28"/>
          <w:szCs w:val="28"/>
        </w:rPr>
        <w:t>контролю за</w:t>
      </w:r>
      <w:proofErr w:type="gramEnd"/>
      <w:r w:rsidRPr="00CD24DB">
        <w:rPr>
          <w:rFonts w:ascii="PT Astra Serif" w:eastAsiaTheme="minorHAnsi" w:hAnsi="PT Astra Serif"/>
          <w:sz w:val="28"/>
          <w:szCs w:val="28"/>
        </w:rPr>
        <w:t xml:space="preserve"> незаконным оборотом наркотиков ОМВД России по г. </w:t>
      </w:r>
      <w:proofErr w:type="spellStart"/>
      <w:r w:rsidRPr="00CD24DB">
        <w:rPr>
          <w:rFonts w:ascii="PT Astra Serif" w:eastAsiaTheme="minorHAnsi" w:hAnsi="PT Astra Serif"/>
          <w:sz w:val="28"/>
          <w:szCs w:val="28"/>
        </w:rPr>
        <w:t>Югорску</w:t>
      </w:r>
      <w:proofErr w:type="spellEnd"/>
      <w:r w:rsidRPr="00CD24DB">
        <w:rPr>
          <w:rFonts w:ascii="PT Astra Serif" w:eastAsiaTheme="minorHAnsi" w:hAnsi="PT Astra Serif"/>
          <w:sz w:val="28"/>
          <w:szCs w:val="28"/>
        </w:rPr>
        <w:t>, Муниципальной комиссии по делам  несовершеннолетних и защите их прав администрации города Югорска, Отдела опеки и попечительства администрации города Югорска,  охват – 720 человек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967AEE" w:rsidRPr="00CD24DB" w:rsidRDefault="00967AEE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</w:pPr>
      <w:r w:rsidRPr="00CD24DB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 xml:space="preserve">27 августа 2022 года состоялся Гранд Финал турнира «Югорская </w:t>
      </w:r>
      <w:proofErr w:type="spellStart"/>
      <w:r w:rsidRPr="00CD24DB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киберспортивная</w:t>
      </w:r>
      <w:proofErr w:type="spellEnd"/>
      <w:r w:rsidRPr="00CD24DB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 xml:space="preserve"> арена 62», это актуальный и современный подход организации свободного времени у подростков и молодежи.</w:t>
      </w:r>
    </w:p>
    <w:p w:rsidR="00967AEE" w:rsidRPr="00CD24DB" w:rsidRDefault="00967AEE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CD24DB">
        <w:rPr>
          <w:rFonts w:ascii="PT Astra Serif" w:eastAsia="Calibri" w:hAnsi="PT Astra Serif"/>
          <w:bCs/>
          <w:sz w:val="28"/>
          <w:szCs w:val="28"/>
          <w:lang w:eastAsia="en-US"/>
        </w:rPr>
        <w:t>10 сентября 2022 года в Центре Югорского спорта проведён фестиваль гимнастических видов спорта «Рит-</w:t>
      </w:r>
      <w:proofErr w:type="spellStart"/>
      <w:r w:rsidRPr="00CD24DB">
        <w:rPr>
          <w:rFonts w:ascii="PT Astra Serif" w:eastAsia="Calibri" w:hAnsi="PT Astra Serif"/>
          <w:bCs/>
          <w:sz w:val="28"/>
          <w:szCs w:val="28"/>
          <w:lang w:eastAsia="en-US"/>
        </w:rPr>
        <w:t>Микс</w:t>
      </w:r>
      <w:proofErr w:type="spellEnd"/>
      <w:r w:rsidRPr="00CD24DB">
        <w:rPr>
          <w:rFonts w:ascii="PT Astra Serif" w:eastAsia="Calibri" w:hAnsi="PT Astra Serif"/>
          <w:bCs/>
          <w:sz w:val="28"/>
          <w:szCs w:val="28"/>
          <w:lang w:eastAsia="en-US"/>
        </w:rPr>
        <w:t>»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Мероприятие проводилось</w:t>
      </w:r>
      <w:r w:rsidRPr="00CD24D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местной общественной организацией «Федерация художественной гимнастики города Югорска» 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>под эгидой антинаркотической комиссии администрации города Югорска и посвящено здоровому образу жизни.</w:t>
      </w:r>
      <w:proofErr w:type="gramEnd"/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С показательными номерами выступили спортсмены отделений художественной гимнастики, </w:t>
      </w:r>
      <w:proofErr w:type="spellStart"/>
      <w:r w:rsidRPr="00CD24DB">
        <w:rPr>
          <w:rFonts w:ascii="PT Astra Serif" w:eastAsia="Calibri" w:hAnsi="PT Astra Serif"/>
          <w:sz w:val="28"/>
          <w:szCs w:val="28"/>
          <w:lang w:eastAsia="en-US"/>
        </w:rPr>
        <w:t>черлидинг</w:t>
      </w:r>
      <w:proofErr w:type="spellEnd"/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 и спортивной аэробики. Участие приняли 165 спортсменов гимнастических видов спорта. </w:t>
      </w:r>
    </w:p>
    <w:p w:rsidR="00967AEE" w:rsidRPr="00CD24DB" w:rsidRDefault="00967AEE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CD24DB">
        <w:rPr>
          <w:rFonts w:ascii="PT Astra Serif" w:eastAsia="Calibri" w:hAnsi="PT Astra Serif"/>
          <w:sz w:val="28"/>
          <w:szCs w:val="28"/>
        </w:rPr>
        <w:t xml:space="preserve">С 12 сентября по 6 октября </w:t>
      </w:r>
      <w:r w:rsidR="00005BF6" w:rsidRPr="00CD24DB">
        <w:rPr>
          <w:rFonts w:ascii="PT Astra Serif" w:eastAsia="Calibri" w:hAnsi="PT Astra Serif"/>
          <w:sz w:val="28"/>
          <w:szCs w:val="28"/>
        </w:rPr>
        <w:t xml:space="preserve">2022 года </w:t>
      </w:r>
      <w:r w:rsidRPr="00CD24DB">
        <w:rPr>
          <w:rFonts w:ascii="PT Astra Serif" w:eastAsia="Calibri" w:hAnsi="PT Astra Serif"/>
          <w:sz w:val="28"/>
          <w:szCs w:val="28"/>
        </w:rPr>
        <w:t xml:space="preserve">прошел цикл уроков Трезвости в школах города Югорска: МБОУ «Лицей им. Г.Ф. </w:t>
      </w:r>
      <w:proofErr w:type="spellStart"/>
      <w:r w:rsidRPr="00CD24DB">
        <w:rPr>
          <w:rFonts w:ascii="PT Astra Serif" w:eastAsia="Calibri" w:hAnsi="PT Astra Serif"/>
          <w:sz w:val="28"/>
          <w:szCs w:val="28"/>
        </w:rPr>
        <w:t>Атякшева</w:t>
      </w:r>
      <w:proofErr w:type="spellEnd"/>
      <w:r w:rsidRPr="00CD24DB">
        <w:rPr>
          <w:rFonts w:ascii="PT Astra Serif" w:eastAsia="Calibri" w:hAnsi="PT Astra Serif"/>
          <w:sz w:val="28"/>
          <w:szCs w:val="28"/>
        </w:rPr>
        <w:t>», МБОУ «Гимназия», МБОУ «Средняя общеобразовательная школа №5», МБОУ «Средняя общеобразовательная школа №6». Всего проведено 25 уроков, в которых приняли участие 585 учащихся.</w:t>
      </w:r>
    </w:p>
    <w:p w:rsidR="00967AEE" w:rsidRPr="00CD24DB" w:rsidRDefault="00967AEE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11 октября </w:t>
      </w:r>
      <w:r w:rsidR="00005BF6"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2022 года 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>организовано проведение круглого стола «Трезвость – норма жизни» среди субъектов профилактики города.</w:t>
      </w:r>
    </w:p>
    <w:p w:rsidR="00CD24DB" w:rsidRPr="00CD24DB" w:rsidRDefault="00CD24DB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 w:cs="Cambria"/>
          <w:sz w:val="28"/>
          <w:szCs w:val="28"/>
          <w:lang w:eastAsia="en-US"/>
        </w:rPr>
      </w:pPr>
      <w:r w:rsidRPr="00CD24DB">
        <w:rPr>
          <w:rFonts w:ascii="PT Astra Serif" w:eastAsia="Calibri" w:hAnsi="PT Astra Serif" w:cs="Cambria"/>
          <w:sz w:val="28"/>
          <w:szCs w:val="28"/>
          <w:lang w:eastAsia="en-US"/>
        </w:rPr>
        <w:t>1 июля 2022 года при поддержке Антинаркотической комиссии города Югорска состоялся пилотный проект игры «Загрузи здоровье. Направление – Трезвость». Ольга Софьина, активист БФ «</w:t>
      </w:r>
      <w:proofErr w:type="spellStart"/>
      <w:r w:rsidRPr="00CD24DB">
        <w:rPr>
          <w:rFonts w:ascii="PT Astra Serif" w:eastAsia="Calibri" w:hAnsi="PT Astra Serif" w:cs="Cambria"/>
          <w:sz w:val="28"/>
          <w:szCs w:val="28"/>
          <w:lang w:eastAsia="en-US"/>
        </w:rPr>
        <w:t>Югорск</w:t>
      </w:r>
      <w:proofErr w:type="spellEnd"/>
      <w:r w:rsidRPr="00CD24DB">
        <w:rPr>
          <w:rFonts w:ascii="PT Astra Serif" w:eastAsia="Calibri" w:hAnsi="PT Astra Serif" w:cs="Cambria"/>
          <w:sz w:val="28"/>
          <w:szCs w:val="28"/>
          <w:lang w:eastAsia="en-US"/>
        </w:rPr>
        <w:t xml:space="preserve"> без наркотиков», которая непосредственно разработала настольную игру, в ходе игры в живой форме знакомила участников игры с фактами о Трезвости, приводя множество примеров долголетия трезвых людей, обсудили, что такое сознательная трезвость и как трезвость помогает человеку сохранить ясность ума и творческие способности.</w:t>
      </w:r>
    </w:p>
    <w:p w:rsidR="00CD24DB" w:rsidRPr="00CD24DB" w:rsidRDefault="00CD24DB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CD24DB">
        <w:rPr>
          <w:rFonts w:ascii="PT Astra Serif" w:eastAsia="Calibri" w:hAnsi="PT Astra Serif"/>
          <w:sz w:val="28"/>
          <w:szCs w:val="28"/>
        </w:rPr>
        <w:t xml:space="preserve">В 2022 году среди 468 работников трудовых коллективов, 15 муниципальных учреждений города Югорска, врачом психиатром-наркологом </w:t>
      </w:r>
      <w:r w:rsidRPr="00CD24DB">
        <w:rPr>
          <w:rFonts w:ascii="PT Astra Serif" w:eastAsia="Calibri" w:hAnsi="PT Astra Serif"/>
          <w:sz w:val="28"/>
          <w:szCs w:val="28"/>
        </w:rPr>
        <w:lastRenderedPageBreak/>
        <w:t xml:space="preserve">БУ «Советская психоневрологическая больница» Боярских А.Л., старшим оперуполномоченным ОМВД России по городу </w:t>
      </w:r>
      <w:proofErr w:type="spellStart"/>
      <w:r w:rsidRPr="00CD24DB">
        <w:rPr>
          <w:rFonts w:ascii="PT Astra Serif" w:eastAsia="Calibri" w:hAnsi="PT Astra Serif"/>
          <w:sz w:val="28"/>
          <w:szCs w:val="28"/>
        </w:rPr>
        <w:t>Югорску</w:t>
      </w:r>
      <w:proofErr w:type="spellEnd"/>
      <w:r w:rsidRPr="00CD24DB">
        <w:rPr>
          <w:rFonts w:ascii="PT Astra Serif" w:eastAsia="Calibri" w:hAnsi="PT Astra Serif"/>
          <w:sz w:val="28"/>
          <w:szCs w:val="28"/>
        </w:rPr>
        <w:t xml:space="preserve"> Мягким Д.</w:t>
      </w:r>
      <w:proofErr w:type="gramStart"/>
      <w:r w:rsidRPr="00CD24DB">
        <w:rPr>
          <w:rFonts w:ascii="PT Astra Serif" w:eastAsia="Calibri" w:hAnsi="PT Astra Serif"/>
          <w:sz w:val="28"/>
          <w:szCs w:val="28"/>
        </w:rPr>
        <w:t>Ю</w:t>
      </w:r>
      <w:proofErr w:type="gramEnd"/>
      <w:r w:rsidRPr="00CD24DB">
        <w:rPr>
          <w:rFonts w:ascii="PT Astra Serif" w:eastAsia="Calibri" w:hAnsi="PT Astra Serif"/>
          <w:sz w:val="28"/>
          <w:szCs w:val="28"/>
        </w:rPr>
        <w:t xml:space="preserve">, оперуполномоченным ОМВД России по городу </w:t>
      </w:r>
      <w:proofErr w:type="spellStart"/>
      <w:r w:rsidRPr="00CD24DB">
        <w:rPr>
          <w:rFonts w:ascii="PT Astra Serif" w:eastAsia="Calibri" w:hAnsi="PT Astra Serif"/>
          <w:sz w:val="28"/>
          <w:szCs w:val="28"/>
        </w:rPr>
        <w:t>Югорску</w:t>
      </w:r>
      <w:proofErr w:type="spellEnd"/>
      <w:r w:rsidRPr="00CD24DB">
        <w:rPr>
          <w:rFonts w:ascii="PT Astra Serif" w:eastAsia="Calibri" w:hAnsi="PT Astra Serif"/>
          <w:sz w:val="28"/>
          <w:szCs w:val="28"/>
        </w:rPr>
        <w:t xml:space="preserve"> Брагиным Н.Д. с участием секретаря Комиссии проведены лекции, </w:t>
      </w:r>
      <w:r w:rsidRPr="00CD24DB">
        <w:rPr>
          <w:rFonts w:ascii="PT Astra Serif" w:hAnsi="PT Astra Serif"/>
          <w:sz w:val="28"/>
          <w:szCs w:val="28"/>
        </w:rPr>
        <w:t>направленные на противодействие вовлечению работников организаций в незаконный оборот наркотиков</w:t>
      </w:r>
      <w:r w:rsidRPr="00CD24DB">
        <w:rPr>
          <w:rFonts w:ascii="PT Astra Serif" w:eastAsia="Calibri" w:hAnsi="PT Astra Serif"/>
          <w:sz w:val="28"/>
          <w:szCs w:val="28"/>
        </w:rPr>
        <w:t>.</w:t>
      </w:r>
    </w:p>
    <w:p w:rsidR="00CD24DB" w:rsidRPr="00CD24DB" w:rsidRDefault="00CD24DB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 w:cs="Cambria"/>
          <w:sz w:val="28"/>
          <w:szCs w:val="28"/>
          <w:lang w:eastAsia="en-US"/>
        </w:rPr>
      </w:pPr>
      <w:r w:rsidRPr="00CD24DB">
        <w:rPr>
          <w:rFonts w:ascii="PT Astra Serif" w:eastAsia="Calibri" w:hAnsi="PT Astra Serif" w:cs="Arial"/>
          <w:sz w:val="28"/>
          <w:szCs w:val="28"/>
        </w:rPr>
        <w:t>С</w:t>
      </w:r>
      <w:r w:rsidRPr="00CD24DB">
        <w:rPr>
          <w:rFonts w:ascii="PT Astra Serif" w:eastAsia="Calibri" w:hAnsi="PT Astra Serif"/>
          <w:sz w:val="28"/>
          <w:szCs w:val="28"/>
        </w:rPr>
        <w:t xml:space="preserve"> 20 </w:t>
      </w:r>
      <w:r w:rsidRPr="00CD24DB">
        <w:rPr>
          <w:rFonts w:ascii="PT Astra Serif" w:eastAsia="Calibri" w:hAnsi="PT Astra Serif" w:cs="Arial"/>
          <w:sz w:val="28"/>
          <w:szCs w:val="28"/>
        </w:rPr>
        <w:t>по</w:t>
      </w:r>
      <w:r w:rsidRPr="00CD24DB">
        <w:rPr>
          <w:rFonts w:ascii="PT Astra Serif" w:eastAsia="Calibri" w:hAnsi="PT Astra Serif"/>
          <w:sz w:val="28"/>
          <w:szCs w:val="28"/>
        </w:rPr>
        <w:t xml:space="preserve"> 22 </w:t>
      </w:r>
      <w:r w:rsidRPr="00CD24DB">
        <w:rPr>
          <w:rFonts w:ascii="PT Astra Serif" w:eastAsia="Calibri" w:hAnsi="PT Astra Serif" w:cs="Arial"/>
          <w:sz w:val="28"/>
          <w:szCs w:val="28"/>
        </w:rPr>
        <w:t>сентября</w:t>
      </w:r>
      <w:r w:rsidRPr="00CD24DB">
        <w:rPr>
          <w:rFonts w:ascii="PT Astra Serif" w:eastAsia="Calibri" w:hAnsi="PT Astra Serif"/>
          <w:sz w:val="28"/>
          <w:szCs w:val="28"/>
        </w:rPr>
        <w:t xml:space="preserve"> 2022 года </w:t>
      </w:r>
      <w:r w:rsidRPr="00CD24DB">
        <w:rPr>
          <w:rFonts w:ascii="PT Astra Serif" w:eastAsia="Calibri" w:hAnsi="PT Astra Serif" w:cs="Arial"/>
          <w:sz w:val="28"/>
          <w:szCs w:val="28"/>
        </w:rPr>
        <w:t>управлением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образования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администрации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города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Югорска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организовано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проведение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целевого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инструктажа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руководителей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и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сотрудников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частных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охранных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предприятий</w:t>
      </w:r>
      <w:r w:rsidRPr="00CD24DB">
        <w:rPr>
          <w:rFonts w:ascii="PT Astra Serif" w:eastAsia="Calibri" w:hAnsi="PT Astra Serif"/>
          <w:sz w:val="28"/>
          <w:szCs w:val="28"/>
        </w:rPr>
        <w:t xml:space="preserve">, </w:t>
      </w:r>
      <w:r w:rsidRPr="00CD24DB">
        <w:rPr>
          <w:rFonts w:ascii="PT Astra Serif" w:eastAsia="Calibri" w:hAnsi="PT Astra Serif" w:cs="Arial"/>
          <w:sz w:val="28"/>
          <w:szCs w:val="28"/>
        </w:rPr>
        <w:t>осуществляющих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охрану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объектов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образовательных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учреждений</w:t>
      </w:r>
      <w:r w:rsidRPr="00CD24DB">
        <w:rPr>
          <w:rFonts w:ascii="PT Astra Serif" w:eastAsia="Calibri" w:hAnsi="PT Astra Serif"/>
          <w:sz w:val="28"/>
          <w:szCs w:val="28"/>
        </w:rPr>
        <w:t xml:space="preserve">, </w:t>
      </w:r>
      <w:r w:rsidRPr="00CD24DB">
        <w:rPr>
          <w:rFonts w:ascii="PT Astra Serif" w:eastAsia="Calibri" w:hAnsi="PT Astra Serif" w:cs="Arial"/>
          <w:sz w:val="28"/>
          <w:szCs w:val="28"/>
        </w:rPr>
        <w:t>по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разъяснению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порядка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действий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по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недопущению</w:t>
      </w:r>
      <w:r w:rsidRPr="00CD24DB">
        <w:rPr>
          <w:rFonts w:ascii="PT Astra Serif" w:eastAsia="Calibri" w:hAnsi="PT Astra Serif"/>
          <w:sz w:val="28"/>
          <w:szCs w:val="28"/>
        </w:rPr>
        <w:t xml:space="preserve">, </w:t>
      </w:r>
      <w:r w:rsidRPr="00CD24DB">
        <w:rPr>
          <w:rFonts w:ascii="PT Astra Serif" w:eastAsia="Calibri" w:hAnsi="PT Astra Serif" w:cs="Arial"/>
          <w:sz w:val="28"/>
          <w:szCs w:val="28"/>
        </w:rPr>
        <w:t>выявлению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фактов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в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сфере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незаконного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оборота</w:t>
      </w:r>
      <w:r w:rsidRPr="00CD24DB">
        <w:rPr>
          <w:rFonts w:ascii="PT Astra Serif" w:eastAsia="Calibri" w:hAnsi="PT Astra Serif"/>
          <w:sz w:val="28"/>
          <w:szCs w:val="28"/>
        </w:rPr>
        <w:t xml:space="preserve"> </w:t>
      </w:r>
      <w:r w:rsidRPr="00CD24DB">
        <w:rPr>
          <w:rFonts w:ascii="PT Astra Serif" w:eastAsia="Calibri" w:hAnsi="PT Astra Serif" w:cs="Arial"/>
          <w:sz w:val="28"/>
          <w:szCs w:val="28"/>
        </w:rPr>
        <w:t>наркотиков.</w:t>
      </w:r>
    </w:p>
    <w:p w:rsidR="00CD24DB" w:rsidRPr="00CD24DB" w:rsidRDefault="00CD24DB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В течение 2022 года </w:t>
      </w:r>
      <w:proofErr w:type="gramStart"/>
      <w:r w:rsidRPr="00CD24DB">
        <w:rPr>
          <w:rFonts w:ascii="PT Astra Serif" w:hAnsi="PT Astra Serif"/>
          <w:sz w:val="28"/>
          <w:szCs w:val="28"/>
        </w:rPr>
        <w:t>проведены</w:t>
      </w:r>
      <w:proofErr w:type="gramEnd"/>
      <w:r w:rsidRPr="00CD24DB">
        <w:rPr>
          <w:rFonts w:ascii="PT Astra Serif" w:hAnsi="PT Astra Serif"/>
          <w:sz w:val="28"/>
          <w:szCs w:val="28"/>
        </w:rPr>
        <w:t xml:space="preserve"> организованы оперативно – профилактические мероприятия «Сообщи, где торгуют смертью!», «Дети России – 2022», в рамках которых была организована профилактическая работа в учебные заведения города, а также индивидуально – профилактические беседы в том числе антинаркотической направленности.</w:t>
      </w:r>
    </w:p>
    <w:p w:rsidR="00CD24DB" w:rsidRPr="00CD24DB" w:rsidRDefault="00CD24DB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В период указанных мероприятий сотрудниками ОДН и ГКОН ОМВД России по г. </w:t>
      </w:r>
      <w:proofErr w:type="spellStart"/>
      <w:r w:rsidRPr="00CD24DB">
        <w:rPr>
          <w:rFonts w:ascii="PT Astra Serif" w:hAnsi="PT Astra Serif"/>
          <w:sz w:val="28"/>
          <w:szCs w:val="28"/>
        </w:rPr>
        <w:t>Югорску</w:t>
      </w:r>
      <w:proofErr w:type="spellEnd"/>
      <w:r w:rsidRPr="00CD24DB">
        <w:rPr>
          <w:rFonts w:ascii="PT Astra Serif" w:hAnsi="PT Astra Serif"/>
          <w:sz w:val="28"/>
          <w:szCs w:val="28"/>
        </w:rPr>
        <w:t>:</w:t>
      </w:r>
    </w:p>
    <w:p w:rsidR="00CD24DB" w:rsidRPr="00CD24DB" w:rsidRDefault="00CD24DB" w:rsidP="00AB6520">
      <w:pPr>
        <w:widowControl/>
        <w:tabs>
          <w:tab w:val="left" w:pos="6379"/>
        </w:tabs>
        <w:autoSpaceDE/>
        <w:autoSpaceDN/>
        <w:adjustRightInd/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>- осуществлено 289 проверок мест возможного пребывания несовершеннолетних, в результате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выявлено 9 административных правонарушений, соответствующих целям и задачам операции, в том числе по линии НОН – 8; 1 административное правонарушение по ст. 5.35 КоАП РФ. </w:t>
      </w:r>
    </w:p>
    <w:p w:rsidR="00CD24DB" w:rsidRPr="00CD24DB" w:rsidRDefault="00CD24DB" w:rsidP="00AB6520">
      <w:pPr>
        <w:widowControl/>
        <w:suppressAutoHyphens/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В целях профилактики преступлений и правонарушений среди несовершеннолетних в сфере незаконного оборота наркотических средств и психотропных веществ, субъектами профилактик наркомании, в рамках операции </w:t>
      </w:r>
      <w:proofErr w:type="gramStart"/>
      <w:r w:rsidRPr="00CD24DB">
        <w:rPr>
          <w:rFonts w:ascii="PT Astra Serif" w:hAnsi="PT Astra Serif"/>
          <w:sz w:val="28"/>
          <w:szCs w:val="28"/>
        </w:rPr>
        <w:t>организовано и проведено</w:t>
      </w:r>
      <w:proofErr w:type="gramEnd"/>
      <w:r w:rsidRPr="00CD24DB">
        <w:rPr>
          <w:rFonts w:ascii="PT Astra Serif" w:hAnsi="PT Astra Serif"/>
          <w:sz w:val="28"/>
          <w:szCs w:val="28"/>
        </w:rPr>
        <w:t xml:space="preserve"> 220 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профилактических мероприятий, в том числе: </w:t>
      </w:r>
    </w:p>
    <w:p w:rsidR="00CD24DB" w:rsidRPr="00CD24DB" w:rsidRDefault="00CD24DB" w:rsidP="00AB6520">
      <w:pPr>
        <w:widowControl/>
        <w:tabs>
          <w:tab w:val="left" w:pos="851"/>
        </w:tabs>
        <w:suppressAutoHyphens/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eastAsia="Calibri" w:hAnsi="PT Astra Serif"/>
          <w:sz w:val="28"/>
          <w:szCs w:val="28"/>
          <w:lang w:eastAsia="en-US"/>
        </w:rPr>
        <w:t xml:space="preserve">- 114 индивидуально-профилактических мероприятия с несовершеннолетними, находящимися в социально опасном </w:t>
      </w:r>
      <w:proofErr w:type="gramStart"/>
      <w:r w:rsidRPr="00CD24DB">
        <w:rPr>
          <w:rFonts w:ascii="PT Astra Serif" w:eastAsia="Calibri" w:hAnsi="PT Astra Serif"/>
          <w:sz w:val="28"/>
          <w:szCs w:val="28"/>
          <w:lang w:eastAsia="en-US"/>
        </w:rPr>
        <w:t>положении</w:t>
      </w:r>
      <w:proofErr w:type="gramEnd"/>
      <w:r w:rsidRPr="00CD24DB">
        <w:rPr>
          <w:rFonts w:ascii="PT Astra Serif" w:eastAsia="Calibri" w:hAnsi="PT Astra Serif"/>
          <w:sz w:val="28"/>
          <w:szCs w:val="28"/>
          <w:lang w:eastAsia="en-US"/>
        </w:rPr>
        <w:t>, в том числе путем организации их досуга и занятости, осуществления информационно-просветительских и иных мер;</w:t>
      </w:r>
    </w:p>
    <w:p w:rsidR="00CD24DB" w:rsidRPr="00CD24DB" w:rsidRDefault="00CD24DB" w:rsidP="00AB6520">
      <w:pPr>
        <w:widowControl/>
        <w:suppressAutoHyphens/>
        <w:autoSpaceDE/>
        <w:autoSpaceDN/>
        <w:adjustRightInd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 xml:space="preserve">- </w:t>
      </w:r>
      <w:r w:rsidRPr="00CD24DB">
        <w:rPr>
          <w:rFonts w:ascii="PT Astra Serif" w:eastAsia="Calibri" w:hAnsi="PT Astra Serif"/>
          <w:sz w:val="28"/>
          <w:szCs w:val="28"/>
          <w:lang w:eastAsia="en-US"/>
        </w:rPr>
        <w:t>106 просветительских мероприятия (интерактивные лекции, обучающих семинаров, профилактических бесед) с молодежью, а также с несовершеннолетними и их родителями,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направленных на повышение правовой грамотности и формирование здорового стиля поведения</w:t>
      </w:r>
      <w:r w:rsidRPr="00CD24DB">
        <w:rPr>
          <w:rFonts w:ascii="PT Astra Serif" w:hAnsi="PT Astra Serif"/>
          <w:sz w:val="28"/>
          <w:szCs w:val="28"/>
        </w:rPr>
        <w:t>.</w:t>
      </w:r>
    </w:p>
    <w:p w:rsidR="00CD24DB" w:rsidRPr="00CD24DB" w:rsidRDefault="00CD24DB" w:rsidP="00AB6520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D24DB">
        <w:rPr>
          <w:rFonts w:ascii="PT Astra Serif" w:eastAsia="Calibri" w:hAnsi="PT Astra Serif"/>
          <w:sz w:val="28"/>
          <w:szCs w:val="28"/>
          <w:lang w:eastAsia="en-US"/>
        </w:rPr>
        <w:t>В городских средствах массой информации, социальных сетях на постоянной основе проводилась информационная поддержка здорового образа жизни среди жителей города и информирование населения о вреде употребления наркотических средств.</w:t>
      </w:r>
    </w:p>
    <w:p w:rsidR="00CD24DB" w:rsidRPr="00CD24DB" w:rsidRDefault="00CD24DB" w:rsidP="00AB6520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eastAsia="Calibri" w:hAnsi="PT Astra Serif"/>
          <w:noProof/>
          <w:sz w:val="28"/>
          <w:szCs w:val="28"/>
          <w:lang w:eastAsia="en-US"/>
        </w:rPr>
        <w:t>В результате распространено более 2000 экземпляров печатной продукции.</w:t>
      </w:r>
    </w:p>
    <w:p w:rsidR="003B0559" w:rsidRPr="00CD24DB" w:rsidRDefault="003B0559" w:rsidP="00AB6520">
      <w:pPr>
        <w:widowControl/>
        <w:tabs>
          <w:tab w:val="left" w:pos="993"/>
        </w:tabs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>В течение 202</w:t>
      </w:r>
      <w:r w:rsidR="00ED2C67" w:rsidRPr="00CD24DB">
        <w:rPr>
          <w:rFonts w:ascii="PT Astra Serif" w:hAnsi="PT Astra Serif"/>
          <w:sz w:val="28"/>
          <w:szCs w:val="28"/>
          <w:lang w:eastAsia="ar-SA"/>
        </w:rPr>
        <w:t>2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года обеспечено выполнение мероприятий на сумму </w:t>
      </w:r>
      <w:r w:rsidR="00E372F5" w:rsidRPr="00CD24DB">
        <w:rPr>
          <w:rFonts w:ascii="PT Astra Serif" w:hAnsi="PT Astra Serif"/>
          <w:sz w:val="28"/>
          <w:szCs w:val="28"/>
          <w:lang w:eastAsia="ar-SA"/>
        </w:rPr>
        <w:t>290</w:t>
      </w:r>
      <w:r w:rsidRPr="00CD24DB">
        <w:rPr>
          <w:rFonts w:ascii="PT Astra Serif" w:hAnsi="PT Astra Serif"/>
          <w:sz w:val="28"/>
          <w:szCs w:val="28"/>
          <w:lang w:eastAsia="ar-SA"/>
        </w:rPr>
        <w:t>,0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 тыс. руб., из них из окружного бюджета </w:t>
      </w:r>
      <w:r w:rsidR="00E372F5" w:rsidRPr="00CD24DB">
        <w:rPr>
          <w:rFonts w:ascii="PT Astra Serif" w:hAnsi="PT Astra Serif"/>
          <w:color w:val="000000"/>
          <w:sz w:val="28"/>
          <w:szCs w:val="28"/>
        </w:rPr>
        <w:t>240</w:t>
      </w:r>
      <w:r w:rsidRPr="00CD24DB">
        <w:rPr>
          <w:rFonts w:ascii="PT Astra Serif" w:hAnsi="PT Astra Serif"/>
          <w:color w:val="000000"/>
          <w:sz w:val="28"/>
          <w:szCs w:val="28"/>
        </w:rPr>
        <w:t xml:space="preserve">,0 тыс. руб., из местного бюджета </w:t>
      </w:r>
      <w:r w:rsidRPr="00CD24DB">
        <w:rPr>
          <w:rFonts w:ascii="PT Astra Serif" w:hAnsi="PT Astra Serif"/>
          <w:color w:val="000000"/>
          <w:sz w:val="28"/>
          <w:szCs w:val="28"/>
        </w:rPr>
        <w:lastRenderedPageBreak/>
        <w:t>50,0 тыс. руб. или 100% от предусмотренной суммы бюджетных ассигнований.</w:t>
      </w:r>
    </w:p>
    <w:p w:rsidR="003B0559" w:rsidRPr="00CD24DB" w:rsidRDefault="003B0559" w:rsidP="00AB6520">
      <w:pPr>
        <w:tabs>
          <w:tab w:val="left" w:pos="93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CD24DB">
        <w:rPr>
          <w:rFonts w:ascii="PT Astra Serif" w:hAnsi="PT Astra Serif"/>
          <w:sz w:val="28"/>
          <w:szCs w:val="28"/>
        </w:rPr>
        <w:t>Мероприятие 3.1 направлено на достижение показателя «Общая распространенность наркомании (на 100 тыс. населения), ед.».</w:t>
      </w:r>
    </w:p>
    <w:p w:rsidR="003B0559" w:rsidRPr="00CD24DB" w:rsidRDefault="003B0559" w:rsidP="00AB6520">
      <w:pPr>
        <w:widowControl/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</w:rPr>
        <w:t>Фактическое достижение значения данного показателя направлено на сокращение наркотизации населения города Югорска. За отчетный период показатель составил 2</w:t>
      </w:r>
      <w:r w:rsidR="00E372F5" w:rsidRPr="00CD24DB">
        <w:rPr>
          <w:rFonts w:ascii="PT Astra Serif" w:hAnsi="PT Astra Serif"/>
          <w:sz w:val="28"/>
          <w:szCs w:val="28"/>
        </w:rPr>
        <w:t>30</w:t>
      </w:r>
      <w:r w:rsidRPr="00CD24DB">
        <w:rPr>
          <w:rFonts w:ascii="PT Astra Serif" w:hAnsi="PT Astra Serif"/>
          <w:sz w:val="28"/>
          <w:szCs w:val="28"/>
        </w:rPr>
        <w:t>,</w:t>
      </w:r>
      <w:r w:rsidR="00E372F5" w:rsidRPr="00CD24DB">
        <w:rPr>
          <w:rFonts w:ascii="PT Astra Serif" w:hAnsi="PT Astra Serif"/>
          <w:sz w:val="28"/>
          <w:szCs w:val="28"/>
        </w:rPr>
        <w:t>7</w:t>
      </w:r>
      <w:r w:rsidRPr="00CD24DB">
        <w:rPr>
          <w:rFonts w:ascii="PT Astra Serif" w:hAnsi="PT Astra Serif"/>
          <w:sz w:val="28"/>
          <w:szCs w:val="28"/>
        </w:rPr>
        <w:t xml:space="preserve"> ед. при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плановом значении</w:t>
      </w:r>
      <w:r w:rsidRPr="00CD24DB">
        <w:rPr>
          <w:rFonts w:ascii="PT Astra Serif" w:hAnsi="PT Astra Serif"/>
          <w:sz w:val="28"/>
          <w:szCs w:val="28"/>
        </w:rPr>
        <w:t xml:space="preserve"> 24</w:t>
      </w:r>
      <w:r w:rsidR="00E372F5" w:rsidRPr="00CD24DB">
        <w:rPr>
          <w:rFonts w:ascii="PT Astra Serif" w:hAnsi="PT Astra Serif"/>
          <w:sz w:val="28"/>
          <w:szCs w:val="28"/>
        </w:rPr>
        <w:t>7</w:t>
      </w:r>
      <w:r w:rsidRPr="00CD24DB">
        <w:rPr>
          <w:rFonts w:ascii="PT Astra Serif" w:hAnsi="PT Astra Serif"/>
          <w:sz w:val="28"/>
          <w:szCs w:val="28"/>
        </w:rPr>
        <w:t>,</w:t>
      </w:r>
      <w:r w:rsidR="00E372F5" w:rsidRPr="00CD24DB">
        <w:rPr>
          <w:rFonts w:ascii="PT Astra Serif" w:hAnsi="PT Astra Serif"/>
          <w:sz w:val="28"/>
          <w:szCs w:val="28"/>
        </w:rPr>
        <w:t>6</w:t>
      </w:r>
      <w:r w:rsidRPr="00CD24DB">
        <w:rPr>
          <w:rFonts w:ascii="PT Astra Serif" w:hAnsi="PT Astra Serif"/>
          <w:sz w:val="28"/>
          <w:szCs w:val="28"/>
        </w:rPr>
        <w:t xml:space="preserve"> ед. </w:t>
      </w:r>
      <w:r w:rsidRPr="00CD24DB">
        <w:rPr>
          <w:rFonts w:ascii="PT Astra Serif" w:hAnsi="PT Astra Serif"/>
          <w:sz w:val="28"/>
          <w:szCs w:val="28"/>
          <w:lang w:eastAsia="ar-SA"/>
        </w:rPr>
        <w:t>Целевой показатель по итогам 202</w:t>
      </w:r>
      <w:r w:rsidR="00E372F5" w:rsidRPr="00CD24DB">
        <w:rPr>
          <w:rFonts w:ascii="PT Astra Serif" w:hAnsi="PT Astra Serif"/>
          <w:sz w:val="28"/>
          <w:szCs w:val="28"/>
          <w:lang w:eastAsia="ar-SA"/>
        </w:rPr>
        <w:t>2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года достигнут с положительной динамикой. </w:t>
      </w:r>
    </w:p>
    <w:p w:rsidR="003B0559" w:rsidRPr="00CD24DB" w:rsidRDefault="003B0559" w:rsidP="00AB6520">
      <w:pPr>
        <w:widowControl/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x-none"/>
        </w:rPr>
      </w:pPr>
      <w:r w:rsidRPr="00CD24DB">
        <w:rPr>
          <w:rFonts w:ascii="PT Astra Serif" w:hAnsi="PT Astra Serif"/>
          <w:sz w:val="28"/>
          <w:szCs w:val="28"/>
          <w:lang w:eastAsia="x-none"/>
        </w:rPr>
        <w:t>Согласно БУ «Советская психоневрологическая больница» в 202</w:t>
      </w:r>
      <w:r w:rsidR="00E372F5" w:rsidRPr="00CD24DB">
        <w:rPr>
          <w:rFonts w:ascii="PT Astra Serif" w:hAnsi="PT Astra Serif"/>
          <w:sz w:val="28"/>
          <w:szCs w:val="28"/>
          <w:lang w:eastAsia="x-none"/>
        </w:rPr>
        <w:t>2</w:t>
      </w:r>
      <w:r w:rsidRPr="00CD24DB">
        <w:rPr>
          <w:rFonts w:ascii="PT Astra Serif" w:hAnsi="PT Astra Serif"/>
          <w:sz w:val="28"/>
          <w:szCs w:val="28"/>
          <w:lang w:eastAsia="x-none"/>
        </w:rPr>
        <w:t xml:space="preserve"> год</w:t>
      </w:r>
      <w:r w:rsidR="00943A07" w:rsidRPr="00CD24DB">
        <w:rPr>
          <w:rFonts w:ascii="PT Astra Serif" w:hAnsi="PT Astra Serif"/>
          <w:sz w:val="28"/>
          <w:szCs w:val="28"/>
          <w:lang w:eastAsia="x-none"/>
        </w:rPr>
        <w:t>у</w:t>
      </w:r>
      <w:r w:rsidRPr="00CD24DB">
        <w:rPr>
          <w:rFonts w:ascii="PT Astra Serif" w:hAnsi="PT Astra Serif"/>
          <w:sz w:val="28"/>
          <w:szCs w:val="28"/>
          <w:lang w:eastAsia="x-none"/>
        </w:rPr>
        <w:t xml:space="preserve"> число лиц состоящих</w:t>
      </w:r>
      <w:r w:rsidR="00943A07" w:rsidRPr="00CD24DB">
        <w:rPr>
          <w:rFonts w:ascii="PT Astra Serif" w:hAnsi="PT Astra Serif"/>
          <w:sz w:val="28"/>
          <w:szCs w:val="28"/>
          <w:lang w:eastAsia="x-none"/>
        </w:rPr>
        <w:t xml:space="preserve"> в течение года </w:t>
      </w:r>
      <w:r w:rsidRPr="00CD24DB">
        <w:rPr>
          <w:rFonts w:ascii="PT Astra Serif" w:hAnsi="PT Astra Serif"/>
          <w:sz w:val="28"/>
          <w:szCs w:val="28"/>
          <w:lang w:eastAsia="x-none"/>
        </w:rPr>
        <w:t>на учете с диагнозом «наркомания» в сравнении с 202</w:t>
      </w:r>
      <w:r w:rsidR="00CD24DB" w:rsidRPr="00CD24DB">
        <w:rPr>
          <w:rFonts w:ascii="PT Astra Serif" w:hAnsi="PT Astra Serif"/>
          <w:sz w:val="28"/>
          <w:szCs w:val="28"/>
          <w:lang w:eastAsia="x-none"/>
        </w:rPr>
        <w:t>2</w:t>
      </w:r>
      <w:r w:rsidRPr="00CD24DB">
        <w:rPr>
          <w:rFonts w:ascii="PT Astra Serif" w:hAnsi="PT Astra Serif"/>
          <w:sz w:val="28"/>
          <w:szCs w:val="28"/>
          <w:lang w:eastAsia="x-none"/>
        </w:rPr>
        <w:t xml:space="preserve"> годом снизилось с </w:t>
      </w:r>
      <w:r w:rsidR="00E372F5" w:rsidRPr="00CD24DB">
        <w:rPr>
          <w:rFonts w:ascii="PT Astra Serif" w:hAnsi="PT Astra Serif"/>
          <w:sz w:val="28"/>
          <w:szCs w:val="28"/>
          <w:lang w:eastAsia="x-none"/>
        </w:rPr>
        <w:t>98</w:t>
      </w:r>
      <w:r w:rsidRPr="00CD24DB">
        <w:rPr>
          <w:rFonts w:ascii="PT Astra Serif" w:hAnsi="PT Astra Serif"/>
          <w:sz w:val="28"/>
          <w:szCs w:val="28"/>
          <w:lang w:eastAsia="x-none"/>
        </w:rPr>
        <w:t xml:space="preserve"> до </w:t>
      </w:r>
      <w:r w:rsidR="00E372F5" w:rsidRPr="00CD24DB">
        <w:rPr>
          <w:rFonts w:ascii="PT Astra Serif" w:hAnsi="PT Astra Serif"/>
          <w:sz w:val="28"/>
          <w:szCs w:val="28"/>
          <w:lang w:eastAsia="x-none"/>
        </w:rPr>
        <w:t>90</w:t>
      </w:r>
      <w:r w:rsidRPr="00CD24DB">
        <w:rPr>
          <w:rFonts w:ascii="PT Astra Serif" w:hAnsi="PT Astra Serif"/>
          <w:sz w:val="28"/>
          <w:szCs w:val="28"/>
          <w:lang w:eastAsia="x-none"/>
        </w:rPr>
        <w:t xml:space="preserve"> человек.</w:t>
      </w:r>
    </w:p>
    <w:p w:rsidR="003B0559" w:rsidRPr="00CD24DB" w:rsidRDefault="003B0559" w:rsidP="00AB6520">
      <w:pPr>
        <w:suppressAutoHyphens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CD24DB">
        <w:rPr>
          <w:rFonts w:ascii="PT Astra Serif" w:hAnsi="PT Astra Serif"/>
          <w:sz w:val="28"/>
          <w:szCs w:val="28"/>
          <w:lang w:eastAsia="ar-SA"/>
        </w:rPr>
        <w:t>Мероприятия муниципальной программы в 202</w:t>
      </w:r>
      <w:r w:rsidR="00943A07" w:rsidRPr="00CD24DB">
        <w:rPr>
          <w:rFonts w:ascii="PT Astra Serif" w:hAnsi="PT Astra Serif"/>
          <w:sz w:val="28"/>
          <w:szCs w:val="28"/>
          <w:lang w:eastAsia="ar-SA"/>
        </w:rPr>
        <w:t>2</w:t>
      </w:r>
      <w:r w:rsidRPr="00CD24DB">
        <w:rPr>
          <w:rFonts w:ascii="PT Astra Serif" w:hAnsi="PT Astra Serif"/>
          <w:sz w:val="28"/>
          <w:szCs w:val="28"/>
          <w:lang w:eastAsia="ar-SA"/>
        </w:rPr>
        <w:t xml:space="preserve"> году выполнены, поставленные задачи и ожидаемые результаты исполнения достигнуты.</w:t>
      </w:r>
    </w:p>
    <w:p w:rsidR="003B0559" w:rsidRPr="00CD24DB" w:rsidRDefault="003B0559" w:rsidP="00AB6520">
      <w:pPr>
        <w:suppressAutoHyphens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D24D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 течение 20</w:t>
      </w:r>
      <w:r w:rsidR="00943A07" w:rsidRPr="00CD24D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2</w:t>
      </w:r>
      <w:r w:rsidR="00CD24DB" w:rsidRPr="00CD24D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2</w:t>
      </w:r>
      <w:r w:rsidRPr="00CD24D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года вносились корректировки в муниципальную программу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«Профилактика правонарушений, противодействия коррупции и незаконному обороту наркотиков»</w:t>
      </w:r>
      <w:r w:rsidRPr="00CD24DB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в связи с уточнением </w:t>
      </w:r>
      <w:r w:rsidRPr="00CD24DB">
        <w:rPr>
          <w:rFonts w:ascii="PT Astra Serif" w:eastAsiaTheme="minorHAnsi" w:hAnsi="PT Astra Serif"/>
          <w:sz w:val="28"/>
          <w:szCs w:val="28"/>
          <w:lang w:eastAsia="en-US"/>
        </w:rPr>
        <w:t>объемов финансирования (уменьшение или увеличение бюджетных ассигнований). Изменения не повлияли на качественный показатель исполнения мероприятий.</w:t>
      </w:r>
    </w:p>
    <w:p w:rsidR="003B0559" w:rsidRPr="003B0559" w:rsidRDefault="003B0559" w:rsidP="00AB6520">
      <w:pPr>
        <w:suppressAutoHyphens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3B0559" w:rsidRPr="003B0559" w:rsidRDefault="003B0559" w:rsidP="00AB6520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0559" w:rsidRPr="003B0559" w:rsidRDefault="003B0559" w:rsidP="00AB6520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0559" w:rsidRPr="003B0559" w:rsidRDefault="003B0559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0559" w:rsidRPr="003B0559" w:rsidRDefault="003B0559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p w:rsidR="006A550A" w:rsidRPr="003B0559" w:rsidRDefault="006A550A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3B0559">
        <w:rPr>
          <w:rFonts w:ascii="PT Astra Serif" w:hAnsi="PT Astra Serif"/>
          <w:b/>
          <w:sz w:val="28"/>
          <w:szCs w:val="28"/>
          <w:lang w:eastAsia="ar-SA"/>
        </w:rPr>
        <w:t xml:space="preserve">Начальник управления </w:t>
      </w:r>
    </w:p>
    <w:p w:rsidR="006A550A" w:rsidRDefault="00CD24DB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общественной безопасности </w:t>
      </w:r>
    </w:p>
    <w:p w:rsidR="00CD24DB" w:rsidRPr="003B0559" w:rsidRDefault="00CD24DB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и специальных мероприятий</w:t>
      </w:r>
    </w:p>
    <w:p w:rsidR="006A550A" w:rsidRPr="003B0559" w:rsidRDefault="006A550A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3B0559">
        <w:rPr>
          <w:rFonts w:ascii="PT Astra Serif" w:hAnsi="PT Astra Serif"/>
          <w:b/>
          <w:sz w:val="28"/>
          <w:szCs w:val="28"/>
          <w:lang w:eastAsia="ar-SA"/>
        </w:rPr>
        <w:t xml:space="preserve">администрации города Югорска                      </w:t>
      </w:r>
      <w:r w:rsidR="003B0559">
        <w:rPr>
          <w:rFonts w:ascii="PT Astra Serif" w:hAnsi="PT Astra Serif"/>
          <w:b/>
          <w:sz w:val="28"/>
          <w:szCs w:val="28"/>
          <w:lang w:eastAsia="ar-SA"/>
        </w:rPr>
        <w:t xml:space="preserve">           </w:t>
      </w:r>
      <w:r w:rsidRPr="003B0559">
        <w:rPr>
          <w:rFonts w:ascii="PT Astra Serif" w:hAnsi="PT Astra Serif"/>
          <w:b/>
          <w:sz w:val="28"/>
          <w:szCs w:val="28"/>
          <w:lang w:eastAsia="ar-SA"/>
        </w:rPr>
        <w:t xml:space="preserve">                </w:t>
      </w:r>
      <w:r w:rsidR="00CD24DB">
        <w:rPr>
          <w:rFonts w:ascii="PT Astra Serif" w:hAnsi="PT Astra Serif"/>
          <w:b/>
          <w:sz w:val="28"/>
          <w:szCs w:val="28"/>
          <w:lang w:eastAsia="ar-SA"/>
        </w:rPr>
        <w:t xml:space="preserve"> Д.Н. Яковлев</w:t>
      </w:r>
    </w:p>
    <w:sectPr w:rsidR="006A550A" w:rsidRPr="003B0559" w:rsidSect="003B3E99">
      <w:pgSz w:w="11906" w:h="16838"/>
      <w:pgMar w:top="993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01" w:rsidRDefault="00756001" w:rsidP="00557FDF">
      <w:r>
        <w:separator/>
      </w:r>
    </w:p>
  </w:endnote>
  <w:endnote w:type="continuationSeparator" w:id="0">
    <w:p w:rsidR="00756001" w:rsidRDefault="00756001" w:rsidP="005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01" w:rsidRDefault="00756001" w:rsidP="00557FDF">
      <w:r>
        <w:separator/>
      </w:r>
    </w:p>
  </w:footnote>
  <w:footnote w:type="continuationSeparator" w:id="0">
    <w:p w:rsidR="00756001" w:rsidRDefault="00756001" w:rsidP="005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6C239D"/>
    <w:multiLevelType w:val="multilevel"/>
    <w:tmpl w:val="5FAA85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416245"/>
    <w:multiLevelType w:val="hybridMultilevel"/>
    <w:tmpl w:val="CBFAF13C"/>
    <w:lvl w:ilvl="0" w:tplc="2C6CB2A6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27AA6A3D"/>
    <w:multiLevelType w:val="hybridMultilevel"/>
    <w:tmpl w:val="2F229DFE"/>
    <w:lvl w:ilvl="0" w:tplc="4CAA99A8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2EC9190B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7F91D6D"/>
    <w:multiLevelType w:val="hybridMultilevel"/>
    <w:tmpl w:val="43069D9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15665F"/>
    <w:multiLevelType w:val="hybridMultilevel"/>
    <w:tmpl w:val="0822716E"/>
    <w:lvl w:ilvl="0" w:tplc="9CF61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956932"/>
    <w:multiLevelType w:val="hybridMultilevel"/>
    <w:tmpl w:val="2FC63D58"/>
    <w:lvl w:ilvl="0" w:tplc="A9B8A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7B0B75"/>
    <w:multiLevelType w:val="hybridMultilevel"/>
    <w:tmpl w:val="54F6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77E17"/>
    <w:multiLevelType w:val="hybridMultilevel"/>
    <w:tmpl w:val="6C5A34B8"/>
    <w:lvl w:ilvl="0" w:tplc="11C4E0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8FB2D74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F792AF4"/>
    <w:multiLevelType w:val="hybridMultilevel"/>
    <w:tmpl w:val="8D14AB60"/>
    <w:lvl w:ilvl="0" w:tplc="C1C2B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13"/>
  </w:num>
  <w:num w:numId="6">
    <w:abstractNumId w:val="2"/>
  </w:num>
  <w:num w:numId="7">
    <w:abstractNumId w:val="7"/>
  </w:num>
  <w:num w:numId="8">
    <w:abstractNumId w:val="8"/>
  </w:num>
  <w:num w:numId="9">
    <w:abstractNumId w:val="14"/>
  </w:num>
  <w:num w:numId="10">
    <w:abstractNumId w:val="10"/>
  </w:num>
  <w:num w:numId="11">
    <w:abstractNumId w:val="6"/>
  </w:num>
  <w:num w:numId="12">
    <w:abstractNumId w:val="1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005BF6"/>
    <w:rsid w:val="00006EF9"/>
    <w:rsid w:val="000120A3"/>
    <w:rsid w:val="00016B81"/>
    <w:rsid w:val="00032F4D"/>
    <w:rsid w:val="00044F02"/>
    <w:rsid w:val="00047C83"/>
    <w:rsid w:val="000509AB"/>
    <w:rsid w:val="000541C6"/>
    <w:rsid w:val="0005438F"/>
    <w:rsid w:val="000572BF"/>
    <w:rsid w:val="00061DAD"/>
    <w:rsid w:val="00063226"/>
    <w:rsid w:val="000646CE"/>
    <w:rsid w:val="00071A8A"/>
    <w:rsid w:val="00072AF4"/>
    <w:rsid w:val="00073D10"/>
    <w:rsid w:val="00077AD9"/>
    <w:rsid w:val="0008534C"/>
    <w:rsid w:val="0009610D"/>
    <w:rsid w:val="0009623A"/>
    <w:rsid w:val="000A1941"/>
    <w:rsid w:val="000A22FC"/>
    <w:rsid w:val="000A455E"/>
    <w:rsid w:val="000A6F29"/>
    <w:rsid w:val="000B01B9"/>
    <w:rsid w:val="000B0E21"/>
    <w:rsid w:val="000C265E"/>
    <w:rsid w:val="000C2AC1"/>
    <w:rsid w:val="000C2E5C"/>
    <w:rsid w:val="000C452C"/>
    <w:rsid w:val="000D0AFE"/>
    <w:rsid w:val="000E4544"/>
    <w:rsid w:val="000F061E"/>
    <w:rsid w:val="000F3195"/>
    <w:rsid w:val="001037C6"/>
    <w:rsid w:val="00105B86"/>
    <w:rsid w:val="00111C6F"/>
    <w:rsid w:val="00120D00"/>
    <w:rsid w:val="00124EC5"/>
    <w:rsid w:val="0013088C"/>
    <w:rsid w:val="00131082"/>
    <w:rsid w:val="00131E58"/>
    <w:rsid w:val="00132173"/>
    <w:rsid w:val="00135408"/>
    <w:rsid w:val="00135E7D"/>
    <w:rsid w:val="00142A74"/>
    <w:rsid w:val="00153DA4"/>
    <w:rsid w:val="0015635D"/>
    <w:rsid w:val="00157866"/>
    <w:rsid w:val="00161CB0"/>
    <w:rsid w:val="00166EF4"/>
    <w:rsid w:val="001702B6"/>
    <w:rsid w:val="00176EBE"/>
    <w:rsid w:val="0017702B"/>
    <w:rsid w:val="001839DD"/>
    <w:rsid w:val="00191076"/>
    <w:rsid w:val="0019127C"/>
    <w:rsid w:val="00193DD8"/>
    <w:rsid w:val="001A0716"/>
    <w:rsid w:val="001B0355"/>
    <w:rsid w:val="001B0373"/>
    <w:rsid w:val="001B168E"/>
    <w:rsid w:val="001B1BCA"/>
    <w:rsid w:val="001B2883"/>
    <w:rsid w:val="001B70FA"/>
    <w:rsid w:val="001C2CEB"/>
    <w:rsid w:val="001C74F5"/>
    <w:rsid w:val="001D0693"/>
    <w:rsid w:val="001D13DD"/>
    <w:rsid w:val="001D558B"/>
    <w:rsid w:val="001D60A3"/>
    <w:rsid w:val="001D61AC"/>
    <w:rsid w:val="001E2489"/>
    <w:rsid w:val="001F1814"/>
    <w:rsid w:val="001F1E92"/>
    <w:rsid w:val="001F50C4"/>
    <w:rsid w:val="001F605B"/>
    <w:rsid w:val="00200FCE"/>
    <w:rsid w:val="00206E63"/>
    <w:rsid w:val="002135DA"/>
    <w:rsid w:val="002177D3"/>
    <w:rsid w:val="00221299"/>
    <w:rsid w:val="002216D4"/>
    <w:rsid w:val="00221E88"/>
    <w:rsid w:val="0022481E"/>
    <w:rsid w:val="0022633C"/>
    <w:rsid w:val="00226996"/>
    <w:rsid w:val="002270D9"/>
    <w:rsid w:val="00241957"/>
    <w:rsid w:val="002550F7"/>
    <w:rsid w:val="002608D5"/>
    <w:rsid w:val="00261C56"/>
    <w:rsid w:val="002637E9"/>
    <w:rsid w:val="0027301A"/>
    <w:rsid w:val="00274198"/>
    <w:rsid w:val="0029362B"/>
    <w:rsid w:val="00293F66"/>
    <w:rsid w:val="00294B91"/>
    <w:rsid w:val="00295E59"/>
    <w:rsid w:val="00296BBD"/>
    <w:rsid w:val="002A744D"/>
    <w:rsid w:val="002B1B03"/>
    <w:rsid w:val="002B34F7"/>
    <w:rsid w:val="002C37D9"/>
    <w:rsid w:val="002C3A42"/>
    <w:rsid w:val="002C4E9E"/>
    <w:rsid w:val="002C5434"/>
    <w:rsid w:val="002D157C"/>
    <w:rsid w:val="002D1E00"/>
    <w:rsid w:val="002D4A0B"/>
    <w:rsid w:val="002E1043"/>
    <w:rsid w:val="002E2177"/>
    <w:rsid w:val="002F5274"/>
    <w:rsid w:val="002F7060"/>
    <w:rsid w:val="002F7812"/>
    <w:rsid w:val="00300813"/>
    <w:rsid w:val="00301595"/>
    <w:rsid w:val="00302781"/>
    <w:rsid w:val="00302CCE"/>
    <w:rsid w:val="00303BF6"/>
    <w:rsid w:val="00306F32"/>
    <w:rsid w:val="0031348A"/>
    <w:rsid w:val="00317753"/>
    <w:rsid w:val="00333D6D"/>
    <w:rsid w:val="003407CA"/>
    <w:rsid w:val="003456AE"/>
    <w:rsid w:val="003532EB"/>
    <w:rsid w:val="00353676"/>
    <w:rsid w:val="00360F94"/>
    <w:rsid w:val="00363F94"/>
    <w:rsid w:val="00365B32"/>
    <w:rsid w:val="00366F16"/>
    <w:rsid w:val="00370FB4"/>
    <w:rsid w:val="00371997"/>
    <w:rsid w:val="0038125D"/>
    <w:rsid w:val="00381457"/>
    <w:rsid w:val="00385A3B"/>
    <w:rsid w:val="00387ECF"/>
    <w:rsid w:val="00395D24"/>
    <w:rsid w:val="003B0559"/>
    <w:rsid w:val="003B16B9"/>
    <w:rsid w:val="003B3E99"/>
    <w:rsid w:val="003B3F16"/>
    <w:rsid w:val="003B66D8"/>
    <w:rsid w:val="003B6C6B"/>
    <w:rsid w:val="003C28DB"/>
    <w:rsid w:val="003C3122"/>
    <w:rsid w:val="003C3225"/>
    <w:rsid w:val="003C6F0B"/>
    <w:rsid w:val="003E0620"/>
    <w:rsid w:val="003E20FA"/>
    <w:rsid w:val="003E6DED"/>
    <w:rsid w:val="003F083E"/>
    <w:rsid w:val="00400674"/>
    <w:rsid w:val="00406DF4"/>
    <w:rsid w:val="004106C9"/>
    <w:rsid w:val="00411D37"/>
    <w:rsid w:val="00415001"/>
    <w:rsid w:val="0041682E"/>
    <w:rsid w:val="00417895"/>
    <w:rsid w:val="004236AA"/>
    <w:rsid w:val="0043573A"/>
    <w:rsid w:val="004378E3"/>
    <w:rsid w:val="00445DB9"/>
    <w:rsid w:val="0044647B"/>
    <w:rsid w:val="0045346F"/>
    <w:rsid w:val="004554DF"/>
    <w:rsid w:val="00462559"/>
    <w:rsid w:val="00476C6C"/>
    <w:rsid w:val="00482834"/>
    <w:rsid w:val="004830E8"/>
    <w:rsid w:val="0048673C"/>
    <w:rsid w:val="004868B2"/>
    <w:rsid w:val="0049270B"/>
    <w:rsid w:val="004970C4"/>
    <w:rsid w:val="004A182F"/>
    <w:rsid w:val="004A3534"/>
    <w:rsid w:val="004A784C"/>
    <w:rsid w:val="004A7AB9"/>
    <w:rsid w:val="004B0474"/>
    <w:rsid w:val="004B2EE6"/>
    <w:rsid w:val="004B3421"/>
    <w:rsid w:val="004B3EEA"/>
    <w:rsid w:val="004B45D0"/>
    <w:rsid w:val="004B4BD0"/>
    <w:rsid w:val="004B4E3B"/>
    <w:rsid w:val="004C0926"/>
    <w:rsid w:val="004C0A56"/>
    <w:rsid w:val="004C0CBD"/>
    <w:rsid w:val="004D2A42"/>
    <w:rsid w:val="004E413B"/>
    <w:rsid w:val="004E4541"/>
    <w:rsid w:val="004E6E76"/>
    <w:rsid w:val="004F2440"/>
    <w:rsid w:val="004F4334"/>
    <w:rsid w:val="004F7B08"/>
    <w:rsid w:val="00503B32"/>
    <w:rsid w:val="005063FF"/>
    <w:rsid w:val="00512DC8"/>
    <w:rsid w:val="00522A68"/>
    <w:rsid w:val="0053197C"/>
    <w:rsid w:val="00535AEC"/>
    <w:rsid w:val="005449A4"/>
    <w:rsid w:val="00547554"/>
    <w:rsid w:val="005500DF"/>
    <w:rsid w:val="00553E6A"/>
    <w:rsid w:val="005560B3"/>
    <w:rsid w:val="00557FDF"/>
    <w:rsid w:val="00560071"/>
    <w:rsid w:val="0056410D"/>
    <w:rsid w:val="00565FFA"/>
    <w:rsid w:val="005675EC"/>
    <w:rsid w:val="00570177"/>
    <w:rsid w:val="00571324"/>
    <w:rsid w:val="00571C44"/>
    <w:rsid w:val="005761F6"/>
    <w:rsid w:val="00577E13"/>
    <w:rsid w:val="00581644"/>
    <w:rsid w:val="0058475C"/>
    <w:rsid w:val="005900C7"/>
    <w:rsid w:val="00594C70"/>
    <w:rsid w:val="00596382"/>
    <w:rsid w:val="005A01A9"/>
    <w:rsid w:val="005A1443"/>
    <w:rsid w:val="005A1B7A"/>
    <w:rsid w:val="005A34C8"/>
    <w:rsid w:val="005A3A22"/>
    <w:rsid w:val="005B09E0"/>
    <w:rsid w:val="005B5ECD"/>
    <w:rsid w:val="005C1D0D"/>
    <w:rsid w:val="005C53DB"/>
    <w:rsid w:val="005C7308"/>
    <w:rsid w:val="005D1F9F"/>
    <w:rsid w:val="005D22C2"/>
    <w:rsid w:val="005D2981"/>
    <w:rsid w:val="005D31D6"/>
    <w:rsid w:val="005D4249"/>
    <w:rsid w:val="005D4746"/>
    <w:rsid w:val="005D511A"/>
    <w:rsid w:val="005D76A6"/>
    <w:rsid w:val="005E12EE"/>
    <w:rsid w:val="005F084C"/>
    <w:rsid w:val="005F2C45"/>
    <w:rsid w:val="005F36A4"/>
    <w:rsid w:val="005F41BB"/>
    <w:rsid w:val="005F474D"/>
    <w:rsid w:val="006033BD"/>
    <w:rsid w:val="00604B21"/>
    <w:rsid w:val="006066F0"/>
    <w:rsid w:val="00610F8E"/>
    <w:rsid w:val="006121E1"/>
    <w:rsid w:val="00615CF7"/>
    <w:rsid w:val="00615D02"/>
    <w:rsid w:val="006209AC"/>
    <w:rsid w:val="006227F8"/>
    <w:rsid w:val="0063086D"/>
    <w:rsid w:val="00630AD6"/>
    <w:rsid w:val="00631E8A"/>
    <w:rsid w:val="006334B8"/>
    <w:rsid w:val="00643C40"/>
    <w:rsid w:val="006441BA"/>
    <w:rsid w:val="00644232"/>
    <w:rsid w:val="006453DE"/>
    <w:rsid w:val="00645D5F"/>
    <w:rsid w:val="00652491"/>
    <w:rsid w:val="00652BFE"/>
    <w:rsid w:val="006579D0"/>
    <w:rsid w:val="00660440"/>
    <w:rsid w:val="00660617"/>
    <w:rsid w:val="0066474A"/>
    <w:rsid w:val="00665B01"/>
    <w:rsid w:val="00671B34"/>
    <w:rsid w:val="00673345"/>
    <w:rsid w:val="00673401"/>
    <w:rsid w:val="00677B1A"/>
    <w:rsid w:val="006821DF"/>
    <w:rsid w:val="006839BD"/>
    <w:rsid w:val="00691CA3"/>
    <w:rsid w:val="00691DED"/>
    <w:rsid w:val="00693FD4"/>
    <w:rsid w:val="006972A7"/>
    <w:rsid w:val="006A28C9"/>
    <w:rsid w:val="006A4806"/>
    <w:rsid w:val="006A550A"/>
    <w:rsid w:val="006A5FE6"/>
    <w:rsid w:val="006B4A24"/>
    <w:rsid w:val="006C079A"/>
    <w:rsid w:val="006C0DF3"/>
    <w:rsid w:val="006D1209"/>
    <w:rsid w:val="006E3AAD"/>
    <w:rsid w:val="00705D9B"/>
    <w:rsid w:val="00713DB5"/>
    <w:rsid w:val="00715174"/>
    <w:rsid w:val="007165B5"/>
    <w:rsid w:val="0071781C"/>
    <w:rsid w:val="0073078D"/>
    <w:rsid w:val="00743ABD"/>
    <w:rsid w:val="00756001"/>
    <w:rsid w:val="00756D3B"/>
    <w:rsid w:val="007574EF"/>
    <w:rsid w:val="007618C5"/>
    <w:rsid w:val="00764625"/>
    <w:rsid w:val="00767AA0"/>
    <w:rsid w:val="00772B28"/>
    <w:rsid w:val="00783593"/>
    <w:rsid w:val="00787AC5"/>
    <w:rsid w:val="0079672F"/>
    <w:rsid w:val="007A67AF"/>
    <w:rsid w:val="007A75DC"/>
    <w:rsid w:val="007B3075"/>
    <w:rsid w:val="007B36C1"/>
    <w:rsid w:val="007B3DA8"/>
    <w:rsid w:val="007C44F3"/>
    <w:rsid w:val="007D0EBB"/>
    <w:rsid w:val="007D2FA4"/>
    <w:rsid w:val="007E4148"/>
    <w:rsid w:val="007E6100"/>
    <w:rsid w:val="007E7307"/>
    <w:rsid w:val="007F0787"/>
    <w:rsid w:val="007F1F41"/>
    <w:rsid w:val="007F1FDE"/>
    <w:rsid w:val="007F35FC"/>
    <w:rsid w:val="007F4275"/>
    <w:rsid w:val="007F7A83"/>
    <w:rsid w:val="00803358"/>
    <w:rsid w:val="0080364E"/>
    <w:rsid w:val="00803F1A"/>
    <w:rsid w:val="00805453"/>
    <w:rsid w:val="00806DD2"/>
    <w:rsid w:val="008120EB"/>
    <w:rsid w:val="008219FE"/>
    <w:rsid w:val="00821E98"/>
    <w:rsid w:val="008251F4"/>
    <w:rsid w:val="00826741"/>
    <w:rsid w:val="008309A8"/>
    <w:rsid w:val="00842BEF"/>
    <w:rsid w:val="0085204E"/>
    <w:rsid w:val="00853171"/>
    <w:rsid w:val="00854B28"/>
    <w:rsid w:val="0085719C"/>
    <w:rsid w:val="00861C18"/>
    <w:rsid w:val="00864514"/>
    <w:rsid w:val="00864BAE"/>
    <w:rsid w:val="00875CB5"/>
    <w:rsid w:val="00880700"/>
    <w:rsid w:val="00881CE6"/>
    <w:rsid w:val="008843AC"/>
    <w:rsid w:val="00885057"/>
    <w:rsid w:val="0088776E"/>
    <w:rsid w:val="0089375F"/>
    <w:rsid w:val="00895CFB"/>
    <w:rsid w:val="008976F8"/>
    <w:rsid w:val="008A213B"/>
    <w:rsid w:val="008B0502"/>
    <w:rsid w:val="008B723F"/>
    <w:rsid w:val="008C2D29"/>
    <w:rsid w:val="008C5DC4"/>
    <w:rsid w:val="008C6F70"/>
    <w:rsid w:val="00903260"/>
    <w:rsid w:val="00904560"/>
    <w:rsid w:val="00904CD8"/>
    <w:rsid w:val="00907734"/>
    <w:rsid w:val="009100CB"/>
    <w:rsid w:val="00912A63"/>
    <w:rsid w:val="009140A6"/>
    <w:rsid w:val="009163AD"/>
    <w:rsid w:val="00922528"/>
    <w:rsid w:val="00923908"/>
    <w:rsid w:val="009364BD"/>
    <w:rsid w:val="00941A98"/>
    <w:rsid w:val="009430E3"/>
    <w:rsid w:val="00943A07"/>
    <w:rsid w:val="00946457"/>
    <w:rsid w:val="00946B8E"/>
    <w:rsid w:val="00952694"/>
    <w:rsid w:val="00960CE5"/>
    <w:rsid w:val="00962F14"/>
    <w:rsid w:val="00967AEE"/>
    <w:rsid w:val="00973365"/>
    <w:rsid w:val="00975D63"/>
    <w:rsid w:val="00984C01"/>
    <w:rsid w:val="0098521E"/>
    <w:rsid w:val="009852E3"/>
    <w:rsid w:val="00993E1C"/>
    <w:rsid w:val="009A022C"/>
    <w:rsid w:val="009A3387"/>
    <w:rsid w:val="009B26BE"/>
    <w:rsid w:val="009B63A9"/>
    <w:rsid w:val="009C051F"/>
    <w:rsid w:val="009C13E6"/>
    <w:rsid w:val="009C7344"/>
    <w:rsid w:val="009D295E"/>
    <w:rsid w:val="009D34CF"/>
    <w:rsid w:val="009D4E38"/>
    <w:rsid w:val="009E089D"/>
    <w:rsid w:val="009E0DDC"/>
    <w:rsid w:val="009E15C0"/>
    <w:rsid w:val="009E6657"/>
    <w:rsid w:val="009F1414"/>
    <w:rsid w:val="009F273F"/>
    <w:rsid w:val="009F27FE"/>
    <w:rsid w:val="009F5658"/>
    <w:rsid w:val="009F638A"/>
    <w:rsid w:val="00A05E21"/>
    <w:rsid w:val="00A120E1"/>
    <w:rsid w:val="00A13628"/>
    <w:rsid w:val="00A315E2"/>
    <w:rsid w:val="00A31F0E"/>
    <w:rsid w:val="00A33566"/>
    <w:rsid w:val="00A338C8"/>
    <w:rsid w:val="00A422FE"/>
    <w:rsid w:val="00A431CE"/>
    <w:rsid w:val="00A4427D"/>
    <w:rsid w:val="00A472E8"/>
    <w:rsid w:val="00A5235D"/>
    <w:rsid w:val="00A552CA"/>
    <w:rsid w:val="00A554DC"/>
    <w:rsid w:val="00A55BC7"/>
    <w:rsid w:val="00A57EAF"/>
    <w:rsid w:val="00A61614"/>
    <w:rsid w:val="00A66B5B"/>
    <w:rsid w:val="00A71052"/>
    <w:rsid w:val="00A77647"/>
    <w:rsid w:val="00A80571"/>
    <w:rsid w:val="00A8083F"/>
    <w:rsid w:val="00A84952"/>
    <w:rsid w:val="00A86B95"/>
    <w:rsid w:val="00A90CA0"/>
    <w:rsid w:val="00A954E1"/>
    <w:rsid w:val="00A97BBB"/>
    <w:rsid w:val="00AA42CF"/>
    <w:rsid w:val="00AA5021"/>
    <w:rsid w:val="00AA5BB5"/>
    <w:rsid w:val="00AA6ACB"/>
    <w:rsid w:val="00AA70FD"/>
    <w:rsid w:val="00AB1544"/>
    <w:rsid w:val="00AB6520"/>
    <w:rsid w:val="00AF3813"/>
    <w:rsid w:val="00B004AD"/>
    <w:rsid w:val="00B07D0D"/>
    <w:rsid w:val="00B131B5"/>
    <w:rsid w:val="00B17499"/>
    <w:rsid w:val="00B415FF"/>
    <w:rsid w:val="00B55631"/>
    <w:rsid w:val="00B60E9F"/>
    <w:rsid w:val="00B61F54"/>
    <w:rsid w:val="00B711C5"/>
    <w:rsid w:val="00B77AF4"/>
    <w:rsid w:val="00B84795"/>
    <w:rsid w:val="00B85FE9"/>
    <w:rsid w:val="00B94730"/>
    <w:rsid w:val="00B94FF0"/>
    <w:rsid w:val="00B95723"/>
    <w:rsid w:val="00B95EC2"/>
    <w:rsid w:val="00BA2705"/>
    <w:rsid w:val="00BA3A5B"/>
    <w:rsid w:val="00BA6100"/>
    <w:rsid w:val="00BB0008"/>
    <w:rsid w:val="00BB1564"/>
    <w:rsid w:val="00BB3317"/>
    <w:rsid w:val="00BB488C"/>
    <w:rsid w:val="00BC03A0"/>
    <w:rsid w:val="00BC3882"/>
    <w:rsid w:val="00BD2E48"/>
    <w:rsid w:val="00BD3B3B"/>
    <w:rsid w:val="00BE6C16"/>
    <w:rsid w:val="00BE7ACB"/>
    <w:rsid w:val="00BF1821"/>
    <w:rsid w:val="00C11336"/>
    <w:rsid w:val="00C12530"/>
    <w:rsid w:val="00C13260"/>
    <w:rsid w:val="00C213AB"/>
    <w:rsid w:val="00C22102"/>
    <w:rsid w:val="00C22BA6"/>
    <w:rsid w:val="00C30BC8"/>
    <w:rsid w:val="00C50F33"/>
    <w:rsid w:val="00C54BD9"/>
    <w:rsid w:val="00C563EE"/>
    <w:rsid w:val="00C56574"/>
    <w:rsid w:val="00C65DC8"/>
    <w:rsid w:val="00C7387B"/>
    <w:rsid w:val="00C813FB"/>
    <w:rsid w:val="00C84E10"/>
    <w:rsid w:val="00C86C95"/>
    <w:rsid w:val="00C915D7"/>
    <w:rsid w:val="00CA7635"/>
    <w:rsid w:val="00CB52C4"/>
    <w:rsid w:val="00CC7173"/>
    <w:rsid w:val="00CC76FC"/>
    <w:rsid w:val="00CD19AB"/>
    <w:rsid w:val="00CD24DB"/>
    <w:rsid w:val="00CD531A"/>
    <w:rsid w:val="00CD53F6"/>
    <w:rsid w:val="00CD708D"/>
    <w:rsid w:val="00CE03B8"/>
    <w:rsid w:val="00CE4439"/>
    <w:rsid w:val="00CE6E64"/>
    <w:rsid w:val="00CE6E6A"/>
    <w:rsid w:val="00CE7EEF"/>
    <w:rsid w:val="00CF6FC1"/>
    <w:rsid w:val="00CF7D80"/>
    <w:rsid w:val="00D12EDF"/>
    <w:rsid w:val="00D20349"/>
    <w:rsid w:val="00D23094"/>
    <w:rsid w:val="00D23B5A"/>
    <w:rsid w:val="00D26615"/>
    <w:rsid w:val="00D33193"/>
    <w:rsid w:val="00D41E15"/>
    <w:rsid w:val="00D44660"/>
    <w:rsid w:val="00D45440"/>
    <w:rsid w:val="00D5081F"/>
    <w:rsid w:val="00D53CE2"/>
    <w:rsid w:val="00D547AE"/>
    <w:rsid w:val="00D54E7C"/>
    <w:rsid w:val="00D60575"/>
    <w:rsid w:val="00D60C61"/>
    <w:rsid w:val="00D61814"/>
    <w:rsid w:val="00D66C7F"/>
    <w:rsid w:val="00D734F2"/>
    <w:rsid w:val="00D75127"/>
    <w:rsid w:val="00D76C68"/>
    <w:rsid w:val="00D800B8"/>
    <w:rsid w:val="00D80354"/>
    <w:rsid w:val="00D8040D"/>
    <w:rsid w:val="00D90934"/>
    <w:rsid w:val="00DA2228"/>
    <w:rsid w:val="00DA6322"/>
    <w:rsid w:val="00DA6DA8"/>
    <w:rsid w:val="00DB5A98"/>
    <w:rsid w:val="00DC0969"/>
    <w:rsid w:val="00DC1D66"/>
    <w:rsid w:val="00DC2B77"/>
    <w:rsid w:val="00DC2C88"/>
    <w:rsid w:val="00DE0111"/>
    <w:rsid w:val="00DE0A51"/>
    <w:rsid w:val="00DE58B1"/>
    <w:rsid w:val="00E003BD"/>
    <w:rsid w:val="00E02414"/>
    <w:rsid w:val="00E053F7"/>
    <w:rsid w:val="00E06A39"/>
    <w:rsid w:val="00E1407A"/>
    <w:rsid w:val="00E146A9"/>
    <w:rsid w:val="00E14AE9"/>
    <w:rsid w:val="00E249E1"/>
    <w:rsid w:val="00E30282"/>
    <w:rsid w:val="00E31F40"/>
    <w:rsid w:val="00E372F5"/>
    <w:rsid w:val="00E5453A"/>
    <w:rsid w:val="00E55143"/>
    <w:rsid w:val="00E57B12"/>
    <w:rsid w:val="00E60078"/>
    <w:rsid w:val="00E7096A"/>
    <w:rsid w:val="00E74472"/>
    <w:rsid w:val="00E75F7E"/>
    <w:rsid w:val="00E76AE6"/>
    <w:rsid w:val="00E93BEE"/>
    <w:rsid w:val="00E9502C"/>
    <w:rsid w:val="00E96968"/>
    <w:rsid w:val="00EA1484"/>
    <w:rsid w:val="00EB4962"/>
    <w:rsid w:val="00EC02F0"/>
    <w:rsid w:val="00EC608F"/>
    <w:rsid w:val="00ED2625"/>
    <w:rsid w:val="00ED2C67"/>
    <w:rsid w:val="00ED6766"/>
    <w:rsid w:val="00ED7059"/>
    <w:rsid w:val="00EE0399"/>
    <w:rsid w:val="00EE08FC"/>
    <w:rsid w:val="00EE166D"/>
    <w:rsid w:val="00EE3131"/>
    <w:rsid w:val="00EF2EDD"/>
    <w:rsid w:val="00EF3426"/>
    <w:rsid w:val="00EF4B36"/>
    <w:rsid w:val="00F02A61"/>
    <w:rsid w:val="00F05612"/>
    <w:rsid w:val="00F07D8F"/>
    <w:rsid w:val="00F20B3F"/>
    <w:rsid w:val="00F22A4B"/>
    <w:rsid w:val="00F247A9"/>
    <w:rsid w:val="00F24E83"/>
    <w:rsid w:val="00F25C45"/>
    <w:rsid w:val="00F3092B"/>
    <w:rsid w:val="00F329E8"/>
    <w:rsid w:val="00F40179"/>
    <w:rsid w:val="00F4106C"/>
    <w:rsid w:val="00F45DC5"/>
    <w:rsid w:val="00F46176"/>
    <w:rsid w:val="00F63D56"/>
    <w:rsid w:val="00F85CC3"/>
    <w:rsid w:val="00F908F5"/>
    <w:rsid w:val="00F95CB6"/>
    <w:rsid w:val="00F96879"/>
    <w:rsid w:val="00FB1BC3"/>
    <w:rsid w:val="00FB3731"/>
    <w:rsid w:val="00FB4E0A"/>
    <w:rsid w:val="00FD6015"/>
    <w:rsid w:val="00FE15F0"/>
    <w:rsid w:val="00FE2C9B"/>
    <w:rsid w:val="00FE3610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E053F7"/>
    <w:pPr>
      <w:spacing w:after="0" w:line="240" w:lineRule="auto"/>
    </w:pPr>
    <w:rPr>
      <w:rFonts w:ascii="PT Astra Serif" w:hAnsi="PT Astra Serif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A66B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E053F7"/>
    <w:pPr>
      <w:spacing w:after="0" w:line="240" w:lineRule="auto"/>
    </w:pPr>
    <w:rPr>
      <w:rFonts w:ascii="PT Astra Serif" w:hAnsi="PT Astra Serif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A66B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0BAD-3B9F-4567-81B4-3F806221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12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64</cp:revision>
  <cp:lastPrinted>2020-02-17T04:57:00Z</cp:lastPrinted>
  <dcterms:created xsi:type="dcterms:W3CDTF">2015-01-21T10:08:00Z</dcterms:created>
  <dcterms:modified xsi:type="dcterms:W3CDTF">2023-02-02T07:14:00Z</dcterms:modified>
</cp:coreProperties>
</file>