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6828CA" w:rsidP="0021641A">
      <w:pPr>
        <w:pStyle w:val="Standard"/>
        <w:jc w:val="center"/>
        <w:rPr>
          <w:lang w:val="ru-RU"/>
        </w:rPr>
      </w:pPr>
      <w:bookmarkStart w:id="0" w:name="_GoBack"/>
      <w:bookmarkEnd w:id="0"/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422275"/>
                <wp:effectExtent l="8890" t="1079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6C50" w:rsidRDefault="008C6C50" w:rsidP="00F13853">
                            <w:pPr>
                              <w:pStyle w:val="Standard"/>
                              <w:jc w:val="right"/>
                            </w:pPr>
                            <w:r>
                              <w:t>«В регистр»</w:t>
                            </w:r>
                          </w:p>
                          <w:p w:rsidR="008C6C50" w:rsidRDefault="008C6C50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98.95pt;margin-top:4.6pt;width:90.8pt;height:3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" strokecolor="white">
                <v:textbox style="mso-fit-shape-to-text:t">
                  <w:txbxContent>
                    <w:p w:rsidR="008C6C50" w:rsidRDefault="008C6C50" w:rsidP="00F13853">
                      <w:pPr>
                        <w:pStyle w:val="Standard"/>
                        <w:jc w:val="right"/>
                      </w:pPr>
                      <w:r>
                        <w:t>«В регистр»</w:t>
                      </w:r>
                    </w:p>
                    <w:p w:rsidR="008C6C50" w:rsidRDefault="008C6C50"/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 w:bidi="ar-SA"/>
        </w:rPr>
        <w:drawing>
          <wp:inline distT="0" distB="0" distL="0" distR="0">
            <wp:extent cx="590550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FA6FE7" w:rsidRDefault="0082213E" w:rsidP="00FA6FE7">
      <w:pPr>
        <w:rPr>
          <w:sz w:val="24"/>
          <w:szCs w:val="24"/>
        </w:rPr>
      </w:pPr>
      <w:r>
        <w:rPr>
          <w:sz w:val="24"/>
          <w:szCs w:val="24"/>
        </w:rPr>
        <w:t xml:space="preserve">от 17 марта 2016 года </w:t>
      </w:r>
      <w:r w:rsidR="00FA6FE7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 xml:space="preserve">                        № 579</w:t>
      </w:r>
    </w:p>
    <w:p w:rsidR="00256A87" w:rsidRDefault="00256A87" w:rsidP="0037056B">
      <w:pPr>
        <w:rPr>
          <w:sz w:val="24"/>
          <w:szCs w:val="24"/>
        </w:rPr>
      </w:pPr>
    </w:p>
    <w:p w:rsidR="004B5E2C" w:rsidRDefault="004B5E2C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63264E" w:rsidRDefault="0063264E" w:rsidP="0063264E">
      <w:pPr>
        <w:pStyle w:val="a8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О внесении изменений в постановление</w:t>
      </w:r>
    </w:p>
    <w:p w:rsidR="0063264E" w:rsidRDefault="0063264E" w:rsidP="0063264E">
      <w:pPr>
        <w:pStyle w:val="a8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администрации города Югорска</w:t>
      </w:r>
    </w:p>
    <w:p w:rsidR="0063264E" w:rsidRDefault="0063264E" w:rsidP="0063264E">
      <w:pPr>
        <w:jc w:val="both"/>
        <w:rPr>
          <w:sz w:val="24"/>
          <w:szCs w:val="24"/>
        </w:rPr>
      </w:pPr>
      <w:r>
        <w:rPr>
          <w:sz w:val="24"/>
          <w:szCs w:val="24"/>
        </w:rPr>
        <w:t>от 31.10.2013 № 3286</w:t>
      </w:r>
    </w:p>
    <w:p w:rsidR="0063264E" w:rsidRDefault="0063264E" w:rsidP="0063264E">
      <w:pPr>
        <w:jc w:val="both"/>
        <w:rPr>
          <w:sz w:val="24"/>
          <w:szCs w:val="24"/>
        </w:rPr>
      </w:pPr>
    </w:p>
    <w:p w:rsidR="0063264E" w:rsidRDefault="0063264E" w:rsidP="0063264E">
      <w:pPr>
        <w:jc w:val="both"/>
        <w:rPr>
          <w:sz w:val="24"/>
          <w:szCs w:val="24"/>
        </w:rPr>
      </w:pPr>
    </w:p>
    <w:p w:rsidR="004B5E2C" w:rsidRDefault="004B5E2C" w:rsidP="0063264E">
      <w:pPr>
        <w:ind w:firstLine="709"/>
        <w:jc w:val="both"/>
        <w:rPr>
          <w:sz w:val="24"/>
          <w:szCs w:val="24"/>
        </w:rPr>
      </w:pPr>
    </w:p>
    <w:p w:rsidR="0063264E" w:rsidRDefault="0063264E" w:rsidP="0063264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постановлением администрации города Югорска от 07.10.2013 № 2906 «О муниципальных и ведомственных целевых программах города Югорска», в целях уточнения объемов финансирования мероприятий муниципальной программы на 2016 год:</w:t>
      </w:r>
    </w:p>
    <w:p w:rsidR="0063264E" w:rsidRDefault="0063264E" w:rsidP="0063264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 Внести в приложение к постановлению  администрации</w:t>
      </w:r>
      <w:r w:rsidR="00F818DD">
        <w:rPr>
          <w:sz w:val="24"/>
          <w:szCs w:val="24"/>
        </w:rPr>
        <w:t xml:space="preserve"> города Югорска от 31.10.2013 № </w:t>
      </w:r>
      <w:r>
        <w:rPr>
          <w:sz w:val="24"/>
          <w:szCs w:val="24"/>
        </w:rPr>
        <w:t xml:space="preserve">3286 «О муниципальной программе города Югорска «Развитие образования города Югорска на 2014-2020 годы» (с изменениями от 03.03.2014 № 767, от 10.04.2014 № 1480, от 22.05.2014  № 2244, от 22.07.2014 № 3663, от 06.08.2014 № 3996, от 09.10.2014 № 5235, от 17.11.2014 </w:t>
      </w:r>
      <w:r w:rsidR="00F818DD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>№ 6229, от 04.12.2014 № 6699, от 23.12.2014 № 7244, от 30.12.2014 № 7413, от 31.12.2014</w:t>
      </w:r>
      <w:r w:rsidR="00F818DD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 № 7433, от 29.04.2015 № 1942, от 26.05.2015 № 2131, от 28.08.2015 № 2903, от 25.11.2015 </w:t>
      </w:r>
      <w:r w:rsidR="00F818DD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№ 3423, от 21.12.2015 № 3717, от 24.12.2015 № 3755, от 20.02.2016 № 407) следующие изменения: </w:t>
      </w:r>
    </w:p>
    <w:p w:rsidR="0063264E" w:rsidRDefault="0063264E" w:rsidP="00632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1.1. В паспорте муниципальной программы строку «Финансовое обеспечение муниципальной программы» изложить в новой редакции (приложение 1).</w:t>
      </w:r>
    </w:p>
    <w:p w:rsidR="0063264E" w:rsidRDefault="0063264E" w:rsidP="0063264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 В разделе 3:</w:t>
      </w:r>
    </w:p>
    <w:p w:rsidR="0063264E" w:rsidRDefault="0063264E" w:rsidP="0063264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1.2.1. В абзаце четырнадцатом слова «Обеспечение реализации основных общеобразовательных программ в образовательных учреждениях» заменить словами «Обеспечение реализации основных образовательных программ».</w:t>
      </w:r>
    </w:p>
    <w:p w:rsidR="0063264E" w:rsidRDefault="0063264E" w:rsidP="0063264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1.2.2. В абзаце пятьдесят третьем слова «Проектирование, строительство (реконструкция) объектов, предназначенных для размещения муниципальных образовательных учреждений» заменить словами «Проектирование, строительство (реконструкция), приобретение объектов, предназначенных для размещения муниципальных образовательных учреждений».</w:t>
      </w:r>
    </w:p>
    <w:p w:rsidR="0063264E" w:rsidRDefault="0063264E" w:rsidP="0063264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1.3. Таблицу 2 изложить в новой редакции (приложение 2).</w:t>
      </w:r>
    </w:p>
    <w:p w:rsidR="0063264E" w:rsidRDefault="0063264E" w:rsidP="0063264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Опубликовать постановление в газете «Югорский вестник» и разместить на официальном сайте администрации города Югорска.</w:t>
      </w:r>
    </w:p>
    <w:p w:rsidR="0063264E" w:rsidRDefault="0063264E" w:rsidP="0063264E">
      <w:pPr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3. </w:t>
      </w:r>
      <w:r>
        <w:rPr>
          <w:sz w:val="24"/>
          <w:szCs w:val="24"/>
        </w:rPr>
        <w:t>Настоящее постановление вступает в силу после его официального опубликования в газете «Югорский вестник».</w:t>
      </w:r>
    </w:p>
    <w:p w:rsidR="0063264E" w:rsidRDefault="0063264E" w:rsidP="0063264E">
      <w:pPr>
        <w:tabs>
          <w:tab w:val="left" w:pos="142"/>
          <w:tab w:val="left" w:pos="709"/>
          <w:tab w:val="left" w:pos="993"/>
        </w:tabs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>4. Контроль за выполнением постановления возложить на заместителя главы администрации города Югорска Т.И. Долгодворову.</w:t>
      </w:r>
    </w:p>
    <w:p w:rsidR="0063264E" w:rsidRDefault="0063264E" w:rsidP="0063264E">
      <w:pPr>
        <w:jc w:val="both"/>
        <w:rPr>
          <w:rFonts w:eastAsia="Calibri"/>
          <w:b/>
          <w:sz w:val="24"/>
          <w:szCs w:val="24"/>
          <w:lang w:eastAsia="en-US"/>
        </w:rPr>
      </w:pPr>
    </w:p>
    <w:p w:rsidR="0063264E" w:rsidRDefault="0063264E" w:rsidP="0063264E">
      <w:pPr>
        <w:jc w:val="both"/>
        <w:rPr>
          <w:b/>
          <w:sz w:val="24"/>
          <w:szCs w:val="24"/>
        </w:rPr>
      </w:pPr>
    </w:p>
    <w:p w:rsidR="00F818DD" w:rsidRDefault="00F818DD" w:rsidP="0063264E">
      <w:pPr>
        <w:jc w:val="both"/>
        <w:rPr>
          <w:b/>
          <w:sz w:val="24"/>
          <w:szCs w:val="24"/>
        </w:rPr>
      </w:pPr>
    </w:p>
    <w:p w:rsidR="0063264E" w:rsidRDefault="0063264E" w:rsidP="0063264E">
      <w:pPr>
        <w:rPr>
          <w:rStyle w:val="ac"/>
          <w:rFonts w:ascii="Calibri" w:hAnsi="Calibri"/>
          <w:bCs/>
          <w:szCs w:val="22"/>
        </w:rPr>
      </w:pPr>
      <w:r>
        <w:rPr>
          <w:b/>
          <w:sz w:val="24"/>
          <w:szCs w:val="24"/>
        </w:rPr>
        <w:t>Глава администрации города Югорска                                                                       М.И. Бодак</w:t>
      </w:r>
    </w:p>
    <w:p w:rsidR="0063264E" w:rsidRDefault="0063264E" w:rsidP="0063264E">
      <w:pPr>
        <w:pStyle w:val="TimesNewRoman"/>
        <w:jc w:val="both"/>
        <w:rPr>
          <w:rStyle w:val="ac"/>
          <w:b w:val="0"/>
          <w:bCs w:val="0"/>
        </w:rPr>
      </w:pPr>
      <w:r>
        <w:rPr>
          <w:rStyle w:val="ac"/>
          <w:bCs w:val="0"/>
        </w:rPr>
        <w:lastRenderedPageBreak/>
        <w:t xml:space="preserve">        </w:t>
      </w:r>
    </w:p>
    <w:p w:rsidR="004B5E2C" w:rsidRDefault="004B5E2C" w:rsidP="00F818DD">
      <w:pPr>
        <w:jc w:val="right"/>
        <w:rPr>
          <w:b/>
          <w:sz w:val="24"/>
        </w:rPr>
        <w:sectPr w:rsidR="004B5E2C" w:rsidSect="004B5E2C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F818DD" w:rsidRDefault="00F818DD" w:rsidP="00F818DD">
      <w:pPr>
        <w:jc w:val="right"/>
        <w:rPr>
          <w:b/>
          <w:sz w:val="24"/>
        </w:rPr>
      </w:pPr>
      <w:r>
        <w:rPr>
          <w:b/>
          <w:sz w:val="24"/>
        </w:rPr>
        <w:lastRenderedPageBreak/>
        <w:t>Приложение 1</w:t>
      </w:r>
    </w:p>
    <w:p w:rsidR="00F818DD" w:rsidRDefault="00F818DD" w:rsidP="00F818DD">
      <w:pPr>
        <w:jc w:val="right"/>
        <w:rPr>
          <w:b/>
          <w:sz w:val="24"/>
        </w:rPr>
      </w:pPr>
      <w:r>
        <w:rPr>
          <w:b/>
          <w:sz w:val="24"/>
        </w:rPr>
        <w:t>к постановлению администрации</w:t>
      </w:r>
    </w:p>
    <w:p w:rsidR="00F818DD" w:rsidRDefault="00F818DD" w:rsidP="00F818DD">
      <w:pPr>
        <w:jc w:val="right"/>
        <w:rPr>
          <w:b/>
          <w:sz w:val="24"/>
        </w:rPr>
      </w:pPr>
      <w:r>
        <w:rPr>
          <w:b/>
          <w:sz w:val="24"/>
        </w:rPr>
        <w:t xml:space="preserve"> города Югорска</w:t>
      </w:r>
    </w:p>
    <w:p w:rsidR="00F818DD" w:rsidRDefault="0082213E" w:rsidP="00F818DD">
      <w:pPr>
        <w:jc w:val="right"/>
        <w:rPr>
          <w:b/>
          <w:sz w:val="24"/>
        </w:rPr>
      </w:pPr>
      <w:r>
        <w:rPr>
          <w:b/>
          <w:sz w:val="24"/>
        </w:rPr>
        <w:t xml:space="preserve"> от 17 марта </w:t>
      </w:r>
      <w:r w:rsidR="00F818DD">
        <w:rPr>
          <w:b/>
          <w:sz w:val="24"/>
        </w:rPr>
        <w:t>2016</w:t>
      </w:r>
      <w:r>
        <w:rPr>
          <w:b/>
          <w:sz w:val="24"/>
        </w:rPr>
        <w:t xml:space="preserve"> года  № 579</w:t>
      </w:r>
    </w:p>
    <w:p w:rsidR="00F818DD" w:rsidRDefault="00F818DD" w:rsidP="00F818DD">
      <w:pPr>
        <w:jc w:val="right"/>
        <w:rPr>
          <w:b/>
          <w:sz w:val="24"/>
        </w:rPr>
      </w:pPr>
    </w:p>
    <w:p w:rsidR="00F818DD" w:rsidRDefault="00F818DD" w:rsidP="00F818DD">
      <w:pPr>
        <w:jc w:val="right"/>
        <w:rPr>
          <w:b/>
          <w:sz w:val="24"/>
        </w:rPr>
      </w:pPr>
    </w:p>
    <w:p w:rsidR="00F818DD" w:rsidRDefault="00F818DD" w:rsidP="00F818DD">
      <w:pPr>
        <w:jc w:val="right"/>
        <w:rPr>
          <w:b/>
          <w:sz w:val="24"/>
        </w:rPr>
      </w:pP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513"/>
      </w:tblGrid>
      <w:tr w:rsidR="00F818DD" w:rsidTr="00F818DD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8DD" w:rsidRDefault="00F818DD">
            <w:pPr>
              <w:pStyle w:val="Pro-Gramma"/>
              <w:spacing w:before="0" w:line="240" w:lineRule="auto"/>
              <w:ind w:left="0"/>
              <w:contextualSpacing/>
              <w:rPr>
                <w:rFonts w:ascii="Times New Roman" w:hAnsi="Times New Roman"/>
                <w:sz w:val="24"/>
              </w:rPr>
            </w:pPr>
          </w:p>
          <w:p w:rsidR="00F818DD" w:rsidRDefault="00F818DD">
            <w:pPr>
              <w:pStyle w:val="Pro-Gramma"/>
              <w:spacing w:before="0" w:line="240" w:lineRule="auto"/>
              <w:ind w:left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Финансовое обеспечение муниципальной программы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8DD" w:rsidRDefault="00F818DD">
            <w:pPr>
              <w:pStyle w:val="af"/>
              <w:tabs>
                <w:tab w:val="left" w:pos="320"/>
              </w:tabs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Общий объем финансирования муниципальной программы составляет – </w:t>
            </w:r>
            <w:r>
              <w:rPr>
                <w:b/>
                <w:lang w:val="ru-RU"/>
              </w:rPr>
              <w:t xml:space="preserve">9 560 504,5 </w:t>
            </w:r>
            <w:r>
              <w:rPr>
                <w:lang w:val="ru-RU"/>
              </w:rPr>
              <w:t>тыс.руб., в том числе:</w:t>
            </w:r>
          </w:p>
          <w:p w:rsidR="00F818DD" w:rsidRDefault="00F818DD">
            <w:pPr>
              <w:pStyle w:val="af"/>
              <w:tabs>
                <w:tab w:val="left" w:pos="320"/>
              </w:tabs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- средства бюджета автономного округа – </w:t>
            </w:r>
            <w:r>
              <w:rPr>
                <w:b/>
                <w:lang w:val="ru-RU"/>
              </w:rPr>
              <w:t>6 433 868,6</w:t>
            </w:r>
            <w:r>
              <w:rPr>
                <w:lang w:val="ru-RU"/>
              </w:rPr>
              <w:t xml:space="preserve"> тыс. руб.;</w:t>
            </w:r>
          </w:p>
          <w:p w:rsidR="00F818DD" w:rsidRDefault="00F818DD">
            <w:pPr>
              <w:pStyle w:val="af"/>
              <w:tabs>
                <w:tab w:val="left" w:pos="320"/>
              </w:tabs>
              <w:spacing w:after="0"/>
              <w:ind w:right="-108"/>
              <w:rPr>
                <w:lang w:val="ru-RU"/>
              </w:rPr>
            </w:pPr>
            <w:r>
              <w:rPr>
                <w:lang w:val="ru-RU"/>
              </w:rPr>
              <w:t>- средства бюджета города Югорска – 2 598 872,6  тыс. руб.;</w:t>
            </w:r>
          </w:p>
          <w:p w:rsidR="00F818DD" w:rsidRDefault="00F818DD">
            <w:pPr>
              <w:pStyle w:val="a6"/>
              <w:rPr>
                <w:rFonts w:ascii="Times New Roman" w:hAnsi="Times New Roman"/>
                <w:kern w:val="20"/>
                <w:szCs w:val="22"/>
              </w:rPr>
            </w:pPr>
            <w:r>
              <w:rPr>
                <w:rFonts w:ascii="Times New Roman" w:hAnsi="Times New Roman"/>
                <w:kern w:val="20"/>
                <w:szCs w:val="22"/>
              </w:rPr>
              <w:t>- средства от приносящей доход деятельности – 527 763,3 тыс. руб.</w:t>
            </w:r>
          </w:p>
          <w:p w:rsidR="00F818DD" w:rsidRDefault="00F818DD">
            <w:pPr>
              <w:pStyle w:val="af"/>
              <w:tabs>
                <w:tab w:val="left" w:pos="320"/>
              </w:tabs>
              <w:spacing w:after="0"/>
              <w:rPr>
                <w:lang w:val="ru-RU"/>
              </w:rPr>
            </w:pPr>
            <w:r>
              <w:rPr>
                <w:lang w:val="ru-RU"/>
              </w:rPr>
              <w:t>В том числе по годам реализации:</w:t>
            </w:r>
          </w:p>
          <w:p w:rsidR="00F818DD" w:rsidRDefault="00F818DD">
            <w:pPr>
              <w:pStyle w:val="af"/>
              <w:tabs>
                <w:tab w:val="left" w:pos="320"/>
              </w:tabs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Объем финансирования на </w:t>
            </w:r>
            <w:r>
              <w:rPr>
                <w:b/>
                <w:lang w:val="ru-RU"/>
              </w:rPr>
              <w:t>2014</w:t>
            </w:r>
            <w:r>
              <w:rPr>
                <w:lang w:val="ru-RU"/>
              </w:rPr>
              <w:t xml:space="preserve"> год </w:t>
            </w:r>
            <w:r>
              <w:rPr>
                <w:b/>
                <w:lang w:val="ru-RU"/>
              </w:rPr>
              <w:t xml:space="preserve">1 247 510,7 </w:t>
            </w:r>
            <w:r>
              <w:rPr>
                <w:lang w:val="ru-RU"/>
              </w:rPr>
              <w:t xml:space="preserve"> тыс. руб., в т.ч:</w:t>
            </w:r>
          </w:p>
          <w:p w:rsidR="00F818DD" w:rsidRDefault="00F818DD">
            <w:pPr>
              <w:pStyle w:val="af"/>
              <w:tabs>
                <w:tab w:val="left" w:pos="320"/>
              </w:tabs>
              <w:spacing w:after="0"/>
              <w:rPr>
                <w:lang w:val="ru-RU"/>
              </w:rPr>
            </w:pPr>
            <w:r>
              <w:rPr>
                <w:lang w:val="ru-RU"/>
              </w:rPr>
              <w:t>- средства бюджета автономного округа – 791 012,5  тыс. руб.;</w:t>
            </w:r>
          </w:p>
          <w:p w:rsidR="00F818DD" w:rsidRDefault="00F818DD">
            <w:pPr>
              <w:pStyle w:val="af"/>
              <w:tabs>
                <w:tab w:val="left" w:pos="320"/>
              </w:tabs>
              <w:spacing w:after="0"/>
              <w:rPr>
                <w:lang w:val="ru-RU"/>
              </w:rPr>
            </w:pPr>
            <w:r>
              <w:rPr>
                <w:lang w:val="ru-RU"/>
              </w:rPr>
              <w:t>- средства бюджета города Югорска – 392 935,1 тыс. руб.;</w:t>
            </w:r>
          </w:p>
          <w:p w:rsidR="00F818DD" w:rsidRDefault="00F818DD">
            <w:pPr>
              <w:pStyle w:val="a6"/>
              <w:rPr>
                <w:rFonts w:ascii="Times New Roman" w:hAnsi="Times New Roman"/>
                <w:kern w:val="20"/>
                <w:szCs w:val="22"/>
              </w:rPr>
            </w:pPr>
            <w:r>
              <w:rPr>
                <w:rFonts w:ascii="Times New Roman" w:hAnsi="Times New Roman"/>
                <w:kern w:val="20"/>
                <w:szCs w:val="22"/>
              </w:rPr>
              <w:t>- средства от приносящей доход деятельности – 63 563,1 тыс. руб.</w:t>
            </w:r>
          </w:p>
          <w:p w:rsidR="00F818DD" w:rsidRDefault="00F818DD">
            <w:pPr>
              <w:pStyle w:val="af"/>
              <w:tabs>
                <w:tab w:val="left" w:pos="320"/>
              </w:tabs>
              <w:spacing w:after="0"/>
              <w:rPr>
                <w:b/>
                <w:lang w:val="ru-RU"/>
              </w:rPr>
            </w:pPr>
            <w:r>
              <w:rPr>
                <w:lang w:val="ru-RU"/>
              </w:rPr>
              <w:t xml:space="preserve">Объем финансирования на </w:t>
            </w:r>
            <w:r>
              <w:rPr>
                <w:b/>
                <w:lang w:val="ru-RU"/>
              </w:rPr>
              <w:t>2015</w:t>
            </w:r>
            <w:r>
              <w:rPr>
                <w:lang w:val="ru-RU"/>
              </w:rPr>
              <w:t xml:space="preserve"> год – </w:t>
            </w:r>
            <w:r>
              <w:rPr>
                <w:b/>
                <w:lang w:val="ru-RU"/>
              </w:rPr>
              <w:t xml:space="preserve">1 332 681,2 </w:t>
            </w:r>
            <w:r>
              <w:rPr>
                <w:lang w:val="ru-RU"/>
              </w:rPr>
              <w:t xml:space="preserve"> тыс. руб., в т.ч:</w:t>
            </w:r>
          </w:p>
          <w:p w:rsidR="00F818DD" w:rsidRDefault="00F818DD">
            <w:pPr>
              <w:pStyle w:val="af"/>
              <w:tabs>
                <w:tab w:val="left" w:pos="320"/>
              </w:tabs>
              <w:spacing w:after="0"/>
              <w:rPr>
                <w:lang w:val="ru-RU"/>
              </w:rPr>
            </w:pPr>
            <w:r>
              <w:rPr>
                <w:lang w:val="ru-RU"/>
              </w:rPr>
              <w:t>- средства бюджета автономного округа – 892 778,6 тыс. руб.;</w:t>
            </w:r>
          </w:p>
          <w:p w:rsidR="00F818DD" w:rsidRDefault="00F818DD">
            <w:pPr>
              <w:pStyle w:val="af"/>
              <w:tabs>
                <w:tab w:val="left" w:pos="320"/>
              </w:tabs>
              <w:spacing w:after="0"/>
              <w:rPr>
                <w:lang w:val="ru-RU"/>
              </w:rPr>
            </w:pPr>
            <w:r>
              <w:rPr>
                <w:lang w:val="ru-RU"/>
              </w:rPr>
              <w:t>- средства бюджета города Югорска – 356 343,1 тыс. руб.;</w:t>
            </w:r>
          </w:p>
          <w:p w:rsidR="00F818DD" w:rsidRDefault="00F818DD">
            <w:pPr>
              <w:pStyle w:val="a6"/>
              <w:rPr>
                <w:rFonts w:ascii="Times New Roman" w:hAnsi="Times New Roman"/>
                <w:kern w:val="20"/>
                <w:szCs w:val="22"/>
              </w:rPr>
            </w:pPr>
            <w:r>
              <w:rPr>
                <w:rFonts w:ascii="Times New Roman" w:hAnsi="Times New Roman"/>
                <w:kern w:val="20"/>
                <w:szCs w:val="22"/>
              </w:rPr>
              <w:t>- средства от приносящей доход деятельности – 83 559,5 тыс. руб.</w:t>
            </w:r>
          </w:p>
          <w:p w:rsidR="00F818DD" w:rsidRDefault="00F818DD">
            <w:pPr>
              <w:pStyle w:val="af"/>
              <w:tabs>
                <w:tab w:val="left" w:pos="320"/>
              </w:tabs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Объем финансирования на </w:t>
            </w:r>
            <w:r>
              <w:rPr>
                <w:b/>
                <w:lang w:val="ru-RU"/>
              </w:rPr>
              <w:t>2016</w:t>
            </w:r>
            <w:r>
              <w:rPr>
                <w:lang w:val="ru-RU"/>
              </w:rPr>
              <w:t xml:space="preserve"> год – </w:t>
            </w:r>
            <w:r>
              <w:rPr>
                <w:b/>
                <w:lang w:val="ru-RU"/>
              </w:rPr>
              <w:t xml:space="preserve">1 529 409,1 </w:t>
            </w:r>
            <w:r>
              <w:rPr>
                <w:lang w:val="ru-RU"/>
              </w:rPr>
              <w:t xml:space="preserve"> тыс. руб., в т.ч:</w:t>
            </w:r>
          </w:p>
          <w:p w:rsidR="00F818DD" w:rsidRDefault="00F818DD">
            <w:pPr>
              <w:pStyle w:val="af"/>
              <w:tabs>
                <w:tab w:val="left" w:pos="320"/>
              </w:tabs>
              <w:spacing w:after="0"/>
              <w:rPr>
                <w:lang w:val="ru-RU"/>
              </w:rPr>
            </w:pPr>
            <w:r>
              <w:rPr>
                <w:lang w:val="ru-RU"/>
              </w:rPr>
              <w:t>- средства бюджета автономного округа – 1 099 367,0 тыс. руб.;</w:t>
            </w:r>
          </w:p>
          <w:p w:rsidR="00F818DD" w:rsidRDefault="00F818DD">
            <w:pPr>
              <w:pStyle w:val="af"/>
              <w:tabs>
                <w:tab w:val="left" w:pos="320"/>
              </w:tabs>
              <w:spacing w:after="0"/>
              <w:rPr>
                <w:lang w:val="ru-RU"/>
              </w:rPr>
            </w:pPr>
            <w:r>
              <w:rPr>
                <w:lang w:val="ru-RU"/>
              </w:rPr>
              <w:t>- средства бюджета города Югорска – 354 966,7 тыс. руб.;</w:t>
            </w:r>
          </w:p>
          <w:p w:rsidR="00F818DD" w:rsidRDefault="00F818DD">
            <w:pPr>
              <w:pStyle w:val="a6"/>
              <w:rPr>
                <w:rFonts w:ascii="Times New Roman" w:hAnsi="Times New Roman"/>
                <w:kern w:val="20"/>
                <w:szCs w:val="22"/>
              </w:rPr>
            </w:pPr>
            <w:r>
              <w:rPr>
                <w:rFonts w:ascii="Times New Roman" w:hAnsi="Times New Roman"/>
                <w:kern w:val="20"/>
                <w:szCs w:val="22"/>
              </w:rPr>
              <w:t>- средства от приносящей доход деятельности – 75 075,4 тыс. руб.</w:t>
            </w:r>
          </w:p>
          <w:p w:rsidR="00F818DD" w:rsidRDefault="00F818DD">
            <w:pPr>
              <w:pStyle w:val="af"/>
              <w:tabs>
                <w:tab w:val="left" w:pos="320"/>
              </w:tabs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Объем финансирования на </w:t>
            </w:r>
            <w:r>
              <w:rPr>
                <w:b/>
                <w:lang w:val="ru-RU"/>
              </w:rPr>
              <w:t>2017</w:t>
            </w:r>
            <w:r>
              <w:rPr>
                <w:lang w:val="ru-RU"/>
              </w:rPr>
              <w:t xml:space="preserve"> год – </w:t>
            </w:r>
            <w:r>
              <w:rPr>
                <w:b/>
                <w:lang w:val="ru-RU"/>
              </w:rPr>
              <w:t xml:space="preserve">1 400 598,2 </w:t>
            </w:r>
            <w:r>
              <w:rPr>
                <w:lang w:val="ru-RU"/>
              </w:rPr>
              <w:t>тыс. руб., в т.ч:</w:t>
            </w:r>
          </w:p>
          <w:p w:rsidR="00F818DD" w:rsidRDefault="00F818DD">
            <w:pPr>
              <w:pStyle w:val="af"/>
              <w:tabs>
                <w:tab w:val="left" w:pos="320"/>
              </w:tabs>
              <w:spacing w:after="0"/>
              <w:rPr>
                <w:lang w:val="ru-RU"/>
              </w:rPr>
            </w:pPr>
            <w:r>
              <w:rPr>
                <w:lang w:val="ru-RU"/>
              </w:rPr>
              <w:t>- средства бюджета автономного округа – 972 628,5 тыс. руб.;</w:t>
            </w:r>
          </w:p>
          <w:p w:rsidR="00F818DD" w:rsidRDefault="00F818DD">
            <w:pPr>
              <w:pStyle w:val="af"/>
              <w:tabs>
                <w:tab w:val="left" w:pos="320"/>
              </w:tabs>
              <w:spacing w:after="0"/>
              <w:rPr>
                <w:lang w:val="ru-RU"/>
              </w:rPr>
            </w:pPr>
            <w:r>
              <w:rPr>
                <w:lang w:val="ru-RU"/>
              </w:rPr>
              <w:t>- средства бюджета города Югорска – 352 393,6 тыс. руб.;</w:t>
            </w:r>
          </w:p>
          <w:p w:rsidR="00F818DD" w:rsidRDefault="00F818DD">
            <w:pPr>
              <w:pStyle w:val="a6"/>
              <w:rPr>
                <w:rFonts w:ascii="Times New Roman" w:hAnsi="Times New Roman"/>
                <w:kern w:val="20"/>
                <w:szCs w:val="22"/>
              </w:rPr>
            </w:pPr>
            <w:r>
              <w:rPr>
                <w:rFonts w:ascii="Times New Roman" w:hAnsi="Times New Roman"/>
                <w:kern w:val="20"/>
                <w:szCs w:val="22"/>
              </w:rPr>
              <w:t>- средства от приносящей доход деятельности – 75 576,1 тыс. руб.</w:t>
            </w:r>
          </w:p>
          <w:p w:rsidR="00F818DD" w:rsidRDefault="00F818DD">
            <w:pPr>
              <w:pStyle w:val="af"/>
              <w:tabs>
                <w:tab w:val="left" w:pos="320"/>
              </w:tabs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Объем финансирования на </w:t>
            </w:r>
            <w:r>
              <w:rPr>
                <w:b/>
                <w:lang w:val="ru-RU"/>
              </w:rPr>
              <w:t>2018*</w:t>
            </w:r>
            <w:r>
              <w:rPr>
                <w:rStyle w:val="af2"/>
                <w:b/>
                <w:lang w:val="ru-RU"/>
              </w:rPr>
              <w:endnoteReference w:id="1"/>
            </w:r>
            <w:r>
              <w:rPr>
                <w:lang w:val="ru-RU"/>
              </w:rPr>
              <w:t xml:space="preserve"> год – </w:t>
            </w:r>
            <w:r>
              <w:rPr>
                <w:b/>
                <w:lang w:val="ru-RU"/>
              </w:rPr>
              <w:t>1 365 419,3</w:t>
            </w:r>
            <w:r>
              <w:rPr>
                <w:lang w:val="ru-RU"/>
              </w:rPr>
              <w:t xml:space="preserve"> тыс. руб., в т.ч:</w:t>
            </w:r>
          </w:p>
          <w:p w:rsidR="00F818DD" w:rsidRDefault="00F818DD">
            <w:pPr>
              <w:pStyle w:val="af"/>
              <w:tabs>
                <w:tab w:val="left" w:pos="320"/>
              </w:tabs>
              <w:spacing w:after="0"/>
              <w:rPr>
                <w:lang w:val="ru-RU"/>
              </w:rPr>
            </w:pPr>
            <w:r>
              <w:rPr>
                <w:lang w:val="ru-RU"/>
              </w:rPr>
              <w:t>- средства бюджета автономного округа – 892 694,0 тыс. руб.;</w:t>
            </w:r>
          </w:p>
          <w:p w:rsidR="00F818DD" w:rsidRDefault="00F818DD">
            <w:pPr>
              <w:pStyle w:val="af"/>
              <w:tabs>
                <w:tab w:val="left" w:pos="320"/>
              </w:tabs>
              <w:spacing w:after="0"/>
              <w:rPr>
                <w:lang w:val="ru-RU"/>
              </w:rPr>
            </w:pPr>
            <w:r>
              <w:rPr>
                <w:lang w:val="ru-RU"/>
              </w:rPr>
              <w:t>- средства бюджета города Югорска – 396 623,5 тыс. руб.;</w:t>
            </w:r>
          </w:p>
          <w:p w:rsidR="00F818DD" w:rsidRDefault="00F818DD">
            <w:pPr>
              <w:pStyle w:val="a6"/>
              <w:rPr>
                <w:rFonts w:ascii="Times New Roman" w:hAnsi="Times New Roman"/>
                <w:kern w:val="20"/>
                <w:szCs w:val="22"/>
              </w:rPr>
            </w:pPr>
            <w:r>
              <w:rPr>
                <w:rFonts w:ascii="Times New Roman" w:hAnsi="Times New Roman"/>
                <w:kern w:val="20"/>
                <w:szCs w:val="22"/>
              </w:rPr>
              <w:t>- средства от приносящей доход деятельности – 76 101,8 тыс. руб.</w:t>
            </w:r>
          </w:p>
          <w:p w:rsidR="00F818DD" w:rsidRDefault="00F818DD">
            <w:pPr>
              <w:pStyle w:val="af"/>
              <w:tabs>
                <w:tab w:val="left" w:pos="320"/>
              </w:tabs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Объем финансирования на </w:t>
            </w:r>
            <w:r>
              <w:rPr>
                <w:b/>
                <w:lang w:val="ru-RU"/>
              </w:rPr>
              <w:t>2019*</w:t>
            </w:r>
            <w:r>
              <w:rPr>
                <w:lang w:val="ru-RU"/>
              </w:rPr>
              <w:t xml:space="preserve"> год – </w:t>
            </w:r>
            <w:r>
              <w:rPr>
                <w:b/>
                <w:lang w:val="ru-RU"/>
              </w:rPr>
              <w:t>1 347 153,2</w:t>
            </w:r>
            <w:r>
              <w:rPr>
                <w:lang w:val="ru-RU"/>
              </w:rPr>
              <w:t xml:space="preserve"> тыс. руб., в т.ч:</w:t>
            </w:r>
          </w:p>
          <w:p w:rsidR="00F818DD" w:rsidRDefault="00F818DD">
            <w:pPr>
              <w:pStyle w:val="af"/>
              <w:tabs>
                <w:tab w:val="left" w:pos="320"/>
              </w:tabs>
              <w:spacing w:after="0"/>
              <w:rPr>
                <w:lang w:val="ru-RU"/>
              </w:rPr>
            </w:pPr>
            <w:r>
              <w:rPr>
                <w:lang w:val="ru-RU"/>
              </w:rPr>
              <w:t>- средства бюджета автономного округа – 892 694,0 тыс. руб.;</w:t>
            </w:r>
          </w:p>
          <w:p w:rsidR="00F818DD" w:rsidRDefault="00F818DD">
            <w:pPr>
              <w:pStyle w:val="af"/>
              <w:tabs>
                <w:tab w:val="left" w:pos="320"/>
              </w:tabs>
              <w:spacing w:after="0"/>
              <w:rPr>
                <w:lang w:val="ru-RU"/>
              </w:rPr>
            </w:pPr>
            <w:r>
              <w:rPr>
                <w:lang w:val="ru-RU"/>
              </w:rPr>
              <w:t>- средства бюджета города Югорска – 377 805,3 тыс. руб.;</w:t>
            </w:r>
          </w:p>
          <w:p w:rsidR="00F818DD" w:rsidRDefault="00F818DD">
            <w:pPr>
              <w:pStyle w:val="a6"/>
              <w:rPr>
                <w:rFonts w:ascii="Times New Roman" w:hAnsi="Times New Roman"/>
                <w:kern w:val="20"/>
                <w:szCs w:val="22"/>
              </w:rPr>
            </w:pPr>
            <w:r>
              <w:rPr>
                <w:rFonts w:ascii="Times New Roman" w:hAnsi="Times New Roman"/>
                <w:kern w:val="20"/>
                <w:szCs w:val="22"/>
              </w:rPr>
              <w:t>- средства от приносящей доход деятельности – 76 653,9 тыс. руб.</w:t>
            </w:r>
          </w:p>
          <w:p w:rsidR="00F818DD" w:rsidRDefault="00F818DD">
            <w:pPr>
              <w:pStyle w:val="af"/>
              <w:tabs>
                <w:tab w:val="left" w:pos="320"/>
              </w:tabs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Объем финансирования на </w:t>
            </w:r>
            <w:r>
              <w:rPr>
                <w:b/>
                <w:lang w:val="ru-RU"/>
              </w:rPr>
              <w:t>2020*</w:t>
            </w:r>
            <w:r>
              <w:rPr>
                <w:lang w:val="ru-RU"/>
              </w:rPr>
              <w:t xml:space="preserve"> год – </w:t>
            </w:r>
            <w:r>
              <w:rPr>
                <w:b/>
                <w:lang w:val="ru-RU"/>
              </w:rPr>
              <w:t>1 337 732,8</w:t>
            </w:r>
            <w:r>
              <w:rPr>
                <w:lang w:val="ru-RU"/>
              </w:rPr>
              <w:t xml:space="preserve"> тыс. руб., в т.ч:</w:t>
            </w:r>
          </w:p>
          <w:p w:rsidR="00F818DD" w:rsidRDefault="00F818DD">
            <w:pPr>
              <w:pStyle w:val="af"/>
              <w:tabs>
                <w:tab w:val="left" w:pos="320"/>
              </w:tabs>
              <w:spacing w:after="0"/>
              <w:rPr>
                <w:lang w:val="ru-RU"/>
              </w:rPr>
            </w:pPr>
            <w:r>
              <w:rPr>
                <w:lang w:val="ru-RU"/>
              </w:rPr>
              <w:t>- средства бюджета автономного округа – 892 694,0 тыс. руб.;</w:t>
            </w:r>
          </w:p>
          <w:p w:rsidR="00F818DD" w:rsidRDefault="00F818DD">
            <w:pPr>
              <w:pStyle w:val="af"/>
              <w:tabs>
                <w:tab w:val="left" w:pos="320"/>
              </w:tabs>
              <w:spacing w:after="0"/>
              <w:rPr>
                <w:lang w:val="ru-RU"/>
              </w:rPr>
            </w:pPr>
            <w:r>
              <w:rPr>
                <w:lang w:val="ru-RU"/>
              </w:rPr>
              <w:t>- средства бюджета города Югорска – 367 805,3 тыс. руб.;</w:t>
            </w:r>
          </w:p>
          <w:p w:rsidR="00F818DD" w:rsidRDefault="00F818DD">
            <w:pPr>
              <w:pStyle w:val="a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kern w:val="20"/>
                <w:szCs w:val="22"/>
              </w:rPr>
              <w:t>- средства от приносящей доход деятельности – 77 233,5 тыс. руб.</w:t>
            </w:r>
          </w:p>
        </w:tc>
      </w:tr>
    </w:tbl>
    <w:p w:rsidR="004B5E2C" w:rsidRDefault="004B5E2C" w:rsidP="00F818DD">
      <w:pPr>
        <w:autoSpaceDE w:val="0"/>
        <w:autoSpaceDN w:val="0"/>
        <w:adjustRightInd w:val="0"/>
        <w:contextualSpacing/>
        <w:outlineLvl w:val="0"/>
        <w:rPr>
          <w:b/>
          <w:bCs/>
          <w:sz w:val="24"/>
          <w:szCs w:val="24"/>
        </w:rPr>
        <w:sectPr w:rsidR="004B5E2C" w:rsidSect="004B5E2C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F818DD" w:rsidRDefault="00F818DD" w:rsidP="00F818DD">
      <w:pPr>
        <w:autoSpaceDE w:val="0"/>
        <w:autoSpaceDN w:val="0"/>
        <w:adjustRightInd w:val="0"/>
        <w:contextualSpacing/>
        <w:outlineLvl w:val="0"/>
        <w:rPr>
          <w:b/>
          <w:bCs/>
          <w:sz w:val="24"/>
          <w:szCs w:val="24"/>
        </w:rPr>
      </w:pPr>
    </w:p>
    <w:p w:rsidR="00F818DD" w:rsidRDefault="00F818DD" w:rsidP="00F818DD">
      <w:pPr>
        <w:rPr>
          <w:sz w:val="24"/>
          <w:szCs w:val="24"/>
        </w:rPr>
      </w:pPr>
    </w:p>
    <w:p w:rsidR="00F818DD" w:rsidRDefault="00F818DD" w:rsidP="00F818DD">
      <w:pPr>
        <w:rPr>
          <w:sz w:val="24"/>
          <w:szCs w:val="24"/>
        </w:rPr>
      </w:pPr>
    </w:p>
    <w:p w:rsidR="00F818DD" w:rsidRDefault="00F818DD" w:rsidP="00F818DD">
      <w:pPr>
        <w:rPr>
          <w:sz w:val="24"/>
          <w:szCs w:val="24"/>
        </w:rPr>
      </w:pPr>
    </w:p>
    <w:p w:rsidR="00F818DD" w:rsidRDefault="00F818DD" w:rsidP="00F818DD">
      <w:pPr>
        <w:rPr>
          <w:sz w:val="24"/>
          <w:szCs w:val="24"/>
        </w:rPr>
      </w:pPr>
    </w:p>
    <w:p w:rsidR="00F818DD" w:rsidRDefault="00F818DD" w:rsidP="00F818DD">
      <w:pPr>
        <w:rPr>
          <w:sz w:val="24"/>
          <w:szCs w:val="24"/>
        </w:rPr>
      </w:pPr>
    </w:p>
    <w:p w:rsidR="00F818DD" w:rsidRDefault="00F818DD" w:rsidP="00F818DD">
      <w:pPr>
        <w:autoSpaceDE w:val="0"/>
        <w:autoSpaceDN w:val="0"/>
        <w:adjustRightInd w:val="0"/>
        <w:contextualSpacing/>
        <w:outlineLvl w:val="0"/>
        <w:rPr>
          <w:sz w:val="24"/>
          <w:szCs w:val="24"/>
        </w:rPr>
      </w:pPr>
    </w:p>
    <w:p w:rsidR="00F818DD" w:rsidRDefault="00F818DD" w:rsidP="00F818DD">
      <w:pPr>
        <w:autoSpaceDE w:val="0"/>
        <w:autoSpaceDN w:val="0"/>
        <w:adjustRightInd w:val="0"/>
        <w:contextualSpacing/>
        <w:outlineLvl w:val="0"/>
        <w:rPr>
          <w:sz w:val="24"/>
          <w:szCs w:val="24"/>
        </w:rPr>
      </w:pPr>
    </w:p>
    <w:p w:rsidR="0063264E" w:rsidRDefault="0063264E" w:rsidP="0063264E">
      <w:pPr>
        <w:pStyle w:val="TimesNewRoman"/>
        <w:rPr>
          <w:rStyle w:val="ac"/>
          <w:bCs w:val="0"/>
        </w:rPr>
      </w:pPr>
    </w:p>
    <w:tbl>
      <w:tblPr>
        <w:tblW w:w="157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77"/>
        <w:gridCol w:w="839"/>
        <w:gridCol w:w="1829"/>
        <w:gridCol w:w="1545"/>
        <w:gridCol w:w="1276"/>
        <w:gridCol w:w="1290"/>
        <w:gridCol w:w="1134"/>
        <w:gridCol w:w="992"/>
        <w:gridCol w:w="1135"/>
        <w:gridCol w:w="1275"/>
        <w:gridCol w:w="3573"/>
      </w:tblGrid>
      <w:tr w:rsidR="000B50C6" w:rsidTr="000B50C6">
        <w:trPr>
          <w:trHeight w:val="315"/>
        </w:trPr>
        <w:tc>
          <w:tcPr>
            <w:tcW w:w="877" w:type="dxa"/>
            <w:vAlign w:val="center"/>
            <w:hideMark/>
          </w:tcPr>
          <w:p w:rsidR="000B50C6" w:rsidRDefault="000B50C6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bookmarkStart w:id="1" w:name="RANGE!A1:M81"/>
            <w:bookmarkEnd w:id="1"/>
          </w:p>
        </w:tc>
        <w:tc>
          <w:tcPr>
            <w:tcW w:w="839" w:type="dxa"/>
            <w:noWrap/>
            <w:vAlign w:val="center"/>
            <w:hideMark/>
          </w:tcPr>
          <w:p w:rsidR="000B50C6" w:rsidRDefault="000B50C6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29" w:type="dxa"/>
            <w:noWrap/>
            <w:hideMark/>
          </w:tcPr>
          <w:p w:rsidR="000B50C6" w:rsidRDefault="000B50C6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45" w:type="dxa"/>
            <w:noWrap/>
            <w:hideMark/>
          </w:tcPr>
          <w:p w:rsidR="000B50C6" w:rsidRDefault="000B50C6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noWrap/>
            <w:hideMark/>
          </w:tcPr>
          <w:p w:rsidR="000B50C6" w:rsidRDefault="000B50C6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90" w:type="dxa"/>
            <w:noWrap/>
            <w:hideMark/>
          </w:tcPr>
          <w:p w:rsidR="000B50C6" w:rsidRDefault="000B50C6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noWrap/>
            <w:hideMark/>
          </w:tcPr>
          <w:p w:rsidR="000B50C6" w:rsidRDefault="000B50C6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noWrap/>
            <w:hideMark/>
          </w:tcPr>
          <w:p w:rsidR="000B50C6" w:rsidRDefault="000B50C6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noWrap/>
            <w:hideMark/>
          </w:tcPr>
          <w:p w:rsidR="000B50C6" w:rsidRDefault="000B50C6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noWrap/>
            <w:hideMark/>
          </w:tcPr>
          <w:p w:rsidR="000B50C6" w:rsidRDefault="000B50C6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73" w:type="dxa"/>
            <w:noWrap/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Приложение 2 </w:t>
            </w:r>
          </w:p>
        </w:tc>
      </w:tr>
    </w:tbl>
    <w:p w:rsidR="00F818DD" w:rsidRDefault="00F818DD" w:rsidP="00F818DD">
      <w:pPr>
        <w:autoSpaceDE w:val="0"/>
        <w:autoSpaceDN w:val="0"/>
        <w:adjustRightInd w:val="0"/>
        <w:contextualSpacing/>
        <w:outlineLvl w:val="0"/>
        <w:rPr>
          <w:b/>
          <w:bCs/>
          <w:sz w:val="24"/>
          <w:szCs w:val="24"/>
        </w:rPr>
      </w:pPr>
    </w:p>
    <w:p w:rsidR="00F818DD" w:rsidRDefault="00F818DD" w:rsidP="00F818DD">
      <w:pPr>
        <w:rPr>
          <w:sz w:val="24"/>
          <w:szCs w:val="24"/>
        </w:rPr>
      </w:pPr>
    </w:p>
    <w:p w:rsidR="00F818DD" w:rsidRDefault="00F818DD" w:rsidP="00F818DD">
      <w:pPr>
        <w:rPr>
          <w:sz w:val="24"/>
          <w:szCs w:val="24"/>
        </w:rPr>
      </w:pPr>
    </w:p>
    <w:p w:rsidR="00F818DD" w:rsidRDefault="00F818DD" w:rsidP="00F818DD">
      <w:pPr>
        <w:rPr>
          <w:sz w:val="24"/>
          <w:szCs w:val="24"/>
        </w:rPr>
      </w:pPr>
    </w:p>
    <w:p w:rsidR="00F818DD" w:rsidRDefault="00F818DD" w:rsidP="00F818DD">
      <w:pPr>
        <w:rPr>
          <w:sz w:val="24"/>
          <w:szCs w:val="24"/>
        </w:rPr>
      </w:pPr>
    </w:p>
    <w:p w:rsidR="00F818DD" w:rsidRDefault="00F818DD" w:rsidP="00F818DD">
      <w:pPr>
        <w:rPr>
          <w:sz w:val="24"/>
          <w:szCs w:val="24"/>
        </w:rPr>
      </w:pPr>
    </w:p>
    <w:p w:rsidR="00F818DD" w:rsidRDefault="00F818DD" w:rsidP="00F818DD">
      <w:pPr>
        <w:autoSpaceDE w:val="0"/>
        <w:autoSpaceDN w:val="0"/>
        <w:adjustRightInd w:val="0"/>
        <w:contextualSpacing/>
        <w:outlineLvl w:val="0"/>
        <w:rPr>
          <w:sz w:val="24"/>
          <w:szCs w:val="24"/>
        </w:rPr>
      </w:pPr>
    </w:p>
    <w:p w:rsidR="00F818DD" w:rsidRDefault="00F818DD" w:rsidP="00F818DD">
      <w:pPr>
        <w:autoSpaceDE w:val="0"/>
        <w:autoSpaceDN w:val="0"/>
        <w:adjustRightInd w:val="0"/>
        <w:contextualSpacing/>
        <w:outlineLvl w:val="0"/>
        <w:rPr>
          <w:sz w:val="24"/>
          <w:szCs w:val="24"/>
        </w:rPr>
      </w:pPr>
    </w:p>
    <w:p w:rsidR="000B50C6" w:rsidRDefault="000B50C6">
      <w:pPr>
        <w:spacing w:line="276" w:lineRule="auto"/>
        <w:rPr>
          <w:sz w:val="22"/>
          <w:szCs w:val="22"/>
          <w:lang w:eastAsia="en-US"/>
        </w:rPr>
        <w:sectPr w:rsidR="000B50C6" w:rsidSect="004B5E2C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tbl>
      <w:tblPr>
        <w:tblW w:w="1620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93"/>
        <w:gridCol w:w="839"/>
        <w:gridCol w:w="1829"/>
        <w:gridCol w:w="1545"/>
        <w:gridCol w:w="1276"/>
        <w:gridCol w:w="1290"/>
        <w:gridCol w:w="1316"/>
        <w:gridCol w:w="1275"/>
        <w:gridCol w:w="1134"/>
        <w:gridCol w:w="993"/>
        <w:gridCol w:w="141"/>
        <w:gridCol w:w="410"/>
        <w:gridCol w:w="866"/>
        <w:gridCol w:w="284"/>
        <w:gridCol w:w="1275"/>
        <w:gridCol w:w="1134"/>
      </w:tblGrid>
      <w:tr w:rsidR="000B50C6" w:rsidTr="00FC5F58">
        <w:trPr>
          <w:trHeight w:val="315"/>
        </w:trPr>
        <w:tc>
          <w:tcPr>
            <w:tcW w:w="593" w:type="dxa"/>
            <w:vAlign w:val="center"/>
          </w:tcPr>
          <w:p w:rsidR="000B50C6" w:rsidRDefault="000B50C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9" w:type="dxa"/>
            <w:noWrap/>
            <w:vAlign w:val="center"/>
          </w:tcPr>
          <w:p w:rsidR="000B50C6" w:rsidRDefault="000B50C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29" w:type="dxa"/>
            <w:noWrap/>
          </w:tcPr>
          <w:p w:rsidR="000B50C6" w:rsidRDefault="000B50C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45" w:type="dxa"/>
            <w:noWrap/>
          </w:tcPr>
          <w:p w:rsidR="000B50C6" w:rsidRDefault="000B50C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noWrap/>
            <w:hideMark/>
          </w:tcPr>
          <w:p w:rsidR="000B50C6" w:rsidRDefault="000B50C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90" w:type="dxa"/>
            <w:noWrap/>
            <w:hideMark/>
          </w:tcPr>
          <w:p w:rsidR="000B50C6" w:rsidRDefault="000B50C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16" w:type="dxa"/>
            <w:noWrap/>
            <w:hideMark/>
          </w:tcPr>
          <w:p w:rsidR="000B50C6" w:rsidRDefault="000B50C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noWrap/>
            <w:hideMark/>
          </w:tcPr>
          <w:p w:rsidR="000B50C6" w:rsidRDefault="000B50C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noWrap/>
            <w:hideMark/>
          </w:tcPr>
          <w:p w:rsidR="000B50C6" w:rsidRDefault="000B50C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03" w:type="dxa"/>
            <w:gridSpan w:val="7"/>
            <w:noWrap/>
            <w:hideMark/>
          </w:tcPr>
          <w:p w:rsidR="004B5E2C" w:rsidRDefault="00F818DD" w:rsidP="004B5E2C">
            <w:pPr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Приложение 2</w:t>
            </w:r>
          </w:p>
          <w:p w:rsidR="000B50C6" w:rsidRDefault="000B50C6" w:rsidP="004B5E2C">
            <w:pPr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к постановлению администрации города Югорска </w:t>
            </w:r>
          </w:p>
        </w:tc>
      </w:tr>
      <w:tr w:rsidR="000B50C6" w:rsidTr="00FC5F58">
        <w:trPr>
          <w:trHeight w:val="315"/>
        </w:trPr>
        <w:tc>
          <w:tcPr>
            <w:tcW w:w="593" w:type="dxa"/>
            <w:vAlign w:val="center"/>
          </w:tcPr>
          <w:p w:rsidR="000B50C6" w:rsidRDefault="000B50C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9" w:type="dxa"/>
            <w:noWrap/>
            <w:vAlign w:val="center"/>
          </w:tcPr>
          <w:p w:rsidR="000B50C6" w:rsidRDefault="000B50C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29" w:type="dxa"/>
            <w:noWrap/>
          </w:tcPr>
          <w:p w:rsidR="000B50C6" w:rsidRDefault="000B50C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45" w:type="dxa"/>
            <w:noWrap/>
          </w:tcPr>
          <w:p w:rsidR="000B50C6" w:rsidRDefault="000B50C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noWrap/>
            <w:hideMark/>
          </w:tcPr>
          <w:p w:rsidR="000B50C6" w:rsidRDefault="000B50C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90" w:type="dxa"/>
            <w:noWrap/>
            <w:hideMark/>
          </w:tcPr>
          <w:p w:rsidR="000B50C6" w:rsidRDefault="000B50C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16" w:type="dxa"/>
            <w:noWrap/>
            <w:hideMark/>
          </w:tcPr>
          <w:p w:rsidR="000B50C6" w:rsidRDefault="000B50C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noWrap/>
          </w:tcPr>
          <w:p w:rsidR="000B50C6" w:rsidRDefault="000B50C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noWrap/>
          </w:tcPr>
          <w:p w:rsidR="000B50C6" w:rsidRDefault="000B50C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03" w:type="dxa"/>
            <w:gridSpan w:val="7"/>
            <w:noWrap/>
            <w:hideMark/>
          </w:tcPr>
          <w:p w:rsidR="000B50C6" w:rsidRDefault="0082213E">
            <w:pPr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от 17 марта 2016 года 2016  № 579</w:t>
            </w:r>
            <w:r w:rsidR="000B50C6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B50C6" w:rsidTr="00FC5F58">
        <w:trPr>
          <w:trHeight w:val="300"/>
        </w:trPr>
        <w:tc>
          <w:tcPr>
            <w:tcW w:w="593" w:type="dxa"/>
            <w:vAlign w:val="center"/>
          </w:tcPr>
          <w:p w:rsidR="000B50C6" w:rsidRDefault="000B50C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9" w:type="dxa"/>
            <w:noWrap/>
            <w:vAlign w:val="center"/>
          </w:tcPr>
          <w:p w:rsidR="000B50C6" w:rsidRDefault="000B50C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29" w:type="dxa"/>
            <w:noWrap/>
          </w:tcPr>
          <w:p w:rsidR="000B50C6" w:rsidRDefault="000B50C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45" w:type="dxa"/>
            <w:noWrap/>
          </w:tcPr>
          <w:p w:rsidR="000B50C6" w:rsidRDefault="000B50C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noWrap/>
            <w:hideMark/>
          </w:tcPr>
          <w:p w:rsidR="000B50C6" w:rsidRDefault="000B50C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90" w:type="dxa"/>
            <w:noWrap/>
            <w:hideMark/>
          </w:tcPr>
          <w:p w:rsidR="000B50C6" w:rsidRDefault="000B50C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16" w:type="dxa"/>
            <w:noWrap/>
            <w:hideMark/>
          </w:tcPr>
          <w:p w:rsidR="000B50C6" w:rsidRDefault="000B50C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noWrap/>
          </w:tcPr>
          <w:p w:rsidR="000B50C6" w:rsidRDefault="000B50C6" w:rsidP="008C6C50">
            <w:pPr>
              <w:tabs>
                <w:tab w:val="left" w:pos="88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noWrap/>
          </w:tcPr>
          <w:p w:rsidR="000B50C6" w:rsidRDefault="000B50C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noWrap/>
            <w:hideMark/>
          </w:tcPr>
          <w:p w:rsidR="000B50C6" w:rsidRDefault="000B50C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51" w:type="dxa"/>
            <w:gridSpan w:val="2"/>
            <w:noWrap/>
            <w:hideMark/>
          </w:tcPr>
          <w:p w:rsidR="000B50C6" w:rsidRDefault="000B50C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50" w:type="dxa"/>
            <w:gridSpan w:val="2"/>
            <w:noWrap/>
            <w:hideMark/>
          </w:tcPr>
          <w:p w:rsidR="000B50C6" w:rsidRDefault="000B50C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gridSpan w:val="2"/>
            <w:noWrap/>
            <w:hideMark/>
          </w:tcPr>
          <w:p w:rsidR="000B50C6" w:rsidRDefault="000B50C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0B50C6" w:rsidTr="00D53FC6">
        <w:trPr>
          <w:trHeight w:val="360"/>
        </w:trPr>
        <w:tc>
          <w:tcPr>
            <w:tcW w:w="593" w:type="dxa"/>
            <w:vAlign w:val="center"/>
          </w:tcPr>
          <w:p w:rsidR="000B50C6" w:rsidRDefault="000B50C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9" w:type="dxa"/>
            <w:noWrap/>
            <w:vAlign w:val="center"/>
          </w:tcPr>
          <w:p w:rsidR="000B50C6" w:rsidRDefault="000B50C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29" w:type="dxa"/>
            <w:noWrap/>
          </w:tcPr>
          <w:p w:rsidR="000B50C6" w:rsidRDefault="000B50C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45" w:type="dxa"/>
            <w:noWrap/>
          </w:tcPr>
          <w:p w:rsidR="000B50C6" w:rsidRDefault="000B50C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noWrap/>
            <w:hideMark/>
          </w:tcPr>
          <w:p w:rsidR="000B50C6" w:rsidRDefault="000B50C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90" w:type="dxa"/>
            <w:noWrap/>
            <w:hideMark/>
          </w:tcPr>
          <w:p w:rsidR="000B50C6" w:rsidRDefault="000B50C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16" w:type="dxa"/>
            <w:noWrap/>
            <w:hideMark/>
          </w:tcPr>
          <w:p w:rsidR="000B50C6" w:rsidRDefault="000B50C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noWrap/>
          </w:tcPr>
          <w:p w:rsidR="000B50C6" w:rsidRDefault="000B50C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noWrap/>
            <w:hideMark/>
          </w:tcPr>
          <w:p w:rsidR="000B50C6" w:rsidRDefault="000B50C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noWrap/>
            <w:hideMark/>
          </w:tcPr>
          <w:p w:rsidR="000B50C6" w:rsidRDefault="000B50C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51" w:type="dxa"/>
            <w:gridSpan w:val="2"/>
            <w:noWrap/>
            <w:hideMark/>
          </w:tcPr>
          <w:p w:rsidR="000B50C6" w:rsidRDefault="000B50C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50" w:type="dxa"/>
            <w:gridSpan w:val="2"/>
            <w:noWrap/>
            <w:hideMark/>
          </w:tcPr>
          <w:p w:rsidR="000B50C6" w:rsidRDefault="000B50C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gridSpan w:val="2"/>
            <w:noWrap/>
            <w:hideMark/>
          </w:tcPr>
          <w:p w:rsidR="000B50C6" w:rsidRDefault="000B50C6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Таблица2</w:t>
            </w:r>
          </w:p>
        </w:tc>
      </w:tr>
      <w:tr w:rsidR="000B50C6" w:rsidTr="00D53FC6">
        <w:trPr>
          <w:trHeight w:val="360"/>
        </w:trPr>
        <w:tc>
          <w:tcPr>
            <w:tcW w:w="593" w:type="dxa"/>
            <w:vAlign w:val="center"/>
          </w:tcPr>
          <w:p w:rsidR="000B50C6" w:rsidRDefault="000B50C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9" w:type="dxa"/>
            <w:noWrap/>
            <w:vAlign w:val="center"/>
          </w:tcPr>
          <w:p w:rsidR="000B50C6" w:rsidRDefault="000B50C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29" w:type="dxa"/>
            <w:noWrap/>
          </w:tcPr>
          <w:p w:rsidR="000B50C6" w:rsidRDefault="000B50C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45" w:type="dxa"/>
            <w:noWrap/>
          </w:tcPr>
          <w:p w:rsidR="000B50C6" w:rsidRDefault="000B50C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noWrap/>
            <w:hideMark/>
          </w:tcPr>
          <w:p w:rsidR="000B50C6" w:rsidRDefault="000B50C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90" w:type="dxa"/>
            <w:noWrap/>
            <w:hideMark/>
          </w:tcPr>
          <w:p w:rsidR="000B50C6" w:rsidRDefault="000B50C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16" w:type="dxa"/>
            <w:noWrap/>
            <w:hideMark/>
          </w:tcPr>
          <w:p w:rsidR="000B50C6" w:rsidRDefault="000B50C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noWrap/>
          </w:tcPr>
          <w:p w:rsidR="000B50C6" w:rsidRDefault="000B50C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noWrap/>
            <w:hideMark/>
          </w:tcPr>
          <w:p w:rsidR="000B50C6" w:rsidRDefault="000B50C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noWrap/>
            <w:hideMark/>
          </w:tcPr>
          <w:p w:rsidR="000B50C6" w:rsidRDefault="000B50C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51" w:type="dxa"/>
            <w:gridSpan w:val="2"/>
            <w:noWrap/>
            <w:hideMark/>
          </w:tcPr>
          <w:p w:rsidR="000B50C6" w:rsidRDefault="000B50C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50" w:type="dxa"/>
            <w:gridSpan w:val="2"/>
            <w:noWrap/>
            <w:hideMark/>
          </w:tcPr>
          <w:p w:rsidR="000B50C6" w:rsidRDefault="000B50C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gridSpan w:val="2"/>
            <w:noWrap/>
            <w:hideMark/>
          </w:tcPr>
          <w:p w:rsidR="000B50C6" w:rsidRDefault="000B50C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0B50C6" w:rsidTr="00D53FC6">
        <w:trPr>
          <w:trHeight w:val="300"/>
        </w:trPr>
        <w:tc>
          <w:tcPr>
            <w:tcW w:w="593" w:type="dxa"/>
            <w:vAlign w:val="center"/>
            <w:hideMark/>
          </w:tcPr>
          <w:p w:rsidR="000B50C6" w:rsidRDefault="000B50C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7" w:type="dxa"/>
            <w:gridSpan w:val="15"/>
            <w:noWrap/>
            <w:hideMark/>
          </w:tcPr>
          <w:p w:rsidR="000B50C6" w:rsidRDefault="000B50C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Перечень основных мероприятий муниципальной программы</w:t>
            </w:r>
          </w:p>
        </w:tc>
      </w:tr>
      <w:tr w:rsidR="000B50C6" w:rsidTr="00D53FC6">
        <w:trPr>
          <w:trHeight w:val="300"/>
        </w:trPr>
        <w:tc>
          <w:tcPr>
            <w:tcW w:w="593" w:type="dxa"/>
            <w:vAlign w:val="center"/>
            <w:hideMark/>
          </w:tcPr>
          <w:p w:rsidR="000B50C6" w:rsidRDefault="000B50C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7" w:type="dxa"/>
            <w:gridSpan w:val="15"/>
            <w:noWrap/>
            <w:hideMark/>
          </w:tcPr>
          <w:p w:rsidR="000B50C6" w:rsidRDefault="000B50C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«Развитие образования города Югорска на 2014-2020 годы»</w:t>
            </w:r>
          </w:p>
        </w:tc>
      </w:tr>
      <w:tr w:rsidR="000B50C6" w:rsidTr="00D53FC6">
        <w:trPr>
          <w:trHeight w:val="300"/>
        </w:trPr>
        <w:tc>
          <w:tcPr>
            <w:tcW w:w="593" w:type="dxa"/>
            <w:vAlign w:val="center"/>
            <w:hideMark/>
          </w:tcPr>
          <w:p w:rsidR="000B50C6" w:rsidRDefault="000B50C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9" w:type="dxa"/>
            <w:noWrap/>
            <w:vAlign w:val="center"/>
            <w:hideMark/>
          </w:tcPr>
          <w:p w:rsidR="000B50C6" w:rsidRDefault="000B50C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29" w:type="dxa"/>
            <w:noWrap/>
            <w:hideMark/>
          </w:tcPr>
          <w:p w:rsidR="000B50C6" w:rsidRDefault="000B50C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45" w:type="dxa"/>
            <w:noWrap/>
            <w:hideMark/>
          </w:tcPr>
          <w:p w:rsidR="000B50C6" w:rsidRDefault="000B50C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noWrap/>
            <w:hideMark/>
          </w:tcPr>
          <w:p w:rsidR="000B50C6" w:rsidRDefault="000B50C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90" w:type="dxa"/>
            <w:noWrap/>
            <w:hideMark/>
          </w:tcPr>
          <w:p w:rsidR="000B50C6" w:rsidRDefault="000B50C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16" w:type="dxa"/>
            <w:noWrap/>
            <w:hideMark/>
          </w:tcPr>
          <w:p w:rsidR="000B50C6" w:rsidRDefault="000B50C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noWrap/>
            <w:hideMark/>
          </w:tcPr>
          <w:p w:rsidR="000B50C6" w:rsidRDefault="000B50C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noWrap/>
            <w:hideMark/>
          </w:tcPr>
          <w:p w:rsidR="000B50C6" w:rsidRDefault="000B50C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noWrap/>
            <w:hideMark/>
          </w:tcPr>
          <w:p w:rsidR="000B50C6" w:rsidRDefault="000B50C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51" w:type="dxa"/>
            <w:gridSpan w:val="2"/>
            <w:noWrap/>
            <w:hideMark/>
          </w:tcPr>
          <w:p w:rsidR="000B50C6" w:rsidRDefault="000B50C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5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0B50C6" w:rsidRDefault="000B50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</w:tr>
      <w:tr w:rsidR="000B50C6" w:rsidTr="00D53FC6">
        <w:trPr>
          <w:trHeight w:val="285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Код строки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№ основного мероприятия </w:t>
            </w: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B50C6" w:rsidRDefault="000B50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B50C6" w:rsidRDefault="000B50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Ответственный исполнитель / соисполнитель (наименование органа или структурного подразделения, учреждения)</w:t>
            </w:r>
          </w:p>
        </w:tc>
        <w:tc>
          <w:tcPr>
            <w:tcW w:w="1139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B50C6" w:rsidRDefault="000B50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 Финансовые затраты на реализацию (тыс. руб.) </w:t>
            </w:r>
          </w:p>
        </w:tc>
      </w:tr>
      <w:tr w:rsidR="000B50C6" w:rsidTr="00D53FC6">
        <w:trPr>
          <w:trHeight w:val="1095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B50C6" w:rsidRDefault="000B50C6">
            <w:pPr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Источники финансирования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B50C6" w:rsidRDefault="000B50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 всего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B50C6" w:rsidRDefault="000B50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2014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C5F58" w:rsidRDefault="000B50C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lang w:eastAsia="ru-RU"/>
              </w:rPr>
              <w:t>2015</w:t>
            </w:r>
          </w:p>
          <w:p w:rsidR="00FC5F58" w:rsidRDefault="00FC5F58" w:rsidP="00FC5F58">
            <w:pPr>
              <w:rPr>
                <w:sz w:val="22"/>
                <w:szCs w:val="22"/>
                <w:lang w:eastAsia="ru-RU"/>
              </w:rPr>
            </w:pPr>
          </w:p>
          <w:p w:rsidR="000B50C6" w:rsidRPr="00FC5F58" w:rsidRDefault="000B50C6" w:rsidP="00FC5F58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B50C6" w:rsidRDefault="000B50C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lang w:eastAsia="ru-RU"/>
              </w:rPr>
              <w:t>2016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B50C6" w:rsidRDefault="000B50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2017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B50C6" w:rsidRDefault="000B50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2018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B50C6" w:rsidRDefault="000B50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B50C6" w:rsidRDefault="000B50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2020</w:t>
            </w:r>
          </w:p>
        </w:tc>
      </w:tr>
      <w:tr w:rsidR="000B50C6" w:rsidTr="00D53FC6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3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5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6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lang w:eastAsia="ru-RU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13</w:t>
            </w:r>
          </w:p>
        </w:tc>
      </w:tr>
      <w:tr w:rsidR="000B50C6" w:rsidTr="00D53FC6">
        <w:trPr>
          <w:trHeight w:val="58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15607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B50C6" w:rsidRDefault="000B50C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Цель: Обеспечение доступности качественного образования, соответствующего требованиям инновационного развития экономики, современным потребностям общества и каждого жителя города Югорска</w:t>
            </w:r>
          </w:p>
        </w:tc>
      </w:tr>
      <w:tr w:rsidR="000B50C6" w:rsidTr="00D53FC6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02</w:t>
            </w:r>
          </w:p>
        </w:tc>
        <w:tc>
          <w:tcPr>
            <w:tcW w:w="15607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B50C6" w:rsidRDefault="000B50C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Задача I: Модернизация системы  общего и дополнительного образования</w:t>
            </w:r>
          </w:p>
        </w:tc>
      </w:tr>
      <w:tr w:rsidR="000B50C6" w:rsidTr="00D53FC6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03</w:t>
            </w:r>
          </w:p>
        </w:tc>
        <w:tc>
          <w:tcPr>
            <w:tcW w:w="83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Развитие дошкольного, общего и дополнительного образования (№ 1)</w:t>
            </w:r>
          </w:p>
        </w:tc>
        <w:tc>
          <w:tcPr>
            <w:tcW w:w="15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Управление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бюджет округа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2 266,3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1 789,4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476,9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0,0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</w:tr>
      <w:tr w:rsidR="000B50C6" w:rsidTr="00D53FC6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04</w:t>
            </w:r>
          </w:p>
        </w:tc>
        <w:tc>
          <w:tcPr>
            <w:tcW w:w="83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бюджет города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21 600,2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3 425,9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2 733,0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2 920,5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3 130,2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3 130,2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3 130,2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3 130,2 </w:t>
            </w:r>
          </w:p>
        </w:tc>
      </w:tr>
      <w:tr w:rsidR="000B50C6" w:rsidTr="00D53FC6">
        <w:trPr>
          <w:trHeight w:val="51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05</w:t>
            </w:r>
          </w:p>
        </w:tc>
        <w:tc>
          <w:tcPr>
            <w:tcW w:w="83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0,0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</w:tr>
      <w:tr w:rsidR="000B50C6" w:rsidTr="00D53FC6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06</w:t>
            </w:r>
          </w:p>
        </w:tc>
        <w:tc>
          <w:tcPr>
            <w:tcW w:w="83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итого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23 866,5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5 215,3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3 209,9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2 920,5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3 130,2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3 130,2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3 130,2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3 130,2 </w:t>
            </w:r>
          </w:p>
        </w:tc>
      </w:tr>
      <w:tr w:rsidR="000B50C6" w:rsidTr="00D53FC6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07</w:t>
            </w:r>
          </w:p>
        </w:tc>
        <w:tc>
          <w:tcPr>
            <w:tcW w:w="83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Обеспечение реализации основных образовательных программ  (№ 2-8)</w:t>
            </w:r>
          </w:p>
        </w:tc>
        <w:tc>
          <w:tcPr>
            <w:tcW w:w="15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Управление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бюджет округа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6 133 160,1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766 889,3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863 765,6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932 535,7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934 847,5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878 374,0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878 374,0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878 374,0 </w:t>
            </w:r>
          </w:p>
        </w:tc>
      </w:tr>
      <w:tr w:rsidR="000B50C6" w:rsidTr="00D53FC6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08</w:t>
            </w:r>
          </w:p>
        </w:tc>
        <w:tc>
          <w:tcPr>
            <w:tcW w:w="83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бюджет города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1 963 270,5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286 801,5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254 748,1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266 900,0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278 691,9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287 921,8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294 103,6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294 103,6 </w:t>
            </w:r>
          </w:p>
        </w:tc>
      </w:tr>
      <w:tr w:rsidR="000B50C6" w:rsidTr="00D53FC6">
        <w:trPr>
          <w:trHeight w:val="51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09</w:t>
            </w:r>
          </w:p>
        </w:tc>
        <w:tc>
          <w:tcPr>
            <w:tcW w:w="83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526 855,0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62 654,8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83 559,5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75 075,4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75 576,1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76 101,8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76 653,9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77 233,5 </w:t>
            </w:r>
          </w:p>
        </w:tc>
      </w:tr>
      <w:tr w:rsidR="000B50C6" w:rsidTr="00D53FC6">
        <w:trPr>
          <w:trHeight w:val="30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10</w:t>
            </w:r>
          </w:p>
        </w:tc>
        <w:tc>
          <w:tcPr>
            <w:tcW w:w="83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итого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8 623 285,6 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1 116 345,6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1 202 073,2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1 274 511,1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1 289 115,5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1 242 397,6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1 249 131,5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1 249 711,1 </w:t>
            </w:r>
          </w:p>
        </w:tc>
      </w:tr>
      <w:tr w:rsidR="000B50C6" w:rsidTr="00D53FC6">
        <w:trPr>
          <w:trHeight w:val="30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11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6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B50C6" w:rsidRDefault="000B50C6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Итого по Задаче 1, в том числе: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8 647 152,1 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 w:rsidP="004B5E2C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1 121560,9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 w:rsidP="004B5E2C">
            <w:pPr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1 205 283,1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 w:rsidP="004B5E2C">
            <w:pPr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1 277431,6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 w:rsidP="004B5E2C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1 292245,7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1 245 527,8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1 252 261,7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1 252 841,3 </w:t>
            </w:r>
          </w:p>
        </w:tc>
      </w:tr>
      <w:tr w:rsidR="000B50C6" w:rsidTr="00D53FC6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12</w:t>
            </w:r>
          </w:p>
        </w:tc>
        <w:tc>
          <w:tcPr>
            <w:tcW w:w="83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6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бюджет округа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6 135 426,4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768 678,7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864 242,5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932 535,7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934 847,5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878 374,0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878 374,0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878 374,0 </w:t>
            </w:r>
          </w:p>
        </w:tc>
      </w:tr>
      <w:tr w:rsidR="000B50C6" w:rsidTr="00D53FC6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13</w:t>
            </w:r>
          </w:p>
        </w:tc>
        <w:tc>
          <w:tcPr>
            <w:tcW w:w="83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6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бюджет города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1 984 870,7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290 227,4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257 481,1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269 820,5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281 822,1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291 052,0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297 233,8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297 233,8 </w:t>
            </w:r>
          </w:p>
        </w:tc>
      </w:tr>
      <w:tr w:rsidR="000B50C6" w:rsidTr="00D53FC6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14</w:t>
            </w:r>
          </w:p>
        </w:tc>
        <w:tc>
          <w:tcPr>
            <w:tcW w:w="83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6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526 855,0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62 654,8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83 559,5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75 075,4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75 576,1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76 101,8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76 653,9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77 233,5 </w:t>
            </w:r>
          </w:p>
        </w:tc>
      </w:tr>
      <w:tr w:rsidR="000B50C6" w:rsidTr="00D53FC6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15</w:t>
            </w:r>
          </w:p>
        </w:tc>
        <w:tc>
          <w:tcPr>
            <w:tcW w:w="15607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B50C6" w:rsidRDefault="000B50C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Задача II: Создание современной системы оценки качества образования на основе принципов открытости, объективности, прозрачности, общественно-профессионального участия</w:t>
            </w:r>
          </w:p>
        </w:tc>
      </w:tr>
      <w:tr w:rsidR="000B50C6" w:rsidTr="00D53FC6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16</w:t>
            </w:r>
          </w:p>
        </w:tc>
        <w:tc>
          <w:tcPr>
            <w:tcW w:w="83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Развитие системы оценки качества образования (№ 9-11)</w:t>
            </w:r>
          </w:p>
        </w:tc>
        <w:tc>
          <w:tcPr>
            <w:tcW w:w="15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Управление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бюджет округа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110,0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60,0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50,0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0,0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</w:tr>
      <w:tr w:rsidR="000B50C6" w:rsidTr="00D53FC6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17</w:t>
            </w:r>
          </w:p>
        </w:tc>
        <w:tc>
          <w:tcPr>
            <w:tcW w:w="83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бюджет города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703,5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68,0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76,4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77,1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120,5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120,5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120,5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120,5 </w:t>
            </w:r>
          </w:p>
        </w:tc>
      </w:tr>
      <w:tr w:rsidR="000B50C6" w:rsidTr="00D53FC6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18</w:t>
            </w:r>
          </w:p>
        </w:tc>
        <w:tc>
          <w:tcPr>
            <w:tcW w:w="83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0,0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</w:tr>
      <w:tr w:rsidR="000B50C6" w:rsidTr="00D53FC6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19</w:t>
            </w:r>
          </w:p>
        </w:tc>
        <w:tc>
          <w:tcPr>
            <w:tcW w:w="83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итого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813,5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128,0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126,4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77,1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120,5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120,5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120,5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120,5 </w:t>
            </w:r>
          </w:p>
        </w:tc>
      </w:tr>
      <w:tr w:rsidR="000B50C6" w:rsidTr="00D53FC6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20</w:t>
            </w:r>
          </w:p>
        </w:tc>
        <w:tc>
          <w:tcPr>
            <w:tcW w:w="83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Обеспечение информационной открытости муниципальной системы образования (№ 12)</w:t>
            </w:r>
          </w:p>
        </w:tc>
        <w:tc>
          <w:tcPr>
            <w:tcW w:w="15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Управление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бюджет округа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0,0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</w:tr>
      <w:tr w:rsidR="000B50C6" w:rsidTr="00D53FC6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21</w:t>
            </w:r>
          </w:p>
        </w:tc>
        <w:tc>
          <w:tcPr>
            <w:tcW w:w="83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бюджет города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21 984,7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3 119,3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3 097,4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3 218,8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3 137,3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3 137,3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3 137,3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3 137,3 </w:t>
            </w:r>
          </w:p>
        </w:tc>
      </w:tr>
      <w:tr w:rsidR="000B50C6" w:rsidTr="00D53FC6">
        <w:trPr>
          <w:trHeight w:val="51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22</w:t>
            </w:r>
          </w:p>
        </w:tc>
        <w:tc>
          <w:tcPr>
            <w:tcW w:w="83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0,0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</w:tr>
      <w:tr w:rsidR="000B50C6" w:rsidTr="00D53FC6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23</w:t>
            </w:r>
          </w:p>
        </w:tc>
        <w:tc>
          <w:tcPr>
            <w:tcW w:w="83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итого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21 984,7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3 119,3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3 097,4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3 218,8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3 137,3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3 137,3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3 137,3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3 137,3 </w:t>
            </w:r>
          </w:p>
        </w:tc>
      </w:tr>
      <w:tr w:rsidR="000B50C6" w:rsidTr="00D53FC6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24</w:t>
            </w:r>
          </w:p>
        </w:tc>
        <w:tc>
          <w:tcPr>
            <w:tcW w:w="83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6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B50C6" w:rsidRDefault="000B50C6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Итого по Задаче 2, в том числе: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22 798,2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3 247,3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3 223,8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3 295,9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3 257,8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3 257,8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3 257,8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3 257,8 </w:t>
            </w:r>
          </w:p>
        </w:tc>
      </w:tr>
      <w:tr w:rsidR="000B50C6" w:rsidTr="00D53FC6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25</w:t>
            </w:r>
          </w:p>
        </w:tc>
        <w:tc>
          <w:tcPr>
            <w:tcW w:w="83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6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бюджет округа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110,0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60,0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50,0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0,0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</w:tr>
      <w:tr w:rsidR="000B50C6" w:rsidTr="00D53FC6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26</w:t>
            </w:r>
          </w:p>
        </w:tc>
        <w:tc>
          <w:tcPr>
            <w:tcW w:w="83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6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бюджет города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22 688,2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3 187,3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3 173,8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3 295,9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3 257,8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3 257,8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3 257,8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3 257,8 </w:t>
            </w:r>
          </w:p>
        </w:tc>
      </w:tr>
      <w:tr w:rsidR="000B50C6" w:rsidTr="00D53FC6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27</w:t>
            </w:r>
          </w:p>
        </w:tc>
        <w:tc>
          <w:tcPr>
            <w:tcW w:w="83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6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0,0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</w:tr>
      <w:tr w:rsidR="000B50C6" w:rsidTr="00D53FC6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28</w:t>
            </w:r>
          </w:p>
        </w:tc>
        <w:tc>
          <w:tcPr>
            <w:tcW w:w="15607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B50C6" w:rsidRDefault="000B50C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Задача III: Развитие инфраструктуры и организационно-экономических механизмов, обеспечивающих равную доступность услуг  общего и дополнительного образования детей</w:t>
            </w:r>
          </w:p>
        </w:tc>
      </w:tr>
      <w:tr w:rsidR="000B50C6" w:rsidTr="00D53FC6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29</w:t>
            </w:r>
          </w:p>
        </w:tc>
        <w:tc>
          <w:tcPr>
            <w:tcW w:w="83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Финансовое и организационно-методическое обеспечение функционирования и модернизации муниципальной системы </w:t>
            </w:r>
            <w:r>
              <w:rPr>
                <w:color w:val="000000"/>
                <w:lang w:eastAsia="ru-RU"/>
              </w:rPr>
              <w:lastRenderedPageBreak/>
              <w:t>образования (№ 15)</w:t>
            </w:r>
          </w:p>
        </w:tc>
        <w:tc>
          <w:tcPr>
            <w:tcW w:w="15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Управление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бюджет округа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166 167,8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20 573,8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27 102,0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37 751,0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37 781,0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14 320,0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14 320,0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14 320,0 </w:t>
            </w:r>
          </w:p>
        </w:tc>
      </w:tr>
      <w:tr w:rsidR="000B50C6" w:rsidTr="00D53FC6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30</w:t>
            </w:r>
          </w:p>
        </w:tc>
        <w:tc>
          <w:tcPr>
            <w:tcW w:w="83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бюджет города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469 985,8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65 841,3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76 919,3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68 786,4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64 609,7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64 609,7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64 609,7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64 609,7 </w:t>
            </w:r>
          </w:p>
        </w:tc>
      </w:tr>
      <w:tr w:rsidR="000B50C6" w:rsidTr="00D53FC6">
        <w:trPr>
          <w:trHeight w:val="51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31</w:t>
            </w:r>
          </w:p>
        </w:tc>
        <w:tc>
          <w:tcPr>
            <w:tcW w:w="83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0,0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</w:tr>
      <w:tr w:rsidR="000B50C6" w:rsidTr="00D53FC6">
        <w:trPr>
          <w:trHeight w:val="30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32</w:t>
            </w:r>
          </w:p>
        </w:tc>
        <w:tc>
          <w:tcPr>
            <w:tcW w:w="83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итого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636 153,6 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86 415,1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 w:rsidP="00F818DD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104 021,3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106 537,4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102 390,7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78 929,7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78 929,7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78 929,7 </w:t>
            </w:r>
          </w:p>
        </w:tc>
      </w:tr>
      <w:tr w:rsidR="000B50C6" w:rsidTr="00D53FC6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33</w:t>
            </w:r>
          </w:p>
        </w:tc>
        <w:tc>
          <w:tcPr>
            <w:tcW w:w="83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Обеспечение комплексной безопасности образовательных учреждений  (№ 13)</w:t>
            </w:r>
          </w:p>
        </w:tc>
        <w:tc>
          <w:tcPr>
            <w:tcW w:w="15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Управление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бюджет округа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0,0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</w:tr>
      <w:tr w:rsidR="000B50C6" w:rsidTr="00D53FC6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34</w:t>
            </w:r>
          </w:p>
        </w:tc>
        <w:tc>
          <w:tcPr>
            <w:tcW w:w="83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бюджет города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37 955,0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8 921,5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7 799,5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10 418,0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2 704,0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2 704,0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2 704,0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2 704,0 </w:t>
            </w:r>
          </w:p>
        </w:tc>
      </w:tr>
      <w:tr w:rsidR="000B50C6" w:rsidTr="00D53FC6">
        <w:trPr>
          <w:trHeight w:val="51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35</w:t>
            </w:r>
          </w:p>
        </w:tc>
        <w:tc>
          <w:tcPr>
            <w:tcW w:w="83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0,0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</w:tr>
      <w:tr w:rsidR="000B50C6" w:rsidTr="00D53FC6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36</w:t>
            </w:r>
          </w:p>
        </w:tc>
        <w:tc>
          <w:tcPr>
            <w:tcW w:w="83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итого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37 955,0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8 921,5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7 799,5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10 418,0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2 704,0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2 704,0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2 704,0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2 704,0 </w:t>
            </w:r>
          </w:p>
        </w:tc>
      </w:tr>
      <w:tr w:rsidR="000B50C6" w:rsidTr="00D53FC6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37</w:t>
            </w:r>
          </w:p>
        </w:tc>
        <w:tc>
          <w:tcPr>
            <w:tcW w:w="83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</w:t>
            </w: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Развитие материально-технической базы образовательных учреждений (№ 14)</w:t>
            </w:r>
          </w:p>
        </w:tc>
        <w:tc>
          <w:tcPr>
            <w:tcW w:w="15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Управление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бюджет округа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3 084,1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1 700,0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1 384,1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0,0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</w:tr>
      <w:tr w:rsidR="000B50C6" w:rsidTr="00D53FC6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38</w:t>
            </w:r>
          </w:p>
        </w:tc>
        <w:tc>
          <w:tcPr>
            <w:tcW w:w="83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бюджет города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20 170,7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8 424,1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10 969,4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777,2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</w:tr>
      <w:tr w:rsidR="000B50C6" w:rsidTr="00D53FC6">
        <w:trPr>
          <w:trHeight w:val="46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39</w:t>
            </w:r>
          </w:p>
        </w:tc>
        <w:tc>
          <w:tcPr>
            <w:tcW w:w="83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908,3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908,3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0,0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</w:tr>
      <w:tr w:rsidR="000B50C6" w:rsidTr="00D53FC6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40</w:t>
            </w:r>
          </w:p>
        </w:tc>
        <w:tc>
          <w:tcPr>
            <w:tcW w:w="83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итого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24 163,1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11 032,4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12 353,5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777,2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</w:tr>
      <w:tr w:rsidR="000B50C6" w:rsidTr="00D53FC6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41</w:t>
            </w:r>
          </w:p>
        </w:tc>
        <w:tc>
          <w:tcPr>
            <w:tcW w:w="83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</w:t>
            </w: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Проектирование, строительство (реконструкция), приобретение объектов, предназначенных для размещения муниципальных образовательных учреждений (№ 16,17,18)</w:t>
            </w:r>
          </w:p>
        </w:tc>
        <w:tc>
          <w:tcPr>
            <w:tcW w:w="15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ДЖК и СК, ДМСиГ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бюджет округа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117 454,0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117 454,0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</w:tr>
      <w:tr w:rsidR="000B50C6" w:rsidTr="00D53FC6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42</w:t>
            </w:r>
          </w:p>
        </w:tc>
        <w:tc>
          <w:tcPr>
            <w:tcW w:w="83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бюджет города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46 750,0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1 750,0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35 000,0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10 000,0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</w:tr>
      <w:tr w:rsidR="000B50C6" w:rsidTr="00D53FC6">
        <w:trPr>
          <w:trHeight w:val="51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43</w:t>
            </w:r>
          </w:p>
        </w:tc>
        <w:tc>
          <w:tcPr>
            <w:tcW w:w="83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0,0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</w:tr>
      <w:tr w:rsidR="000B50C6" w:rsidTr="00D53FC6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44</w:t>
            </w:r>
          </w:p>
        </w:tc>
        <w:tc>
          <w:tcPr>
            <w:tcW w:w="83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итого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164 204,0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119 204,0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35 000,0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10 000,0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</w:tr>
      <w:tr w:rsidR="000B50C6" w:rsidTr="00D53FC6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45</w:t>
            </w:r>
          </w:p>
        </w:tc>
        <w:tc>
          <w:tcPr>
            <w:tcW w:w="83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</w:t>
            </w: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Проведение капитальных ремонтов зданий, сооружений, предназначенных для размещения муниципальных образовательных учреждений (№ 19, 20)</w:t>
            </w:r>
          </w:p>
        </w:tc>
        <w:tc>
          <w:tcPr>
            <w:tcW w:w="15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ДЖК и 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бюджет округа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11 626,3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11 626,3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</w:tr>
      <w:tr w:rsidR="000B50C6" w:rsidTr="00D53FC6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46</w:t>
            </w:r>
          </w:p>
        </w:tc>
        <w:tc>
          <w:tcPr>
            <w:tcW w:w="83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бюджет города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16 452,2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16 333,5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118,7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</w:tr>
      <w:tr w:rsidR="000B50C6" w:rsidTr="00D53FC6">
        <w:trPr>
          <w:trHeight w:val="51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47</w:t>
            </w:r>
          </w:p>
        </w:tc>
        <w:tc>
          <w:tcPr>
            <w:tcW w:w="83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0,0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</w:tr>
      <w:tr w:rsidR="000B50C6" w:rsidTr="00D53FC6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48</w:t>
            </w:r>
          </w:p>
        </w:tc>
        <w:tc>
          <w:tcPr>
            <w:tcW w:w="83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итого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28 078,5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16 333,5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11 745,0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B50C6" w:rsidRDefault="000B50C6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</w:tr>
      <w:tr w:rsidR="000B50C6" w:rsidTr="00D53FC6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53</w:t>
            </w:r>
          </w:p>
        </w:tc>
        <w:tc>
          <w:tcPr>
            <w:tcW w:w="83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6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B50C6" w:rsidRDefault="000B50C6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Итого по Задаче III, в том числе: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890 554,2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122 702,5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124 174,3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248 681,6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105 094,7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116 633,7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91 633,7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81 633,7 </w:t>
            </w:r>
          </w:p>
        </w:tc>
      </w:tr>
      <w:tr w:rsidR="000B50C6" w:rsidTr="00D53FC6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54</w:t>
            </w:r>
          </w:p>
        </w:tc>
        <w:tc>
          <w:tcPr>
            <w:tcW w:w="83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6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бюджет округа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298 332,2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22 273,8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28 486,1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166 831,3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37 781,0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14 320,0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14 320,0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14 320,0 </w:t>
            </w:r>
          </w:p>
        </w:tc>
      </w:tr>
      <w:tr w:rsidR="000B50C6" w:rsidTr="00D53FC6">
        <w:trPr>
          <w:trHeight w:val="15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55</w:t>
            </w:r>
          </w:p>
        </w:tc>
        <w:tc>
          <w:tcPr>
            <w:tcW w:w="83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6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бюджет города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 w:rsidP="004B5E2C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591 313,7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 w:rsidP="004B5E2C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99 520,4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 w:rsidP="004B5E2C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95 688,2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 w:rsidP="004B5E2C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81 850,3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 w:rsidP="004B5E2C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67 313,7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 w:rsidP="004B5E2C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102 313,7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 w:rsidP="004B5E2C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77 313,7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 w:rsidP="004B5E2C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67 313,7</w:t>
            </w:r>
          </w:p>
        </w:tc>
      </w:tr>
      <w:tr w:rsidR="004B5E2C" w:rsidTr="00D53FC6">
        <w:trPr>
          <w:trHeight w:val="27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2C" w:rsidRDefault="004B5E2C" w:rsidP="004B5E2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B5E2C" w:rsidRDefault="004B5E2C" w:rsidP="004B5E2C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6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B5E2C" w:rsidRDefault="004B5E2C" w:rsidP="004B5E2C">
            <w:pPr>
              <w:jc w:val="right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5E2C" w:rsidRDefault="004B5E2C" w:rsidP="004B5E2C">
            <w:pPr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5E2C" w:rsidRDefault="004B5E2C" w:rsidP="004B5E2C">
            <w:pPr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5E2C" w:rsidRDefault="004B5E2C" w:rsidP="004B5E2C">
            <w:pPr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5E2C" w:rsidRDefault="004B5E2C" w:rsidP="004B5E2C">
            <w:pPr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5E2C" w:rsidRDefault="004B5E2C" w:rsidP="004B5E2C">
            <w:pPr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5E2C" w:rsidRDefault="004B5E2C" w:rsidP="004B5E2C">
            <w:pPr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5E2C" w:rsidRDefault="004B5E2C" w:rsidP="004B5E2C">
            <w:pPr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5E2C" w:rsidRDefault="004B5E2C" w:rsidP="004B5E2C">
            <w:pPr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 </w:t>
            </w:r>
          </w:p>
        </w:tc>
      </w:tr>
      <w:tr w:rsidR="000B50C6" w:rsidTr="00D53FC6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56</w:t>
            </w:r>
          </w:p>
        </w:tc>
        <w:tc>
          <w:tcPr>
            <w:tcW w:w="83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65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908,3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908,3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</w:tr>
      <w:tr w:rsidR="000B50C6" w:rsidTr="00D53FC6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57</w:t>
            </w:r>
          </w:p>
        </w:tc>
        <w:tc>
          <w:tcPr>
            <w:tcW w:w="839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65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B50C6" w:rsidRDefault="000B50C6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Итого по Программе, в том числе:</w:t>
            </w:r>
          </w:p>
        </w:tc>
        <w:tc>
          <w:tcPr>
            <w:tcW w:w="12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9 560 504,5 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 w:rsidP="004B5E2C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1 247510,7 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1 332 681,2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 w:rsidP="004B5E2C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1 529409,1 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4B5E2C" w:rsidP="004B5E2C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1 400</w:t>
            </w:r>
            <w:r w:rsidR="000B50C6">
              <w:rPr>
                <w:b/>
                <w:bCs/>
                <w:color w:val="000000"/>
                <w:lang w:eastAsia="ru-RU"/>
              </w:rPr>
              <w:t xml:space="preserve">598,2 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1 365 419,3 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1 347 153,2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1 337 732,8 </w:t>
            </w:r>
          </w:p>
        </w:tc>
      </w:tr>
      <w:tr w:rsidR="000B50C6" w:rsidTr="00D53FC6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58</w:t>
            </w:r>
          </w:p>
        </w:tc>
        <w:tc>
          <w:tcPr>
            <w:tcW w:w="83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6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бюджет округа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6 433 868,6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791 012,5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892 778,6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 w:rsidP="004B5E2C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1 099367,0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972 628,5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892 694,0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892 694,0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892 694,0 </w:t>
            </w:r>
          </w:p>
        </w:tc>
      </w:tr>
      <w:tr w:rsidR="000B50C6" w:rsidTr="00D53FC6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59</w:t>
            </w:r>
          </w:p>
        </w:tc>
        <w:tc>
          <w:tcPr>
            <w:tcW w:w="83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6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бюджет города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2 598 872,6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392 935,1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356 343,1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354 966,7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352 393,6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396 623,5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377 805,3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367 805,3 </w:t>
            </w:r>
          </w:p>
        </w:tc>
      </w:tr>
      <w:tr w:rsidR="000B50C6" w:rsidTr="00D53FC6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60</w:t>
            </w:r>
          </w:p>
        </w:tc>
        <w:tc>
          <w:tcPr>
            <w:tcW w:w="83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65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527 763,3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63 563,1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83 559,5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75 075,4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75 576,1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76 101,8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76 653,9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77 233,5 </w:t>
            </w:r>
          </w:p>
        </w:tc>
      </w:tr>
      <w:tr w:rsidR="000B50C6" w:rsidTr="00D53FC6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61</w:t>
            </w:r>
          </w:p>
        </w:tc>
        <w:tc>
          <w:tcPr>
            <w:tcW w:w="15607" w:type="dxa"/>
            <w:gridSpan w:val="15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0B50C6" w:rsidRDefault="000B50C6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в том числе:</w:t>
            </w:r>
          </w:p>
        </w:tc>
      </w:tr>
      <w:tr w:rsidR="000B50C6" w:rsidTr="00D53FC6">
        <w:trPr>
          <w:trHeight w:val="6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62</w:t>
            </w:r>
          </w:p>
        </w:tc>
        <w:tc>
          <w:tcPr>
            <w:tcW w:w="839" w:type="dxa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65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B50C6" w:rsidRDefault="000B50C6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Ответственный исполнитель: Управление образования администрации города Югорска</w:t>
            </w:r>
          </w:p>
        </w:tc>
        <w:tc>
          <w:tcPr>
            <w:tcW w:w="12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9 368 222,0 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 w:rsidP="004B5E2C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1 23 177,2 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1 332 681,2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 w:rsidP="004B5E2C">
            <w:pPr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1 398460,1 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 w:rsidP="004B5E2C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1 400598,2 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1 330 419,3 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1 337 153,2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B50C6" w:rsidRDefault="000B50C6" w:rsidP="004B5E2C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1 337732,8 </w:t>
            </w:r>
          </w:p>
        </w:tc>
      </w:tr>
      <w:tr w:rsidR="000B50C6" w:rsidTr="00D53FC6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63</w:t>
            </w:r>
          </w:p>
        </w:tc>
        <w:tc>
          <w:tcPr>
            <w:tcW w:w="839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6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бюджет округа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6 304 788,3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791 012,5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892 778,6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970 286,7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972 628,5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892 694,0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892 694,0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892 694,0 </w:t>
            </w:r>
          </w:p>
        </w:tc>
      </w:tr>
      <w:tr w:rsidR="000B50C6" w:rsidTr="00D53FC6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64</w:t>
            </w:r>
          </w:p>
        </w:tc>
        <w:tc>
          <w:tcPr>
            <w:tcW w:w="839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6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бюджет города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2 535 670,4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376 601,6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356 343,1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353 098,0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352 393,6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361 623,5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367 805,3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367 805,3 </w:t>
            </w:r>
          </w:p>
        </w:tc>
      </w:tr>
      <w:tr w:rsidR="000B50C6" w:rsidTr="00D53FC6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65</w:t>
            </w:r>
          </w:p>
        </w:tc>
        <w:tc>
          <w:tcPr>
            <w:tcW w:w="839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6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527 763,3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63 563,1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83 559,5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75 075,4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75 576,1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76 101,8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76 653,9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77 233,5 </w:t>
            </w:r>
          </w:p>
        </w:tc>
      </w:tr>
      <w:tr w:rsidR="000B50C6" w:rsidTr="00D53FC6">
        <w:trPr>
          <w:trHeight w:val="6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66</w:t>
            </w:r>
          </w:p>
        </w:tc>
        <w:tc>
          <w:tcPr>
            <w:tcW w:w="839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6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B50C6" w:rsidRDefault="000B50C6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Соисполнитель: 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74 828,5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16 333,5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13 495,0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35 000,0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10 000,0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</w:tr>
      <w:tr w:rsidR="000B50C6" w:rsidTr="00D53FC6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67</w:t>
            </w:r>
          </w:p>
        </w:tc>
        <w:tc>
          <w:tcPr>
            <w:tcW w:w="839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6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бюджет округа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11 626,3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11 626,3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0,0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0,0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0,0 </w:t>
            </w:r>
          </w:p>
        </w:tc>
      </w:tr>
      <w:tr w:rsidR="000B50C6" w:rsidTr="00D53FC6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68</w:t>
            </w:r>
          </w:p>
        </w:tc>
        <w:tc>
          <w:tcPr>
            <w:tcW w:w="839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6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бюджет города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63 202,2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16 333,5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1 868,7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0,0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35 000,0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10 000,0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0,0 </w:t>
            </w:r>
          </w:p>
        </w:tc>
      </w:tr>
      <w:tr w:rsidR="000B50C6" w:rsidTr="00D53FC6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69</w:t>
            </w:r>
          </w:p>
        </w:tc>
        <w:tc>
          <w:tcPr>
            <w:tcW w:w="839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65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0,0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</w:tr>
      <w:tr w:rsidR="000B50C6" w:rsidTr="00D53FC6">
        <w:trPr>
          <w:trHeight w:val="6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70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6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B50C6" w:rsidRDefault="000B50C6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Соисполнитель: Департамент муниципальной собственности и градостроительства  администрации города Югорска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117 454,0 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117 454,0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</w:tr>
      <w:tr w:rsidR="000B50C6" w:rsidTr="00D53FC6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71</w:t>
            </w:r>
          </w:p>
        </w:tc>
        <w:tc>
          <w:tcPr>
            <w:tcW w:w="839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6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бюджет округа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117 454,0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117 454,0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</w:tr>
      <w:tr w:rsidR="000B50C6" w:rsidTr="00D53FC6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72</w:t>
            </w:r>
          </w:p>
        </w:tc>
        <w:tc>
          <w:tcPr>
            <w:tcW w:w="839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6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бюджет города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</w:tr>
      <w:tr w:rsidR="000B50C6" w:rsidTr="00D53FC6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73</w:t>
            </w:r>
          </w:p>
        </w:tc>
        <w:tc>
          <w:tcPr>
            <w:tcW w:w="839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65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B50C6" w:rsidRDefault="000B50C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</w:tr>
    </w:tbl>
    <w:p w:rsidR="000B50C6" w:rsidRPr="000B50C6" w:rsidRDefault="000B50C6" w:rsidP="000B50C6">
      <w:pPr>
        <w:rPr>
          <w:rFonts w:ascii="Calibri" w:hAnsi="Calibri"/>
          <w:sz w:val="22"/>
          <w:szCs w:val="22"/>
          <w:lang w:eastAsia="en-US"/>
        </w:rPr>
      </w:pPr>
    </w:p>
    <w:p w:rsidR="0063264E" w:rsidRDefault="0063264E" w:rsidP="0063264E">
      <w:pPr>
        <w:pStyle w:val="TimesNewRoman"/>
        <w:rPr>
          <w:rStyle w:val="ac"/>
          <w:bCs w:val="0"/>
        </w:rPr>
      </w:pPr>
    </w:p>
    <w:p w:rsidR="0063264E" w:rsidRDefault="0063264E" w:rsidP="0063264E">
      <w:pPr>
        <w:pStyle w:val="TimesNewRoman"/>
        <w:rPr>
          <w:rStyle w:val="ac"/>
          <w:bCs w:val="0"/>
        </w:rPr>
      </w:pPr>
    </w:p>
    <w:p w:rsidR="00256A87" w:rsidRPr="009233E1" w:rsidRDefault="00256A87" w:rsidP="009233E1">
      <w:pPr>
        <w:rPr>
          <w:sz w:val="24"/>
          <w:szCs w:val="24"/>
        </w:rPr>
      </w:pPr>
    </w:p>
    <w:sectPr w:rsidR="00256A87" w:rsidRPr="009233E1" w:rsidSect="000B50C6">
      <w:pgSz w:w="16838" w:h="11906" w:orient="landscape"/>
      <w:pgMar w:top="1418" w:right="1418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C51" w:rsidRDefault="00467C51" w:rsidP="00F818DD">
      <w:r>
        <w:separator/>
      </w:r>
    </w:p>
  </w:endnote>
  <w:endnote w:type="continuationSeparator" w:id="0">
    <w:p w:rsidR="00467C51" w:rsidRDefault="00467C51" w:rsidP="00F818DD">
      <w:r>
        <w:continuationSeparator/>
      </w:r>
    </w:p>
  </w:endnote>
  <w:endnote w:id="1">
    <w:p w:rsidR="008C6C50" w:rsidRDefault="008C6C50" w:rsidP="00F818DD">
      <w:pPr>
        <w:pStyle w:val="af0"/>
      </w:pPr>
      <w:r>
        <w:t>*</w:t>
      </w:r>
      <w:r>
        <w:rPr>
          <w:rStyle w:val="af2"/>
        </w:rPr>
        <w:endnoteRef/>
      </w:r>
      <w:r>
        <w:t xml:space="preserve"> </w:t>
      </w:r>
      <w:r>
        <w:rPr>
          <w:rFonts w:ascii="Times New Roman" w:hAnsi="Times New Roman"/>
        </w:rPr>
        <w:t xml:space="preserve">Объемы финансирования на </w:t>
      </w:r>
      <w:r>
        <w:rPr>
          <w:rFonts w:ascii="Times New Roman" w:hAnsi="Times New Roman"/>
          <w:b/>
        </w:rPr>
        <w:t>2018-2020</w:t>
      </w:r>
      <w:r>
        <w:rPr>
          <w:rFonts w:ascii="Times New Roman" w:hAnsi="Times New Roman"/>
        </w:rPr>
        <w:t xml:space="preserve"> годы будут уточняться при формировании бюджета на соответствующий период.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C51" w:rsidRDefault="00467C51" w:rsidP="00F818DD">
      <w:r>
        <w:separator/>
      </w:r>
    </w:p>
  </w:footnote>
  <w:footnote w:type="continuationSeparator" w:id="0">
    <w:p w:rsidR="00467C51" w:rsidRDefault="00467C51" w:rsidP="00F818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364FC"/>
    <w:rsid w:val="000713DF"/>
    <w:rsid w:val="000B50C6"/>
    <w:rsid w:val="000B5725"/>
    <w:rsid w:val="000C2EA5"/>
    <w:rsid w:val="0010401B"/>
    <w:rsid w:val="001257C7"/>
    <w:rsid w:val="001347D7"/>
    <w:rsid w:val="001356EA"/>
    <w:rsid w:val="00140D6B"/>
    <w:rsid w:val="0018017D"/>
    <w:rsid w:val="00184ECA"/>
    <w:rsid w:val="001A6B34"/>
    <w:rsid w:val="0021641A"/>
    <w:rsid w:val="00224E69"/>
    <w:rsid w:val="00250C04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67C51"/>
    <w:rsid w:val="004A11FB"/>
    <w:rsid w:val="004B0DBB"/>
    <w:rsid w:val="004B5E2C"/>
    <w:rsid w:val="004C6A75"/>
    <w:rsid w:val="00510950"/>
    <w:rsid w:val="0053339B"/>
    <w:rsid w:val="00624190"/>
    <w:rsid w:val="0063264E"/>
    <w:rsid w:val="0065328E"/>
    <w:rsid w:val="006828CA"/>
    <w:rsid w:val="00693215"/>
    <w:rsid w:val="006B3FA0"/>
    <w:rsid w:val="006F6444"/>
    <w:rsid w:val="00713C1C"/>
    <w:rsid w:val="007268A4"/>
    <w:rsid w:val="007D5A8E"/>
    <w:rsid w:val="007E0608"/>
    <w:rsid w:val="007E29A5"/>
    <w:rsid w:val="007F4A15"/>
    <w:rsid w:val="0082213E"/>
    <w:rsid w:val="008267F4"/>
    <w:rsid w:val="008478F4"/>
    <w:rsid w:val="00886003"/>
    <w:rsid w:val="008C407D"/>
    <w:rsid w:val="008C6C50"/>
    <w:rsid w:val="00906884"/>
    <w:rsid w:val="00914417"/>
    <w:rsid w:val="009233E1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13CF"/>
    <w:rsid w:val="00CE2A5A"/>
    <w:rsid w:val="00D01A38"/>
    <w:rsid w:val="00D3103C"/>
    <w:rsid w:val="00D53FC6"/>
    <w:rsid w:val="00D6114D"/>
    <w:rsid w:val="00D6571C"/>
    <w:rsid w:val="00D92B76"/>
    <w:rsid w:val="00DD3187"/>
    <w:rsid w:val="00E864FB"/>
    <w:rsid w:val="00E91200"/>
    <w:rsid w:val="00EC794D"/>
    <w:rsid w:val="00ED117A"/>
    <w:rsid w:val="00EF19B1"/>
    <w:rsid w:val="00F13853"/>
    <w:rsid w:val="00F33869"/>
    <w:rsid w:val="00F52A75"/>
    <w:rsid w:val="00F639D4"/>
    <w:rsid w:val="00F6410F"/>
    <w:rsid w:val="00F818DD"/>
    <w:rsid w:val="00F930E6"/>
    <w:rsid w:val="00FA2C75"/>
    <w:rsid w:val="00FA6FE7"/>
    <w:rsid w:val="00FC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semiHidden/>
    <w:unhideWhenUsed/>
    <w:rsid w:val="009233E1"/>
    <w:pPr>
      <w:spacing w:after="120"/>
    </w:pPr>
  </w:style>
  <w:style w:type="character" w:customStyle="1" w:styleId="a9">
    <w:name w:val="Основной текст Знак"/>
    <w:link w:val="a8"/>
    <w:semiHidden/>
    <w:rsid w:val="009233E1"/>
    <w:rPr>
      <w:rFonts w:ascii="Times New Roman" w:eastAsia="Times New Roman" w:hAnsi="Times New Roman"/>
      <w:lang w:eastAsia="ar-SA"/>
    </w:rPr>
  </w:style>
  <w:style w:type="paragraph" w:styleId="aa">
    <w:name w:val="No Spacing"/>
    <w:link w:val="ab"/>
    <w:uiPriority w:val="1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9233E1"/>
    <w:rPr>
      <w:rFonts w:ascii="Times New Roman" w:eastAsia="Times New Roman" w:hAnsi="Times New Roman"/>
      <w:sz w:val="24"/>
      <w:szCs w:val="24"/>
    </w:rPr>
  </w:style>
  <w:style w:type="paragraph" w:customStyle="1" w:styleId="TimesNewRoman">
    <w:name w:val="Обычный + Times New Roman"/>
    <w:aliases w:val="12 пт"/>
    <w:basedOn w:val="a"/>
    <w:uiPriority w:val="99"/>
    <w:rsid w:val="0063264E"/>
    <w:pPr>
      <w:widowControl w:val="0"/>
      <w:suppressAutoHyphens w:val="0"/>
      <w:autoSpaceDE w:val="0"/>
      <w:autoSpaceDN w:val="0"/>
      <w:adjustRightInd w:val="0"/>
      <w:ind w:firstLine="698"/>
      <w:jc w:val="right"/>
    </w:pPr>
    <w:rPr>
      <w:bCs/>
      <w:sz w:val="24"/>
      <w:szCs w:val="24"/>
      <w:lang w:eastAsia="ru-RU"/>
    </w:rPr>
  </w:style>
  <w:style w:type="character" w:customStyle="1" w:styleId="ac">
    <w:name w:val="Цветовое выделение"/>
    <w:uiPriority w:val="99"/>
    <w:rsid w:val="0063264E"/>
    <w:rPr>
      <w:b/>
      <w:bCs w:val="0"/>
      <w:color w:val="26282F"/>
      <w:sz w:val="26"/>
    </w:rPr>
  </w:style>
  <w:style w:type="character" w:styleId="ad">
    <w:name w:val="Hyperlink"/>
    <w:uiPriority w:val="99"/>
    <w:semiHidden/>
    <w:unhideWhenUsed/>
    <w:rsid w:val="000B50C6"/>
    <w:rPr>
      <w:color w:val="0000FF"/>
      <w:u w:val="single"/>
    </w:rPr>
  </w:style>
  <w:style w:type="character" w:styleId="ae">
    <w:name w:val="FollowedHyperlink"/>
    <w:uiPriority w:val="99"/>
    <w:semiHidden/>
    <w:unhideWhenUsed/>
    <w:rsid w:val="000B50C6"/>
    <w:rPr>
      <w:color w:val="800080"/>
      <w:u w:val="single"/>
    </w:rPr>
  </w:style>
  <w:style w:type="paragraph" w:customStyle="1" w:styleId="xl63">
    <w:name w:val="xl63"/>
    <w:basedOn w:val="a"/>
    <w:rsid w:val="000B50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color w:val="000000"/>
      <w:lang w:eastAsia="ru-RU"/>
    </w:rPr>
  </w:style>
  <w:style w:type="paragraph" w:customStyle="1" w:styleId="xl64">
    <w:name w:val="xl64"/>
    <w:basedOn w:val="a"/>
    <w:rsid w:val="000B50C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5">
    <w:name w:val="xl65"/>
    <w:basedOn w:val="a"/>
    <w:rsid w:val="000B50C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0B50C6"/>
    <w:pPr>
      <w:suppressAutoHyphens w:val="0"/>
      <w:spacing w:before="100" w:beforeAutospacing="1" w:after="100" w:afterAutospacing="1"/>
      <w:jc w:val="center"/>
    </w:pPr>
    <w:rPr>
      <w:b/>
      <w:bCs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0B50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color w:val="000000"/>
      <w:lang w:eastAsia="ru-RU"/>
    </w:rPr>
  </w:style>
  <w:style w:type="paragraph" w:customStyle="1" w:styleId="xl68">
    <w:name w:val="xl68"/>
    <w:basedOn w:val="a"/>
    <w:rsid w:val="000B50C6"/>
    <w:pPr>
      <w:suppressAutoHyphens w:val="0"/>
      <w:spacing w:before="100" w:beforeAutospacing="1" w:after="100" w:afterAutospacing="1"/>
    </w:pPr>
    <w:rPr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0B50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0B50C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color w:val="000000"/>
      <w:lang w:eastAsia="ru-RU"/>
    </w:rPr>
  </w:style>
  <w:style w:type="paragraph" w:customStyle="1" w:styleId="xl71">
    <w:name w:val="xl71"/>
    <w:basedOn w:val="a"/>
    <w:rsid w:val="000B50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0B50C6"/>
    <w:pPr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0B50C6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74">
    <w:name w:val="xl74"/>
    <w:basedOn w:val="a"/>
    <w:rsid w:val="000B50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color w:val="000000"/>
      <w:lang w:eastAsia="ru-RU"/>
    </w:rPr>
  </w:style>
  <w:style w:type="paragraph" w:customStyle="1" w:styleId="xl75">
    <w:name w:val="xl75"/>
    <w:basedOn w:val="a"/>
    <w:rsid w:val="000B50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0B50C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0B50C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0B50C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color w:val="000000"/>
      <w:lang w:eastAsia="ru-RU"/>
    </w:rPr>
  </w:style>
  <w:style w:type="paragraph" w:customStyle="1" w:styleId="xl79">
    <w:name w:val="xl79"/>
    <w:basedOn w:val="a"/>
    <w:rsid w:val="000B50C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0B50C6"/>
    <w:pP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0B50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2">
    <w:name w:val="xl82"/>
    <w:basedOn w:val="a"/>
    <w:rsid w:val="000B50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83">
    <w:name w:val="xl83"/>
    <w:basedOn w:val="a"/>
    <w:rsid w:val="000B50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0B50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0B50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0B50C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0B50C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0B50C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0B50C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0">
    <w:name w:val="xl90"/>
    <w:basedOn w:val="a"/>
    <w:rsid w:val="000B50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0B50C6"/>
    <w:pPr>
      <w:suppressAutoHyphens w:val="0"/>
      <w:spacing w:before="100" w:beforeAutospacing="1" w:after="100" w:afterAutospacing="1"/>
      <w:jc w:val="center"/>
    </w:pPr>
    <w:rPr>
      <w:b/>
      <w:bCs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0B50C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0B50C6"/>
    <w:pP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0B50C6"/>
    <w:pPr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0B50C6"/>
    <w:pP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6">
    <w:name w:val="xl96"/>
    <w:basedOn w:val="a"/>
    <w:rsid w:val="000B50C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0B50C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0B50C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0B50C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0B50C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b/>
      <w:bCs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0B50C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0B50C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0B50C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b/>
      <w:bCs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0B50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rsid w:val="000B50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0B50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0B50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rsid w:val="000B50C6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0B50C6"/>
    <w:pPr>
      <w:suppressAutoHyphens w:val="0"/>
      <w:spacing w:before="100" w:beforeAutospacing="1" w:after="100" w:afterAutospacing="1"/>
    </w:pPr>
    <w:rPr>
      <w:b/>
      <w:bCs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0B50C6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0B50C6"/>
    <w:pPr>
      <w:suppressAutoHyphens w:val="0"/>
      <w:spacing w:before="100" w:beforeAutospacing="1" w:after="100" w:afterAutospacing="1"/>
    </w:pPr>
    <w:rPr>
      <w:b/>
      <w:bCs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0B50C6"/>
    <w:pPr>
      <w:suppressAutoHyphens w:val="0"/>
      <w:spacing w:before="100" w:beforeAutospacing="1" w:after="100" w:afterAutospacing="1"/>
      <w:jc w:val="right"/>
    </w:pPr>
    <w:rPr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0B50C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</w:pPr>
    <w:rPr>
      <w:b/>
      <w:bCs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0B50C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</w:pPr>
    <w:rPr>
      <w:b/>
      <w:bCs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0B50C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b/>
      <w:bCs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0B50C6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right"/>
    </w:pPr>
    <w:rPr>
      <w:b/>
      <w:bCs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0B50C6"/>
    <w:pPr>
      <w:pBdr>
        <w:top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right"/>
    </w:pPr>
    <w:rPr>
      <w:b/>
      <w:bCs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0B50C6"/>
    <w:pPr>
      <w:pBdr>
        <w:top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b/>
      <w:bCs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0B50C6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0B50C6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0B50C6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0B50C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b/>
      <w:bCs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0B50C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b/>
      <w:bCs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0B50C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0B50C6"/>
    <w:pPr>
      <w:suppressAutoHyphens w:val="0"/>
      <w:spacing w:before="100" w:beforeAutospacing="1" w:after="100" w:afterAutospacing="1"/>
    </w:pPr>
    <w:rPr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0B50C6"/>
    <w:pPr>
      <w:pBdr>
        <w:top w:val="single" w:sz="4" w:space="0" w:color="auto"/>
      </w:pBdr>
      <w:suppressAutoHyphens w:val="0"/>
      <w:spacing w:before="100" w:beforeAutospacing="1" w:after="100" w:afterAutospacing="1"/>
    </w:pPr>
    <w:rPr>
      <w:b/>
      <w:bCs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0B50C6"/>
    <w:pPr>
      <w:pBdr>
        <w:top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b/>
      <w:bCs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0B50C6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0B50C6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0B50C6"/>
    <w:pPr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b/>
      <w:bCs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0B50C6"/>
    <w:pPr>
      <w:pBdr>
        <w:top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0B50C6"/>
    <w:pPr>
      <w:pBdr>
        <w:top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0B50C6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lang w:eastAsia="ru-RU"/>
    </w:rPr>
  </w:style>
  <w:style w:type="paragraph" w:customStyle="1" w:styleId="xl134">
    <w:name w:val="xl134"/>
    <w:basedOn w:val="a"/>
    <w:rsid w:val="000B50C6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lang w:eastAsia="ru-RU"/>
    </w:rPr>
  </w:style>
  <w:style w:type="paragraph" w:customStyle="1" w:styleId="xl135">
    <w:name w:val="xl135"/>
    <w:basedOn w:val="a"/>
    <w:rsid w:val="000B50C6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lang w:eastAsia="ru-RU"/>
    </w:rPr>
  </w:style>
  <w:style w:type="paragraph" w:customStyle="1" w:styleId="xl136">
    <w:name w:val="xl136"/>
    <w:basedOn w:val="a"/>
    <w:rsid w:val="000B50C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color w:val="000000"/>
      <w:lang w:eastAsia="ru-RU"/>
    </w:rPr>
  </w:style>
  <w:style w:type="paragraph" w:customStyle="1" w:styleId="xl137">
    <w:name w:val="xl137"/>
    <w:basedOn w:val="a"/>
    <w:rsid w:val="000B50C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color w:val="000000"/>
      <w:lang w:eastAsia="ru-RU"/>
    </w:rPr>
  </w:style>
  <w:style w:type="paragraph" w:customStyle="1" w:styleId="xl138">
    <w:name w:val="xl138"/>
    <w:basedOn w:val="a"/>
    <w:rsid w:val="000B50C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color w:val="000000"/>
      <w:lang w:eastAsia="ru-RU"/>
    </w:rPr>
  </w:style>
  <w:style w:type="paragraph" w:customStyle="1" w:styleId="xl139">
    <w:name w:val="xl139"/>
    <w:basedOn w:val="a"/>
    <w:rsid w:val="000B50C6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right"/>
    </w:pPr>
    <w:rPr>
      <w:b/>
      <w:b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0B50C6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</w:pPr>
    <w:rPr>
      <w:b/>
      <w:b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0B50C6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b/>
      <w:bCs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0B50C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0B50C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0B50C6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0B50C6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  <w:lang w:eastAsia="ru-RU"/>
    </w:rPr>
  </w:style>
  <w:style w:type="paragraph" w:customStyle="1" w:styleId="xl146">
    <w:name w:val="xl146"/>
    <w:basedOn w:val="a"/>
    <w:rsid w:val="000B50C6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  <w:lang w:eastAsia="ru-RU"/>
    </w:rPr>
  </w:style>
  <w:style w:type="paragraph" w:customStyle="1" w:styleId="xl147">
    <w:name w:val="xl147"/>
    <w:basedOn w:val="a"/>
    <w:rsid w:val="000B50C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0B50C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0B50C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  <w:lang w:eastAsia="ru-RU"/>
    </w:rPr>
  </w:style>
  <w:style w:type="paragraph" w:customStyle="1" w:styleId="xl150">
    <w:name w:val="xl150"/>
    <w:basedOn w:val="a"/>
    <w:rsid w:val="000B50C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  <w:lang w:eastAsia="ru-RU"/>
    </w:rPr>
  </w:style>
  <w:style w:type="paragraph" w:customStyle="1" w:styleId="xl151">
    <w:name w:val="xl151"/>
    <w:basedOn w:val="a"/>
    <w:rsid w:val="000B50C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0B50C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color w:val="000000"/>
      <w:sz w:val="24"/>
      <w:szCs w:val="24"/>
      <w:lang w:eastAsia="ru-RU"/>
    </w:rPr>
  </w:style>
  <w:style w:type="paragraph" w:styleId="af">
    <w:name w:val="Normal (Web)"/>
    <w:basedOn w:val="a"/>
    <w:semiHidden/>
    <w:unhideWhenUsed/>
    <w:rsid w:val="00F818DD"/>
    <w:pPr>
      <w:suppressAutoHyphens w:val="0"/>
      <w:spacing w:after="240"/>
    </w:pPr>
    <w:rPr>
      <w:sz w:val="24"/>
      <w:szCs w:val="24"/>
      <w:lang w:val="en-US" w:eastAsia="en-US" w:bidi="en-US"/>
    </w:rPr>
  </w:style>
  <w:style w:type="paragraph" w:styleId="af0">
    <w:name w:val="endnote text"/>
    <w:basedOn w:val="a"/>
    <w:link w:val="af1"/>
    <w:uiPriority w:val="99"/>
    <w:semiHidden/>
    <w:unhideWhenUsed/>
    <w:rsid w:val="00F818DD"/>
    <w:pPr>
      <w:suppressAutoHyphens w:val="0"/>
      <w:spacing w:after="200" w:line="276" w:lineRule="auto"/>
    </w:pPr>
    <w:rPr>
      <w:rFonts w:ascii="Calibri" w:hAnsi="Calibri"/>
      <w:lang w:eastAsia="ru-RU"/>
    </w:rPr>
  </w:style>
  <w:style w:type="character" w:customStyle="1" w:styleId="af1">
    <w:name w:val="Текст концевой сноски Знак"/>
    <w:link w:val="af0"/>
    <w:uiPriority w:val="99"/>
    <w:semiHidden/>
    <w:rsid w:val="00F818DD"/>
    <w:rPr>
      <w:rFonts w:eastAsia="Times New Roman"/>
    </w:rPr>
  </w:style>
  <w:style w:type="paragraph" w:customStyle="1" w:styleId="Pro-Gramma">
    <w:name w:val="Pro-Gramma"/>
    <w:basedOn w:val="a"/>
    <w:rsid w:val="00F818DD"/>
    <w:pPr>
      <w:suppressAutoHyphens w:val="0"/>
      <w:spacing w:before="120" w:line="288" w:lineRule="auto"/>
      <w:ind w:left="1134"/>
      <w:jc w:val="both"/>
    </w:pPr>
    <w:rPr>
      <w:rFonts w:ascii="Georgia" w:hAnsi="Georgia"/>
      <w:szCs w:val="24"/>
      <w:lang w:eastAsia="ru-RU"/>
    </w:rPr>
  </w:style>
  <w:style w:type="character" w:styleId="af2">
    <w:name w:val="endnote reference"/>
    <w:uiPriority w:val="99"/>
    <w:semiHidden/>
    <w:unhideWhenUsed/>
    <w:rsid w:val="00F818DD"/>
    <w:rPr>
      <w:vertAlign w:val="superscript"/>
    </w:rPr>
  </w:style>
  <w:style w:type="paragraph" w:styleId="af3">
    <w:name w:val="header"/>
    <w:basedOn w:val="a"/>
    <w:link w:val="af4"/>
    <w:uiPriority w:val="99"/>
    <w:unhideWhenUsed/>
    <w:rsid w:val="00F818DD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F818DD"/>
    <w:rPr>
      <w:rFonts w:ascii="Times New Roman" w:eastAsia="Times New Roman" w:hAnsi="Times New Roman"/>
      <w:lang w:eastAsia="ar-SA"/>
    </w:rPr>
  </w:style>
  <w:style w:type="paragraph" w:styleId="af5">
    <w:name w:val="footer"/>
    <w:basedOn w:val="a"/>
    <w:link w:val="af6"/>
    <w:uiPriority w:val="99"/>
    <w:unhideWhenUsed/>
    <w:rsid w:val="00F818DD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F818DD"/>
    <w:rPr>
      <w:rFonts w:ascii="Times New Roman" w:eastAsia="Times New Roman" w:hAnsi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semiHidden/>
    <w:unhideWhenUsed/>
    <w:rsid w:val="009233E1"/>
    <w:pPr>
      <w:spacing w:after="120"/>
    </w:pPr>
  </w:style>
  <w:style w:type="character" w:customStyle="1" w:styleId="a9">
    <w:name w:val="Основной текст Знак"/>
    <w:link w:val="a8"/>
    <w:semiHidden/>
    <w:rsid w:val="009233E1"/>
    <w:rPr>
      <w:rFonts w:ascii="Times New Roman" w:eastAsia="Times New Roman" w:hAnsi="Times New Roman"/>
      <w:lang w:eastAsia="ar-SA"/>
    </w:rPr>
  </w:style>
  <w:style w:type="paragraph" w:styleId="aa">
    <w:name w:val="No Spacing"/>
    <w:link w:val="ab"/>
    <w:uiPriority w:val="1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9233E1"/>
    <w:rPr>
      <w:rFonts w:ascii="Times New Roman" w:eastAsia="Times New Roman" w:hAnsi="Times New Roman"/>
      <w:sz w:val="24"/>
      <w:szCs w:val="24"/>
    </w:rPr>
  </w:style>
  <w:style w:type="paragraph" w:customStyle="1" w:styleId="TimesNewRoman">
    <w:name w:val="Обычный + Times New Roman"/>
    <w:aliases w:val="12 пт"/>
    <w:basedOn w:val="a"/>
    <w:uiPriority w:val="99"/>
    <w:rsid w:val="0063264E"/>
    <w:pPr>
      <w:widowControl w:val="0"/>
      <w:suppressAutoHyphens w:val="0"/>
      <w:autoSpaceDE w:val="0"/>
      <w:autoSpaceDN w:val="0"/>
      <w:adjustRightInd w:val="0"/>
      <w:ind w:firstLine="698"/>
      <w:jc w:val="right"/>
    </w:pPr>
    <w:rPr>
      <w:bCs/>
      <w:sz w:val="24"/>
      <w:szCs w:val="24"/>
      <w:lang w:eastAsia="ru-RU"/>
    </w:rPr>
  </w:style>
  <w:style w:type="character" w:customStyle="1" w:styleId="ac">
    <w:name w:val="Цветовое выделение"/>
    <w:uiPriority w:val="99"/>
    <w:rsid w:val="0063264E"/>
    <w:rPr>
      <w:b/>
      <w:bCs w:val="0"/>
      <w:color w:val="26282F"/>
      <w:sz w:val="26"/>
    </w:rPr>
  </w:style>
  <w:style w:type="character" w:styleId="ad">
    <w:name w:val="Hyperlink"/>
    <w:uiPriority w:val="99"/>
    <w:semiHidden/>
    <w:unhideWhenUsed/>
    <w:rsid w:val="000B50C6"/>
    <w:rPr>
      <w:color w:val="0000FF"/>
      <w:u w:val="single"/>
    </w:rPr>
  </w:style>
  <w:style w:type="character" w:styleId="ae">
    <w:name w:val="FollowedHyperlink"/>
    <w:uiPriority w:val="99"/>
    <w:semiHidden/>
    <w:unhideWhenUsed/>
    <w:rsid w:val="000B50C6"/>
    <w:rPr>
      <w:color w:val="800080"/>
      <w:u w:val="single"/>
    </w:rPr>
  </w:style>
  <w:style w:type="paragraph" w:customStyle="1" w:styleId="xl63">
    <w:name w:val="xl63"/>
    <w:basedOn w:val="a"/>
    <w:rsid w:val="000B50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color w:val="000000"/>
      <w:lang w:eastAsia="ru-RU"/>
    </w:rPr>
  </w:style>
  <w:style w:type="paragraph" w:customStyle="1" w:styleId="xl64">
    <w:name w:val="xl64"/>
    <w:basedOn w:val="a"/>
    <w:rsid w:val="000B50C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5">
    <w:name w:val="xl65"/>
    <w:basedOn w:val="a"/>
    <w:rsid w:val="000B50C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0B50C6"/>
    <w:pPr>
      <w:suppressAutoHyphens w:val="0"/>
      <w:spacing w:before="100" w:beforeAutospacing="1" w:after="100" w:afterAutospacing="1"/>
      <w:jc w:val="center"/>
    </w:pPr>
    <w:rPr>
      <w:b/>
      <w:bCs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0B50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color w:val="000000"/>
      <w:lang w:eastAsia="ru-RU"/>
    </w:rPr>
  </w:style>
  <w:style w:type="paragraph" w:customStyle="1" w:styleId="xl68">
    <w:name w:val="xl68"/>
    <w:basedOn w:val="a"/>
    <w:rsid w:val="000B50C6"/>
    <w:pPr>
      <w:suppressAutoHyphens w:val="0"/>
      <w:spacing w:before="100" w:beforeAutospacing="1" w:after="100" w:afterAutospacing="1"/>
    </w:pPr>
    <w:rPr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0B50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0B50C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color w:val="000000"/>
      <w:lang w:eastAsia="ru-RU"/>
    </w:rPr>
  </w:style>
  <w:style w:type="paragraph" w:customStyle="1" w:styleId="xl71">
    <w:name w:val="xl71"/>
    <w:basedOn w:val="a"/>
    <w:rsid w:val="000B50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0B50C6"/>
    <w:pPr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0B50C6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74">
    <w:name w:val="xl74"/>
    <w:basedOn w:val="a"/>
    <w:rsid w:val="000B50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color w:val="000000"/>
      <w:lang w:eastAsia="ru-RU"/>
    </w:rPr>
  </w:style>
  <w:style w:type="paragraph" w:customStyle="1" w:styleId="xl75">
    <w:name w:val="xl75"/>
    <w:basedOn w:val="a"/>
    <w:rsid w:val="000B50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0B50C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0B50C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0B50C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color w:val="000000"/>
      <w:lang w:eastAsia="ru-RU"/>
    </w:rPr>
  </w:style>
  <w:style w:type="paragraph" w:customStyle="1" w:styleId="xl79">
    <w:name w:val="xl79"/>
    <w:basedOn w:val="a"/>
    <w:rsid w:val="000B50C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0B50C6"/>
    <w:pP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0B50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2">
    <w:name w:val="xl82"/>
    <w:basedOn w:val="a"/>
    <w:rsid w:val="000B50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83">
    <w:name w:val="xl83"/>
    <w:basedOn w:val="a"/>
    <w:rsid w:val="000B50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0B50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0B50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0B50C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0B50C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0B50C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0B50C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0">
    <w:name w:val="xl90"/>
    <w:basedOn w:val="a"/>
    <w:rsid w:val="000B50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0B50C6"/>
    <w:pPr>
      <w:suppressAutoHyphens w:val="0"/>
      <w:spacing w:before="100" w:beforeAutospacing="1" w:after="100" w:afterAutospacing="1"/>
      <w:jc w:val="center"/>
    </w:pPr>
    <w:rPr>
      <w:b/>
      <w:bCs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0B50C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0B50C6"/>
    <w:pP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0B50C6"/>
    <w:pPr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0B50C6"/>
    <w:pP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6">
    <w:name w:val="xl96"/>
    <w:basedOn w:val="a"/>
    <w:rsid w:val="000B50C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0B50C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0B50C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0B50C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0B50C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b/>
      <w:bCs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0B50C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0B50C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0B50C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b/>
      <w:bCs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0B50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rsid w:val="000B50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0B50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0B50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rsid w:val="000B50C6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0B50C6"/>
    <w:pPr>
      <w:suppressAutoHyphens w:val="0"/>
      <w:spacing w:before="100" w:beforeAutospacing="1" w:after="100" w:afterAutospacing="1"/>
    </w:pPr>
    <w:rPr>
      <w:b/>
      <w:bCs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0B50C6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0B50C6"/>
    <w:pPr>
      <w:suppressAutoHyphens w:val="0"/>
      <w:spacing w:before="100" w:beforeAutospacing="1" w:after="100" w:afterAutospacing="1"/>
    </w:pPr>
    <w:rPr>
      <w:b/>
      <w:bCs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0B50C6"/>
    <w:pPr>
      <w:suppressAutoHyphens w:val="0"/>
      <w:spacing w:before="100" w:beforeAutospacing="1" w:after="100" w:afterAutospacing="1"/>
      <w:jc w:val="right"/>
    </w:pPr>
    <w:rPr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0B50C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</w:pPr>
    <w:rPr>
      <w:b/>
      <w:bCs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0B50C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</w:pPr>
    <w:rPr>
      <w:b/>
      <w:bCs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0B50C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b/>
      <w:bCs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0B50C6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right"/>
    </w:pPr>
    <w:rPr>
      <w:b/>
      <w:bCs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0B50C6"/>
    <w:pPr>
      <w:pBdr>
        <w:top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right"/>
    </w:pPr>
    <w:rPr>
      <w:b/>
      <w:bCs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0B50C6"/>
    <w:pPr>
      <w:pBdr>
        <w:top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b/>
      <w:bCs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0B50C6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0B50C6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0B50C6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0B50C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b/>
      <w:bCs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0B50C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b/>
      <w:bCs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0B50C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0B50C6"/>
    <w:pPr>
      <w:suppressAutoHyphens w:val="0"/>
      <w:spacing w:before="100" w:beforeAutospacing="1" w:after="100" w:afterAutospacing="1"/>
    </w:pPr>
    <w:rPr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0B50C6"/>
    <w:pPr>
      <w:pBdr>
        <w:top w:val="single" w:sz="4" w:space="0" w:color="auto"/>
      </w:pBdr>
      <w:suppressAutoHyphens w:val="0"/>
      <w:spacing w:before="100" w:beforeAutospacing="1" w:after="100" w:afterAutospacing="1"/>
    </w:pPr>
    <w:rPr>
      <w:b/>
      <w:bCs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0B50C6"/>
    <w:pPr>
      <w:pBdr>
        <w:top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b/>
      <w:bCs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0B50C6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0B50C6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0B50C6"/>
    <w:pPr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b/>
      <w:bCs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0B50C6"/>
    <w:pPr>
      <w:pBdr>
        <w:top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0B50C6"/>
    <w:pPr>
      <w:pBdr>
        <w:top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0B50C6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lang w:eastAsia="ru-RU"/>
    </w:rPr>
  </w:style>
  <w:style w:type="paragraph" w:customStyle="1" w:styleId="xl134">
    <w:name w:val="xl134"/>
    <w:basedOn w:val="a"/>
    <w:rsid w:val="000B50C6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lang w:eastAsia="ru-RU"/>
    </w:rPr>
  </w:style>
  <w:style w:type="paragraph" w:customStyle="1" w:styleId="xl135">
    <w:name w:val="xl135"/>
    <w:basedOn w:val="a"/>
    <w:rsid w:val="000B50C6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lang w:eastAsia="ru-RU"/>
    </w:rPr>
  </w:style>
  <w:style w:type="paragraph" w:customStyle="1" w:styleId="xl136">
    <w:name w:val="xl136"/>
    <w:basedOn w:val="a"/>
    <w:rsid w:val="000B50C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color w:val="000000"/>
      <w:lang w:eastAsia="ru-RU"/>
    </w:rPr>
  </w:style>
  <w:style w:type="paragraph" w:customStyle="1" w:styleId="xl137">
    <w:name w:val="xl137"/>
    <w:basedOn w:val="a"/>
    <w:rsid w:val="000B50C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color w:val="000000"/>
      <w:lang w:eastAsia="ru-RU"/>
    </w:rPr>
  </w:style>
  <w:style w:type="paragraph" w:customStyle="1" w:styleId="xl138">
    <w:name w:val="xl138"/>
    <w:basedOn w:val="a"/>
    <w:rsid w:val="000B50C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color w:val="000000"/>
      <w:lang w:eastAsia="ru-RU"/>
    </w:rPr>
  </w:style>
  <w:style w:type="paragraph" w:customStyle="1" w:styleId="xl139">
    <w:name w:val="xl139"/>
    <w:basedOn w:val="a"/>
    <w:rsid w:val="000B50C6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right"/>
    </w:pPr>
    <w:rPr>
      <w:b/>
      <w:b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0B50C6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</w:pPr>
    <w:rPr>
      <w:b/>
      <w:b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0B50C6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b/>
      <w:bCs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0B50C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0B50C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0B50C6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0B50C6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  <w:lang w:eastAsia="ru-RU"/>
    </w:rPr>
  </w:style>
  <w:style w:type="paragraph" w:customStyle="1" w:styleId="xl146">
    <w:name w:val="xl146"/>
    <w:basedOn w:val="a"/>
    <w:rsid w:val="000B50C6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  <w:lang w:eastAsia="ru-RU"/>
    </w:rPr>
  </w:style>
  <w:style w:type="paragraph" w:customStyle="1" w:styleId="xl147">
    <w:name w:val="xl147"/>
    <w:basedOn w:val="a"/>
    <w:rsid w:val="000B50C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0B50C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0B50C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  <w:lang w:eastAsia="ru-RU"/>
    </w:rPr>
  </w:style>
  <w:style w:type="paragraph" w:customStyle="1" w:styleId="xl150">
    <w:name w:val="xl150"/>
    <w:basedOn w:val="a"/>
    <w:rsid w:val="000B50C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  <w:lang w:eastAsia="ru-RU"/>
    </w:rPr>
  </w:style>
  <w:style w:type="paragraph" w:customStyle="1" w:styleId="xl151">
    <w:name w:val="xl151"/>
    <w:basedOn w:val="a"/>
    <w:rsid w:val="000B50C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0B50C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color w:val="000000"/>
      <w:sz w:val="24"/>
      <w:szCs w:val="24"/>
      <w:lang w:eastAsia="ru-RU"/>
    </w:rPr>
  </w:style>
  <w:style w:type="paragraph" w:styleId="af">
    <w:name w:val="Normal (Web)"/>
    <w:basedOn w:val="a"/>
    <w:semiHidden/>
    <w:unhideWhenUsed/>
    <w:rsid w:val="00F818DD"/>
    <w:pPr>
      <w:suppressAutoHyphens w:val="0"/>
      <w:spacing w:after="240"/>
    </w:pPr>
    <w:rPr>
      <w:sz w:val="24"/>
      <w:szCs w:val="24"/>
      <w:lang w:val="en-US" w:eastAsia="en-US" w:bidi="en-US"/>
    </w:rPr>
  </w:style>
  <w:style w:type="paragraph" w:styleId="af0">
    <w:name w:val="endnote text"/>
    <w:basedOn w:val="a"/>
    <w:link w:val="af1"/>
    <w:uiPriority w:val="99"/>
    <w:semiHidden/>
    <w:unhideWhenUsed/>
    <w:rsid w:val="00F818DD"/>
    <w:pPr>
      <w:suppressAutoHyphens w:val="0"/>
      <w:spacing w:after="200" w:line="276" w:lineRule="auto"/>
    </w:pPr>
    <w:rPr>
      <w:rFonts w:ascii="Calibri" w:hAnsi="Calibri"/>
      <w:lang w:eastAsia="ru-RU"/>
    </w:rPr>
  </w:style>
  <w:style w:type="character" w:customStyle="1" w:styleId="af1">
    <w:name w:val="Текст концевой сноски Знак"/>
    <w:link w:val="af0"/>
    <w:uiPriority w:val="99"/>
    <w:semiHidden/>
    <w:rsid w:val="00F818DD"/>
    <w:rPr>
      <w:rFonts w:eastAsia="Times New Roman"/>
    </w:rPr>
  </w:style>
  <w:style w:type="paragraph" w:customStyle="1" w:styleId="Pro-Gramma">
    <w:name w:val="Pro-Gramma"/>
    <w:basedOn w:val="a"/>
    <w:rsid w:val="00F818DD"/>
    <w:pPr>
      <w:suppressAutoHyphens w:val="0"/>
      <w:spacing w:before="120" w:line="288" w:lineRule="auto"/>
      <w:ind w:left="1134"/>
      <w:jc w:val="both"/>
    </w:pPr>
    <w:rPr>
      <w:rFonts w:ascii="Georgia" w:hAnsi="Georgia"/>
      <w:szCs w:val="24"/>
      <w:lang w:eastAsia="ru-RU"/>
    </w:rPr>
  </w:style>
  <w:style w:type="character" w:styleId="af2">
    <w:name w:val="endnote reference"/>
    <w:uiPriority w:val="99"/>
    <w:semiHidden/>
    <w:unhideWhenUsed/>
    <w:rsid w:val="00F818DD"/>
    <w:rPr>
      <w:vertAlign w:val="superscript"/>
    </w:rPr>
  </w:style>
  <w:style w:type="paragraph" w:styleId="af3">
    <w:name w:val="header"/>
    <w:basedOn w:val="a"/>
    <w:link w:val="af4"/>
    <w:uiPriority w:val="99"/>
    <w:unhideWhenUsed/>
    <w:rsid w:val="00F818DD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F818DD"/>
    <w:rPr>
      <w:rFonts w:ascii="Times New Roman" w:eastAsia="Times New Roman" w:hAnsi="Times New Roman"/>
      <w:lang w:eastAsia="ar-SA"/>
    </w:rPr>
  </w:style>
  <w:style w:type="paragraph" w:styleId="af5">
    <w:name w:val="footer"/>
    <w:basedOn w:val="a"/>
    <w:link w:val="af6"/>
    <w:uiPriority w:val="99"/>
    <w:unhideWhenUsed/>
    <w:rsid w:val="00F818DD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F818DD"/>
    <w:rPr>
      <w:rFonts w:ascii="Times New Roman" w:eastAsia="Times New Roman" w:hAnsi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9A044-18FE-4375-85D3-70AB388DA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1925</Words>
  <Characters>10974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12874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Нерода</cp:lastModifiedBy>
  <cp:revision>2</cp:revision>
  <cp:lastPrinted>2016-03-17T09:01:00Z</cp:lastPrinted>
  <dcterms:created xsi:type="dcterms:W3CDTF">2019-02-01T12:44:00Z</dcterms:created>
  <dcterms:modified xsi:type="dcterms:W3CDTF">2019-02-01T12:44:00Z</dcterms:modified>
</cp:coreProperties>
</file>