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6A87" w:rsidRPr="0021641A" w:rsidRDefault="00FE4E75" w:rsidP="0021641A">
      <w:pPr>
        <w:pStyle w:val="Standard"/>
        <w:jc w:val="center"/>
        <w:rPr>
          <w:lang w:val="ru-RU"/>
        </w:rPr>
      </w:pPr>
      <w:bookmarkStart w:id="0" w:name="_GoBack"/>
      <w:bookmarkEnd w:id="0"/>
      <w:r>
        <w:rPr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5066665</wp:posOffset>
                </wp:positionH>
                <wp:positionV relativeFrom="paragraph">
                  <wp:posOffset>58420</wp:posOffset>
                </wp:positionV>
                <wp:extent cx="1153160" cy="422275"/>
                <wp:effectExtent l="8890" t="10795" r="9525" b="635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3160" cy="422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3853" w:rsidRDefault="00F13853" w:rsidP="00F13853">
                            <w:pPr>
                              <w:pStyle w:val="Standard"/>
                              <w:jc w:val="right"/>
                            </w:pPr>
                            <w:r>
                              <w:t>«В регистр»</w:t>
                            </w:r>
                          </w:p>
                          <w:p w:rsidR="00256A87" w:rsidRDefault="00256A87"/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98.95pt;margin-top:4.6pt;width:90.8pt;height:33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" strokecolor="white">
                <v:textbox style="mso-fit-shape-to-text:t">
                  <w:txbxContent>
                    <w:p w:rsidR="00F13853" w:rsidRDefault="00F13853" w:rsidP="00F13853">
                      <w:pPr>
                        <w:pStyle w:val="Standard"/>
                        <w:jc w:val="right"/>
                      </w:pPr>
                      <w:r>
                        <w:t>«В регистр»</w:t>
                      </w:r>
                    </w:p>
                    <w:p w:rsidR="00256A87" w:rsidRDefault="00256A87"/>
                  </w:txbxContent>
                </v:textbox>
              </v:shape>
            </w:pict>
          </mc:Fallback>
        </mc:AlternateContent>
      </w:r>
      <w:r>
        <w:rPr>
          <w:noProof/>
          <w:lang w:val="ru-RU" w:eastAsia="ru-RU" w:bidi="ar-SA"/>
        </w:rPr>
        <w:drawing>
          <wp:inline distT="0" distB="0" distL="0" distR="0">
            <wp:extent cx="590550" cy="7048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0550" cy="70485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Югры </w:t>
      </w:r>
    </w:p>
    <w:p w:rsidR="00256A87" w:rsidRPr="00A3305E" w:rsidRDefault="00256A87" w:rsidP="0037056B">
      <w:pPr>
        <w:jc w:val="center"/>
        <w:rPr>
          <w:sz w:val="32"/>
          <w:szCs w:val="32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A3305E" w:rsidRDefault="00256A87" w:rsidP="0037056B">
      <w:pPr>
        <w:jc w:val="center"/>
        <w:rPr>
          <w:sz w:val="40"/>
          <w:szCs w:val="40"/>
        </w:rPr>
      </w:pPr>
    </w:p>
    <w:p w:rsidR="00FA6FE7" w:rsidRDefault="00C14CE4" w:rsidP="00FA6FE7">
      <w:pPr>
        <w:rPr>
          <w:sz w:val="24"/>
          <w:szCs w:val="24"/>
        </w:rPr>
      </w:pPr>
      <w:r>
        <w:rPr>
          <w:sz w:val="24"/>
          <w:szCs w:val="24"/>
        </w:rPr>
        <w:t xml:space="preserve">от 22 декабря 2016 года </w:t>
      </w:r>
      <w:r w:rsidR="00FA6FE7">
        <w:rPr>
          <w:sz w:val="24"/>
          <w:szCs w:val="24"/>
        </w:rPr>
        <w:t xml:space="preserve">                                                                                          </w:t>
      </w:r>
      <w:r>
        <w:rPr>
          <w:sz w:val="24"/>
          <w:szCs w:val="24"/>
        </w:rPr>
        <w:t xml:space="preserve">                   № 3282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C1AC6" w:rsidRDefault="002C1AC6" w:rsidP="0037056B">
      <w:pPr>
        <w:rPr>
          <w:sz w:val="24"/>
          <w:szCs w:val="24"/>
        </w:rPr>
      </w:pPr>
    </w:p>
    <w:p w:rsidR="00FA0E7B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 внесении изменений в постановление</w:t>
      </w:r>
    </w:p>
    <w:p w:rsidR="002C1AC6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администрации города Югорска</w:t>
      </w:r>
    </w:p>
    <w:p w:rsidR="00FA0E7B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 31.10.2013 № 3282</w:t>
      </w:r>
    </w:p>
    <w:p w:rsidR="002C1AC6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«О муниципальной программе </w:t>
      </w:r>
    </w:p>
    <w:p w:rsidR="002C1AC6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города Югорска</w:t>
      </w:r>
      <w:r w:rsidR="002C1AC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«Развитие жилищно-</w:t>
      </w:r>
    </w:p>
    <w:p w:rsidR="00FA0E7B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коммунального комплекса </w:t>
      </w:r>
    </w:p>
    <w:p w:rsidR="00FA0E7B" w:rsidRDefault="00FA0E7B" w:rsidP="00FA0E7B">
      <w:pPr>
        <w:pStyle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городе Югорске на 2014-2020 годы»</w:t>
      </w:r>
    </w:p>
    <w:p w:rsidR="002C1AC6" w:rsidRDefault="002C1AC6" w:rsidP="002C1AC6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2C1AC6" w:rsidRDefault="002C1AC6" w:rsidP="002C1AC6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2C1AC6" w:rsidRDefault="002C1AC6" w:rsidP="002C1AC6">
      <w:pPr>
        <w:pStyle w:val="a5"/>
        <w:tabs>
          <w:tab w:val="left" w:pos="920"/>
        </w:tabs>
        <w:ind w:left="0"/>
        <w:jc w:val="both"/>
        <w:rPr>
          <w:sz w:val="24"/>
          <w:szCs w:val="24"/>
        </w:rPr>
      </w:pPr>
    </w:p>
    <w:p w:rsidR="00FA0E7B" w:rsidRDefault="00FA0E7B" w:rsidP="002C1AC6">
      <w:pPr>
        <w:pStyle w:val="a5"/>
        <w:tabs>
          <w:tab w:val="left" w:pos="920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 связи с уточнением объемов финансирования программных мероприятий,                       в соответствии с постановлением администрации города Югорска от 07.10.2013 № 2906 </w:t>
      </w:r>
      <w:r w:rsidR="002C1AC6">
        <w:rPr>
          <w:sz w:val="24"/>
          <w:szCs w:val="24"/>
        </w:rPr>
        <w:t xml:space="preserve">                    </w:t>
      </w:r>
      <w:r>
        <w:rPr>
          <w:sz w:val="24"/>
          <w:szCs w:val="24"/>
        </w:rPr>
        <w:t xml:space="preserve">«О муниципальных и ведомственных целевых программах города Югорска»:  </w:t>
      </w:r>
    </w:p>
    <w:p w:rsidR="00FA0E7B" w:rsidRDefault="002C1AC6" w:rsidP="00FA0E7B">
      <w:pPr>
        <w:pStyle w:val="a5"/>
        <w:numPr>
          <w:ilvl w:val="0"/>
          <w:numId w:val="2"/>
        </w:numPr>
        <w:tabs>
          <w:tab w:val="left" w:pos="920"/>
        </w:tabs>
        <w:suppressAutoHyphens w:val="0"/>
        <w:ind w:left="0" w:firstLine="709"/>
        <w:contextualSpacing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FA0E7B">
        <w:rPr>
          <w:sz w:val="24"/>
          <w:szCs w:val="24"/>
        </w:rPr>
        <w:t xml:space="preserve">Внести в приложение к постановлению администрации города Югорска от 31.10.2013 № 3282 «О муниципальной программе города Югорска «Развитие жилищно-коммунального комплекса в городе Югорске на 2014-2020 годы» (с изменениями от 11.11.2013 № 3518, </w:t>
      </w:r>
      <w:r>
        <w:rPr>
          <w:sz w:val="24"/>
          <w:szCs w:val="24"/>
        </w:rPr>
        <w:t xml:space="preserve">                  </w:t>
      </w:r>
      <w:r w:rsidR="00FA0E7B">
        <w:rPr>
          <w:sz w:val="24"/>
          <w:szCs w:val="24"/>
        </w:rPr>
        <w:t xml:space="preserve">от 14.05.2014 № 2091, от 18.11.2014 № 6241, от 18.12.2014 № 7168, от 31.12.2014 № 7437, </w:t>
      </w:r>
      <w:r>
        <w:rPr>
          <w:sz w:val="24"/>
          <w:szCs w:val="24"/>
        </w:rPr>
        <w:t xml:space="preserve">                 </w:t>
      </w:r>
      <w:r w:rsidR="00FA0E7B">
        <w:rPr>
          <w:sz w:val="24"/>
          <w:szCs w:val="24"/>
        </w:rPr>
        <w:t xml:space="preserve">от 26.05.2015 № 2136, от 01.09.2015 № 2913, от 23.11.2015 № 3405, от 18.12.2015 № 3647, </w:t>
      </w:r>
      <w:r>
        <w:rPr>
          <w:sz w:val="24"/>
          <w:szCs w:val="24"/>
        </w:rPr>
        <w:t xml:space="preserve">                 </w:t>
      </w:r>
      <w:r w:rsidR="00FA0E7B">
        <w:rPr>
          <w:sz w:val="24"/>
          <w:szCs w:val="24"/>
        </w:rPr>
        <w:t xml:space="preserve">от 22.12.2015 № 3729, от 16.02.2016 № 365, от 17.03.2016 № 577, от 05.05.2016 № 959, </w:t>
      </w:r>
      <w:r>
        <w:rPr>
          <w:sz w:val="24"/>
          <w:szCs w:val="24"/>
        </w:rPr>
        <w:t xml:space="preserve">                </w:t>
      </w:r>
      <w:r w:rsidR="00FA0E7B">
        <w:rPr>
          <w:sz w:val="24"/>
          <w:szCs w:val="24"/>
        </w:rPr>
        <w:t>от 13.09.2016 № 2213, от 23.11.2016 № 2889) следующие изменения:</w:t>
      </w:r>
    </w:p>
    <w:p w:rsidR="00FA0E7B" w:rsidRDefault="00FA0E7B" w:rsidP="00FA0E7B">
      <w:pPr>
        <w:pStyle w:val="a5"/>
        <w:numPr>
          <w:ilvl w:val="1"/>
          <w:numId w:val="3"/>
        </w:numPr>
        <w:tabs>
          <w:tab w:val="left" w:pos="1134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В паспорте муниципальной программы строку «Финансовое обеспечение муниципальной программы» изложить в новой редакции (приложение 1).</w:t>
      </w:r>
    </w:p>
    <w:p w:rsidR="00FA0E7B" w:rsidRDefault="00FA0E7B" w:rsidP="00FA0E7B">
      <w:pPr>
        <w:pStyle w:val="a5"/>
        <w:numPr>
          <w:ilvl w:val="1"/>
          <w:numId w:val="3"/>
        </w:numPr>
        <w:tabs>
          <w:tab w:val="left" w:pos="0"/>
          <w:tab w:val="left" w:pos="851"/>
          <w:tab w:val="left" w:pos="1134"/>
          <w:tab w:val="left" w:pos="1276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Таблицу 2 изложить в новой редакции (приложение 2).</w:t>
      </w:r>
    </w:p>
    <w:p w:rsidR="00FA0E7B" w:rsidRDefault="00FA0E7B" w:rsidP="00FA0E7B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Опубликовать постановление в официальном печатном издании города Югорска и разместить на официальном сайте администрации города Югорска.</w:t>
      </w:r>
    </w:p>
    <w:p w:rsidR="00FA0E7B" w:rsidRDefault="00FA0E7B" w:rsidP="00FA0E7B">
      <w:pPr>
        <w:pStyle w:val="a5"/>
        <w:numPr>
          <w:ilvl w:val="0"/>
          <w:numId w:val="3"/>
        </w:numPr>
        <w:tabs>
          <w:tab w:val="left" w:pos="993"/>
        </w:tabs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Настоящее постановление вступает в силу после его официального опубликования.</w:t>
      </w:r>
    </w:p>
    <w:p w:rsidR="00FA0E7B" w:rsidRDefault="00FA0E7B" w:rsidP="00FA0E7B">
      <w:pPr>
        <w:pStyle w:val="a5"/>
        <w:numPr>
          <w:ilvl w:val="0"/>
          <w:numId w:val="3"/>
        </w:numPr>
        <w:tabs>
          <w:tab w:val="left" w:pos="993"/>
        </w:tabs>
        <w:suppressAutoHyphens w:val="0"/>
        <w:autoSpaceDE w:val="0"/>
        <w:autoSpaceDN w:val="0"/>
        <w:adjustRightInd w:val="0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Контроль за выполнением постановления возложить на заместителя главы </w:t>
      </w:r>
      <w:r w:rsidR="002C1AC6">
        <w:rPr>
          <w:sz w:val="24"/>
          <w:szCs w:val="24"/>
        </w:rPr>
        <w:t xml:space="preserve">                            </w:t>
      </w:r>
      <w:r>
        <w:rPr>
          <w:sz w:val="24"/>
          <w:szCs w:val="24"/>
        </w:rPr>
        <w:t>города – директора департамента жилищно-коммунального и строительного комплекса администрации города Югорска В.К. Бандурина.</w:t>
      </w:r>
    </w:p>
    <w:p w:rsidR="00FA0E7B" w:rsidRDefault="00FA0E7B" w:rsidP="00FA0E7B">
      <w:pPr>
        <w:rPr>
          <w:sz w:val="24"/>
          <w:szCs w:val="24"/>
        </w:rPr>
      </w:pPr>
    </w:p>
    <w:p w:rsidR="00FA0E7B" w:rsidRDefault="00FA0E7B" w:rsidP="00FA0E7B">
      <w:pPr>
        <w:rPr>
          <w:sz w:val="24"/>
          <w:szCs w:val="24"/>
        </w:rPr>
      </w:pPr>
    </w:p>
    <w:p w:rsidR="00FA0E7B" w:rsidRDefault="00FA0E7B" w:rsidP="00FA0E7B">
      <w:pPr>
        <w:rPr>
          <w:sz w:val="24"/>
          <w:szCs w:val="24"/>
        </w:rPr>
      </w:pPr>
    </w:p>
    <w:p w:rsidR="00FA0E7B" w:rsidRDefault="00FA0E7B" w:rsidP="00FA0E7B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Глава города Югорска                                                                                                    Р.З. Салахов</w:t>
      </w:r>
    </w:p>
    <w:p w:rsidR="00FA0E7B" w:rsidRDefault="00FA0E7B" w:rsidP="00FA0E7B">
      <w:pPr>
        <w:rPr>
          <w:i/>
        </w:rPr>
      </w:pPr>
    </w:p>
    <w:p w:rsidR="00FA0E7B" w:rsidRDefault="00FA0E7B" w:rsidP="00FA0E7B">
      <w:pPr>
        <w:jc w:val="both"/>
        <w:rPr>
          <w:b/>
          <w:sz w:val="24"/>
          <w:szCs w:val="24"/>
        </w:rPr>
      </w:pPr>
    </w:p>
    <w:p w:rsidR="00FA0E7B" w:rsidRDefault="00FA0E7B" w:rsidP="00FA0E7B">
      <w:pPr>
        <w:tabs>
          <w:tab w:val="left" w:pos="3006"/>
        </w:tabs>
      </w:pPr>
    </w:p>
    <w:p w:rsidR="00FA0E7B" w:rsidRDefault="00FA0E7B" w:rsidP="00FA0E7B">
      <w:pPr>
        <w:jc w:val="right"/>
        <w:rPr>
          <w:i/>
          <w:sz w:val="24"/>
          <w:szCs w:val="24"/>
        </w:rPr>
      </w:pPr>
    </w:p>
    <w:p w:rsidR="00FA0E7B" w:rsidRDefault="00FA0E7B" w:rsidP="00FA0E7B">
      <w:pPr>
        <w:jc w:val="right"/>
        <w:rPr>
          <w:i/>
          <w:sz w:val="24"/>
          <w:szCs w:val="24"/>
        </w:rPr>
      </w:pPr>
    </w:p>
    <w:p w:rsidR="00FA0E7B" w:rsidRDefault="00FA0E7B" w:rsidP="00FA0E7B">
      <w:pPr>
        <w:jc w:val="right"/>
        <w:rPr>
          <w:i/>
          <w:sz w:val="24"/>
          <w:szCs w:val="24"/>
        </w:rPr>
      </w:pPr>
    </w:p>
    <w:p w:rsidR="00FA0E7B" w:rsidRDefault="00FA0E7B" w:rsidP="00FA0E7B">
      <w:pPr>
        <w:jc w:val="right"/>
        <w:rPr>
          <w:i/>
          <w:sz w:val="24"/>
          <w:szCs w:val="24"/>
        </w:rPr>
      </w:pPr>
    </w:p>
    <w:p w:rsidR="00FA0E7B" w:rsidRPr="002C1AC6" w:rsidRDefault="00FA0E7B" w:rsidP="00FA0E7B">
      <w:pPr>
        <w:jc w:val="right"/>
        <w:rPr>
          <w:b/>
          <w:sz w:val="24"/>
          <w:szCs w:val="24"/>
        </w:rPr>
      </w:pPr>
      <w:r w:rsidRPr="002C1AC6">
        <w:rPr>
          <w:b/>
          <w:sz w:val="24"/>
          <w:szCs w:val="24"/>
        </w:rPr>
        <w:lastRenderedPageBreak/>
        <w:t>Приложение 1</w:t>
      </w:r>
    </w:p>
    <w:p w:rsidR="00FA0E7B" w:rsidRPr="002C1AC6" w:rsidRDefault="00FA0E7B" w:rsidP="00FA0E7B">
      <w:pPr>
        <w:jc w:val="right"/>
        <w:rPr>
          <w:b/>
          <w:sz w:val="24"/>
          <w:szCs w:val="24"/>
        </w:rPr>
      </w:pPr>
      <w:r w:rsidRPr="002C1AC6">
        <w:rPr>
          <w:b/>
          <w:sz w:val="24"/>
          <w:szCs w:val="24"/>
        </w:rPr>
        <w:t xml:space="preserve">к постановлению </w:t>
      </w:r>
    </w:p>
    <w:p w:rsidR="00FA0E7B" w:rsidRPr="002C1AC6" w:rsidRDefault="00FA0E7B" w:rsidP="00FA0E7B">
      <w:pPr>
        <w:jc w:val="right"/>
        <w:rPr>
          <w:b/>
          <w:sz w:val="24"/>
          <w:szCs w:val="24"/>
        </w:rPr>
      </w:pPr>
      <w:r w:rsidRPr="002C1AC6">
        <w:rPr>
          <w:b/>
          <w:sz w:val="24"/>
          <w:szCs w:val="24"/>
        </w:rPr>
        <w:t>администрации города Югорска</w:t>
      </w:r>
    </w:p>
    <w:p w:rsidR="00FA0E7B" w:rsidRPr="002C1AC6" w:rsidRDefault="00C14CE4" w:rsidP="00FA0E7B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от 22 декабря 2016 года  № 3282 </w:t>
      </w:r>
    </w:p>
    <w:p w:rsidR="00FA0E7B" w:rsidRPr="002C1AC6" w:rsidRDefault="00FA0E7B" w:rsidP="00FA0E7B">
      <w:pPr>
        <w:autoSpaceDE w:val="0"/>
        <w:autoSpaceDN w:val="0"/>
        <w:adjustRightInd w:val="0"/>
        <w:jc w:val="both"/>
        <w:outlineLvl w:val="1"/>
        <w:rPr>
          <w:b/>
          <w:sz w:val="24"/>
          <w:szCs w:val="24"/>
          <w:highlight w:val="yellow"/>
        </w:rPr>
      </w:pPr>
    </w:p>
    <w:p w:rsidR="00FA0E7B" w:rsidRDefault="00FA0E7B" w:rsidP="00FA0E7B">
      <w:pPr>
        <w:jc w:val="center"/>
        <w:rPr>
          <w:b/>
          <w:bCs/>
          <w:sz w:val="24"/>
          <w:szCs w:val="24"/>
          <w:highlight w:val="yellow"/>
        </w:rPr>
      </w:pPr>
    </w:p>
    <w:tbl>
      <w:tblPr>
        <w:tblW w:w="1006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403"/>
        <w:gridCol w:w="6662"/>
      </w:tblGrid>
      <w:tr w:rsidR="00FA0E7B" w:rsidRPr="00FA0E7B" w:rsidTr="00FA0E7B">
        <w:trPr>
          <w:cantSplit/>
          <w:trHeight w:val="14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0E7B" w:rsidRDefault="00FA0E7B">
            <w:pPr>
              <w:autoSpaceDE w:val="0"/>
              <w:autoSpaceDN w:val="0"/>
              <w:adjustRightInd w:val="0"/>
              <w:spacing w:line="276" w:lineRule="auto"/>
              <w:ind w:right="34"/>
              <w:outlineLvl w:val="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Финансовое обеспечение муниципальной программы</w:t>
            </w:r>
          </w:p>
        </w:tc>
        <w:tc>
          <w:tcPr>
            <w:tcW w:w="66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На реализацию Программы планируется направить                1 478 369,5 тыс. руб., в том числе: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283 884,7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455 616,5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301 869,2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128 412,5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173 265,8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90 348,0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2020 год – 44 972,8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highlight w:val="yellow"/>
                <w:lang w:eastAsia="en-US"/>
              </w:rPr>
            </w:pPr>
          </w:p>
          <w:p w:rsidR="00FA0E7B" w:rsidRDefault="00FA0E7B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 xml:space="preserve">Из бюджета автономного округа – 1 036 483,3 тыс. руб., в том числе: 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203 196,4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388 273,9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220 436,7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 69 702,2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125 372,1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 29 502,0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rPr>
                <w:sz w:val="24"/>
                <w:szCs w:val="24"/>
                <w:lang w:eastAsia="en-US"/>
              </w:rPr>
            </w:pPr>
          </w:p>
          <w:p w:rsidR="00FA0E7B" w:rsidRDefault="00FA0E7B">
            <w:pPr>
              <w:spacing w:line="276" w:lineRule="auto"/>
              <w:ind w:right="2"/>
              <w:jc w:val="both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Из бюджета города Югорска  – 441 886,2 тыс. руб., в том числе: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2014 год –  80 688,3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2015 год –  67 342,6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2016 год –  81 432,5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2017 год –  58 710,3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2018 год –  47 893,7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2019 год –  60 846,0 тыс. руб.</w:t>
            </w:r>
          </w:p>
          <w:p w:rsidR="00FA0E7B" w:rsidRDefault="00FA0E7B">
            <w:pPr>
              <w:tabs>
                <w:tab w:val="left" w:pos="284"/>
              </w:tabs>
              <w:spacing w:line="276" w:lineRule="auto"/>
              <w:ind w:firstLine="11"/>
              <w:rPr>
                <w:color w:val="FF0000"/>
                <w:sz w:val="24"/>
                <w:szCs w:val="24"/>
                <w:lang w:eastAsia="ko-KR"/>
              </w:rPr>
            </w:pPr>
            <w:r>
              <w:rPr>
                <w:sz w:val="24"/>
                <w:szCs w:val="24"/>
                <w:lang w:eastAsia="en-US"/>
              </w:rPr>
              <w:t>2020 год –  44 972,8 тыс. руб.</w:t>
            </w:r>
          </w:p>
        </w:tc>
      </w:tr>
    </w:tbl>
    <w:p w:rsidR="00FA0E7B" w:rsidRDefault="00FA0E7B" w:rsidP="00FA0E7B">
      <w:pPr>
        <w:jc w:val="center"/>
        <w:rPr>
          <w:b/>
          <w:bCs/>
          <w:sz w:val="24"/>
          <w:szCs w:val="24"/>
          <w:highlight w:val="yellow"/>
        </w:rPr>
      </w:pPr>
    </w:p>
    <w:p w:rsidR="00FA0E7B" w:rsidRDefault="00FA0E7B" w:rsidP="00FA0E7B">
      <w:pPr>
        <w:ind w:firstLine="567"/>
        <w:rPr>
          <w:sz w:val="24"/>
          <w:szCs w:val="24"/>
          <w:highlight w:val="yellow"/>
        </w:rPr>
      </w:pPr>
    </w:p>
    <w:p w:rsidR="00FA0E7B" w:rsidRDefault="00FA0E7B" w:rsidP="00FA0E7B">
      <w:pPr>
        <w:ind w:firstLine="567"/>
        <w:rPr>
          <w:sz w:val="24"/>
          <w:szCs w:val="24"/>
          <w:highlight w:val="yellow"/>
        </w:rPr>
      </w:pPr>
    </w:p>
    <w:p w:rsidR="00FA0E7B" w:rsidRDefault="00FA0E7B" w:rsidP="00FA0E7B">
      <w:pPr>
        <w:ind w:firstLine="567"/>
        <w:rPr>
          <w:sz w:val="24"/>
          <w:szCs w:val="24"/>
          <w:highlight w:val="yellow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FA0E7B" w:rsidRDefault="00FA0E7B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  <w:sectPr w:rsidR="002C1AC6" w:rsidSect="00E76913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tbl>
      <w:tblPr>
        <w:tblW w:w="15600" w:type="dxa"/>
        <w:tblInd w:w="-396" w:type="dxa"/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569"/>
        <w:gridCol w:w="1962"/>
        <w:gridCol w:w="24"/>
        <w:gridCol w:w="1537"/>
        <w:gridCol w:w="23"/>
        <w:gridCol w:w="1679"/>
        <w:gridCol w:w="23"/>
        <w:gridCol w:w="1820"/>
        <w:gridCol w:w="24"/>
        <w:gridCol w:w="1252"/>
        <w:gridCol w:w="23"/>
        <w:gridCol w:w="1134"/>
        <w:gridCol w:w="27"/>
        <w:gridCol w:w="966"/>
        <w:gridCol w:w="26"/>
        <w:gridCol w:w="1204"/>
        <w:gridCol w:w="909"/>
        <w:gridCol w:w="910"/>
        <w:gridCol w:w="1488"/>
      </w:tblGrid>
      <w:tr w:rsidR="004341E8" w:rsidTr="004341E8">
        <w:trPr>
          <w:trHeight w:val="2406"/>
        </w:trPr>
        <w:tc>
          <w:tcPr>
            <w:tcW w:w="15594" w:type="dxa"/>
            <w:gridSpan w:val="19"/>
            <w:tcBorders>
              <w:top w:val="nil"/>
              <w:left w:val="nil"/>
              <w:bottom w:val="single" w:sz="6" w:space="0" w:color="auto"/>
              <w:right w:val="nil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lastRenderedPageBreak/>
              <w:t>Приложение 2</w:t>
            </w:r>
          </w:p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к постановлению </w:t>
            </w:r>
          </w:p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администрации города Югорска</w:t>
            </w:r>
          </w:p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от 22 декабря 2016 года  № 3282</w:t>
            </w:r>
          </w:p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Таблица 2</w:t>
            </w:r>
          </w:p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Перечень основных мероприятий муниципальной программы</w:t>
            </w:r>
          </w:p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4"/>
                <w:szCs w:val="24"/>
                <w:u w:val="single"/>
              </w:rPr>
            </w:pPr>
            <w:r>
              <w:rPr>
                <w:color w:val="000000"/>
                <w:sz w:val="24"/>
                <w:szCs w:val="24"/>
                <w:u w:val="single"/>
              </w:rPr>
              <w:t>«Развитие жилищно-коммунального комплекса в городе Югорске на 2014-2020 годы»</w:t>
            </w:r>
          </w:p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24"/>
                <w:szCs w:val="24"/>
                <w:lang w:eastAsia="en-US"/>
              </w:rPr>
            </w:pPr>
          </w:p>
        </w:tc>
      </w:tr>
      <w:tr w:rsidR="004341E8" w:rsidTr="004341E8">
        <w:trPr>
          <w:trHeight w:val="57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№ основного мероприятия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Основные мероприятия программы (связь мероприятий с целевыми показателями муниципальной программы)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Ответственный исполнитель/ соисполнитель (наименование органа или структурного подразделения)</w:t>
            </w:r>
          </w:p>
        </w:tc>
        <w:tc>
          <w:tcPr>
            <w:tcW w:w="6995" w:type="dxa"/>
            <w:gridSpan w:val="1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Финансовые затраты на реализацию (тыс. руб.)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111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Источники финансирования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Всего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FFFF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2020</w:t>
            </w:r>
          </w:p>
        </w:tc>
      </w:tr>
      <w:tr w:rsidR="004341E8" w:rsidTr="004341E8">
        <w:trPr>
          <w:trHeight w:val="16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1487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6"/>
                <w:szCs w:val="16"/>
                <w:lang w:eastAsia="en-US"/>
              </w:rPr>
            </w:pPr>
            <w:r>
              <w:rPr>
                <w:color w:val="000000"/>
                <w:sz w:val="16"/>
                <w:szCs w:val="16"/>
              </w:rPr>
              <w:t>13</w:t>
            </w:r>
          </w:p>
        </w:tc>
      </w:tr>
      <w:tr w:rsidR="004341E8" w:rsidTr="004341E8">
        <w:trPr>
          <w:trHeight w:val="276"/>
        </w:trPr>
        <w:tc>
          <w:tcPr>
            <w:tcW w:w="5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Цель: Повышение надежности и качества предоставления жилищно-коммунальных услуг.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252"/>
        </w:trPr>
        <w:tc>
          <w:tcPr>
            <w:tcW w:w="8908" w:type="dxa"/>
            <w:gridSpan w:val="10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Подпрограмма 1. Создание условий для обеспечения качественными коммунальными услугами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518"/>
        </w:trPr>
        <w:tc>
          <w:tcPr>
            <w:tcW w:w="15594" w:type="dxa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Задача 1. Обеспечение надежности функционирования систем коммунальной инфраструктуры, повышение качества предоставляемых коммунальных услуг потребителям города Югорска</w:t>
            </w:r>
          </w:p>
        </w:tc>
      </w:tr>
      <w:tr w:rsidR="004341E8" w:rsidTr="004341E8">
        <w:trPr>
          <w:trHeight w:val="44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Реконструкция, расширение, модернизация, строительство и капитальный ремонт объектов коммунального комплекса, (1)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480 555,6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158 727,0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158 881,5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88 141,2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16 811,9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46 786,0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11 208,0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7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36 893,4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12 633,5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10 414,6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4 709,0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2 884,8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2 462,4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589,9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3 199,2</w:t>
            </w:r>
          </w:p>
        </w:tc>
      </w:tr>
      <w:tr w:rsidR="004341E8" w:rsidTr="004341E8">
        <w:trPr>
          <w:trHeight w:val="26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517 449,0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171 360,5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169 296,1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92 850,2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19 696,7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49 248,4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11 797,9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3 199,2</w:t>
            </w:r>
          </w:p>
        </w:tc>
      </w:tr>
      <w:tr w:rsidR="004341E8" w:rsidTr="004341E8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Выполнение мероприятий по </w:t>
            </w:r>
            <w:r>
              <w:rPr>
                <w:color w:val="000000"/>
              </w:rPr>
              <w:lastRenderedPageBreak/>
              <w:t>консалтинговому обследованию, разработке программ, схем и нормативных документов в сфере ЖКК,  (1)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lastRenderedPageBreak/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90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1 595,0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1 595,0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38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1 595,0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1 595,0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Обеспечение деятельности департамента жилищно-коммунального и строительного комплекса администрации города Югорска,  (1)</w:t>
            </w: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34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237 649,6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32 317,0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32 404,1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36 518,5</w:t>
            </w:r>
          </w:p>
        </w:tc>
      </w:tr>
      <w:tr w:rsidR="004341E8" w:rsidTr="004341E8">
        <w:trPr>
          <w:trHeight w:val="4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237 649,6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32 404,1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36 518,5</w:t>
            </w:r>
          </w:p>
        </w:tc>
      </w:tr>
      <w:tr w:rsidR="004341E8" w:rsidTr="004341E8">
        <w:trPr>
          <w:trHeight w:val="38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7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6 840,0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666,2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1 647,1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2 510,9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588,6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588,6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588,6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250,0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6 840,0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666,2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1 647,1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2 510,9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588,6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588,6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588,6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250,0</w:t>
            </w: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Предоставление субсидии на поддержку мероприятий инвестиционных проектов в сфере ЖКК, реализуемых на основе концессионных соглашений  (1)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95 000,1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34 670,4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60 329,7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5 000,0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1 824,8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3 175,2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100 000,1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36 495,2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63 504,9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0,0</w:t>
            </w:r>
          </w:p>
        </w:tc>
      </w:tr>
      <w:tr w:rsidR="004341E8" w:rsidTr="004341E8">
        <w:trPr>
          <w:trHeight w:val="4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ИТОГО по подпрограмме 1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 xml:space="preserve">управление бухгалтерского учета и отчетности администрация города Югорска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458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237 649,6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32 317,0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32 404,1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36 518,5</w:t>
            </w:r>
          </w:p>
        </w:tc>
      </w:tr>
      <w:tr w:rsidR="004341E8" w:rsidTr="004341E8">
        <w:trPr>
          <w:trHeight w:val="45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237 649,6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32 317,0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34 110,0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32 404,1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36 518,5</w:t>
            </w:r>
          </w:p>
        </w:tc>
      </w:tr>
      <w:tr w:rsidR="004341E8" w:rsidTr="004341E8">
        <w:trPr>
          <w:trHeight w:val="458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575 555,7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158 727,0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158 881,5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88 141,2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51 482,3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107 115,7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11 208,0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50 328,4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13 299,7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13 656,7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7 219,9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5 298,2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6 226,2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1 178,5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3 449,2</w:t>
            </w:r>
          </w:p>
        </w:tc>
      </w:tr>
      <w:tr w:rsidR="004341E8" w:rsidTr="004341E8">
        <w:trPr>
          <w:trHeight w:val="216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625 884,1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172 026,7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172 538,2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95 361,1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56 780,5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113 341,9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12 386,5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3 449,2</w:t>
            </w:r>
          </w:p>
        </w:tc>
      </w:tr>
      <w:tr w:rsidR="004341E8" w:rsidTr="004341E8">
        <w:trPr>
          <w:trHeight w:val="384"/>
        </w:trPr>
        <w:tc>
          <w:tcPr>
            <w:tcW w:w="7632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Цель: Повышение надежности и качества предоставления жилищно-коммунальных услуг.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384"/>
        </w:trPr>
        <w:tc>
          <w:tcPr>
            <w:tcW w:w="100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Подпрограмма 2. Обеспечение равных прав потребителей на получение энергетических ресурсов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384"/>
        </w:trPr>
        <w:tc>
          <w:tcPr>
            <w:tcW w:w="10092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Задача 1. Создание условий для эффективной деятельности организаций коммунального комплекса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47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Предоставление субсидии на возмещение недополученных доходов организациям, осуществляющим оказание населению жилищно-коммунальных услуг (2)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231 113,2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792,4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153 951,4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72 606,9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1 217,3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1 253,8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76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78 244,0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29 000,0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10 244,0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28 000,0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1 000,0</w:t>
            </w:r>
          </w:p>
        </w:tc>
      </w:tr>
      <w:tr w:rsidR="004341E8" w:rsidTr="004341E8">
        <w:trPr>
          <w:trHeight w:val="20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309 357,2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164 195,4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100 606,9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11 217,3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1 253,8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1 291,4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</w:tr>
      <w:tr w:rsidR="004341E8" w:rsidTr="004341E8">
        <w:trPr>
          <w:trHeight w:val="396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ИТОГО по подпрограмме 2</w:t>
            </w:r>
          </w:p>
        </w:tc>
        <w:tc>
          <w:tcPr>
            <w:tcW w:w="1560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231 113,2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792,4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153 951,4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72 606,9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1 217,3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1 253,8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1 291,4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52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78 244,0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29 000,0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10 244,0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28 000,0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10 000,0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1 000,0</w:t>
            </w:r>
          </w:p>
        </w:tc>
      </w:tr>
      <w:tr w:rsidR="004341E8" w:rsidTr="004341E8">
        <w:trPr>
          <w:trHeight w:val="252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60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309 357,2</w:t>
            </w: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29 792,4</w:t>
            </w: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164 195,4</w:t>
            </w: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100 606,9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11 217,3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1 253,8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1 291,4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1 000,0</w:t>
            </w:r>
          </w:p>
        </w:tc>
      </w:tr>
      <w:tr w:rsidR="004341E8" w:rsidTr="004341E8">
        <w:trPr>
          <w:trHeight w:val="276"/>
        </w:trPr>
        <w:tc>
          <w:tcPr>
            <w:tcW w:w="5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Цель:  Создание условий для увеличения объемов жилищного строительства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276"/>
        </w:trPr>
        <w:tc>
          <w:tcPr>
            <w:tcW w:w="5790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lastRenderedPageBreak/>
              <w:t xml:space="preserve">Подпрограмма 3. Содействие развитию жилищного строительства </w:t>
            </w:r>
          </w:p>
        </w:tc>
        <w:tc>
          <w:tcPr>
            <w:tcW w:w="184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84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276"/>
        </w:trPr>
        <w:tc>
          <w:tcPr>
            <w:tcW w:w="13197" w:type="dxa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Задача 1. Строительство объектов инженерной инфраструктуры на участках, предназначенных для жилищного строительства.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49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Проектирование и строительство систем инженерной инфраструктуры в целях обеспечения инженерной подготовки земельных участков для жилищного строительства (3, 4)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229 814,4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43 677,0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75 441,0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59 688,6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88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75 664,2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6 071,6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9 331,9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13 808,5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9 112,1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7 667,5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25 667,5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4 005,1</w:t>
            </w:r>
          </w:p>
        </w:tc>
      </w:tr>
      <w:tr w:rsidR="004341E8" w:rsidTr="004341E8">
        <w:trPr>
          <w:trHeight w:val="34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305 478,6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84 772,9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73 497,1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26 114,7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24 670,1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42 670,1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4 005,1</w:t>
            </w:r>
          </w:p>
        </w:tc>
      </w:tr>
      <w:tr w:rsidR="004341E8" w:rsidTr="004341E8">
        <w:trPr>
          <w:trHeight w:val="432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Итого по Подпрограмме 3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ДЖКиСК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229 814,4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43 677,0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75 441,0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59 688,6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64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75 664,2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6 071,6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9 331,9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13 808,5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9 112,1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7 667,5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25 667,5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4 005,1</w:t>
            </w:r>
          </w:p>
        </w:tc>
      </w:tr>
      <w:tr w:rsidR="004341E8" w:rsidTr="004341E8">
        <w:trPr>
          <w:trHeight w:val="22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305 478,6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49 748,6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84 772,9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73 497,1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26 114,7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24 670,1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42 670,1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4 005,1</w:t>
            </w:r>
          </w:p>
        </w:tc>
      </w:tr>
      <w:tr w:rsidR="004341E8" w:rsidTr="004341E8">
        <w:trPr>
          <w:trHeight w:val="494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Итого по Муниципальной программе</w:t>
            </w: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1 036 483,3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203 196,4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388 273,9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220 436,7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69 702,2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125 372,1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29 502,0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441 886,2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80 688,3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67 342,6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81 432,5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58 710,3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47 893,7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60 846,0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44 972,8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1 478 369,5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283 884,7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455 616,5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301 869,2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128 412,5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173 265,8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90 348,0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44 972,8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в том числе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</w:p>
        </w:tc>
      </w:tr>
      <w:tr w:rsidR="004341E8" w:rsidTr="004341E8">
        <w:trPr>
          <w:trHeight w:val="444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 Инвестиции в объекты муниципальной собственности 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396 396,4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149 357,0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96 585,0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63 868,6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52 580,6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17 002,6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84 866,6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12 123,5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10 389,9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14 028,5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9 112,1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9 540,0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25 667,5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4 005,1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481 263,0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161 480,5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106 974,9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77 897,1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26 114,7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62 120,6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42 670,1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4 005,1</w:t>
            </w:r>
          </w:p>
        </w:tc>
      </w:tr>
      <w:tr w:rsidR="004341E8" w:rsidTr="004341E8">
        <w:trPr>
          <w:trHeight w:val="24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 xml:space="preserve">в том числе 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</w:tr>
      <w:tr w:rsidR="004341E8" w:rsidTr="004341E8">
        <w:trPr>
          <w:trHeight w:val="396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ответственный исполнитель (ДЖКиСК)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1 036 483,3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203 196,4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388 273,9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220 436,7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69 702,2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125 372,1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29 502,0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356"/>
        </w:trPr>
        <w:tc>
          <w:tcPr>
            <w:tcW w:w="568" w:type="dxa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204 236,6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48 371,3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33 232,6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49 028,4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24 410,3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13 893,7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26 846,0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8 454,3</w:t>
            </w:r>
          </w:p>
        </w:tc>
      </w:tr>
      <w:tr w:rsidR="004341E8" w:rsidTr="004341E8">
        <w:trPr>
          <w:trHeight w:val="216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1 240 719,9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251 567,7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421 506,5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solid" w:color="CCCCFF" w:fill="auto"/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269 465,1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94 112,5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139 265,8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56 348,0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/>
                <w:bCs/>
                <w:color w:val="000000"/>
                <w:lang w:eastAsia="en-US"/>
              </w:rPr>
            </w:pPr>
            <w:r>
              <w:rPr>
                <w:b/>
                <w:bCs/>
                <w:color w:val="000000"/>
              </w:rPr>
              <w:t>8 454,3</w:t>
            </w:r>
          </w:p>
        </w:tc>
      </w:tr>
      <w:tr w:rsidR="004341E8" w:rsidTr="004341E8">
        <w:trPr>
          <w:trHeight w:val="420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35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  <w:r>
              <w:rPr>
                <w:color w:val="000000"/>
              </w:rPr>
              <w:t>соисполнитель (управление бухгалтерского учета и отчетности администрации города Югорска)</w:t>
            </w: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бюджет автономного округа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0,0</w:t>
            </w:r>
          </w:p>
        </w:tc>
      </w:tr>
      <w:tr w:rsidR="004341E8" w:rsidTr="004341E8">
        <w:trPr>
          <w:trHeight w:val="257"/>
        </w:trPr>
        <w:tc>
          <w:tcPr>
            <w:tcW w:w="568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18"/>
                <w:szCs w:val="18"/>
                <w:lang w:eastAsia="en-US"/>
              </w:rPr>
            </w:pPr>
            <w:r>
              <w:rPr>
                <w:color w:val="000000"/>
                <w:sz w:val="18"/>
                <w:szCs w:val="18"/>
              </w:rPr>
              <w:t>местный бюджет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237 649,6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32 317,0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34 110,0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32 404,1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  <w:r>
              <w:rPr>
                <w:color w:val="000000"/>
              </w:rPr>
              <w:t>36 518,5</w:t>
            </w:r>
          </w:p>
        </w:tc>
      </w:tr>
      <w:tr w:rsidR="004341E8" w:rsidTr="004341E8">
        <w:trPr>
          <w:trHeight w:val="228"/>
        </w:trPr>
        <w:tc>
          <w:tcPr>
            <w:tcW w:w="568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lang w:eastAsia="en-US"/>
              </w:rPr>
            </w:pPr>
          </w:p>
        </w:tc>
        <w:tc>
          <w:tcPr>
            <w:tcW w:w="1985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right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sz w:val="18"/>
                <w:szCs w:val="18"/>
                <w:lang w:eastAsia="en-US"/>
              </w:rPr>
            </w:pPr>
            <w:r>
              <w:rPr>
                <w:bCs/>
                <w:color w:val="000000"/>
                <w:sz w:val="18"/>
                <w:szCs w:val="18"/>
              </w:rPr>
              <w:t>Всего</w:t>
            </w:r>
          </w:p>
        </w:tc>
        <w:tc>
          <w:tcPr>
            <w:tcW w:w="184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237 649,6</w:t>
            </w: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32 317,0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34 110,0</w:t>
            </w:r>
          </w:p>
        </w:tc>
        <w:tc>
          <w:tcPr>
            <w:tcW w:w="993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32 404,1</w:t>
            </w:r>
          </w:p>
        </w:tc>
        <w:tc>
          <w:tcPr>
            <w:tcW w:w="123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34 300,0</w:t>
            </w:r>
          </w:p>
        </w:tc>
        <w:tc>
          <w:tcPr>
            <w:tcW w:w="9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34 000,0</w:t>
            </w:r>
          </w:p>
        </w:tc>
        <w:tc>
          <w:tcPr>
            <w:tcW w:w="9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34 000,0</w:t>
            </w:r>
          </w:p>
        </w:tc>
        <w:tc>
          <w:tcPr>
            <w:tcW w:w="148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341E8" w:rsidRDefault="004341E8">
            <w:pPr>
              <w:autoSpaceDE w:val="0"/>
              <w:autoSpaceDN w:val="0"/>
              <w:adjustRightInd w:val="0"/>
              <w:jc w:val="center"/>
              <w:rPr>
                <w:bCs/>
                <w:color w:val="000000"/>
                <w:lang w:eastAsia="en-US"/>
              </w:rPr>
            </w:pPr>
            <w:r>
              <w:rPr>
                <w:bCs/>
                <w:color w:val="000000"/>
              </w:rPr>
              <w:t>36 518,5</w:t>
            </w:r>
          </w:p>
        </w:tc>
      </w:tr>
    </w:tbl>
    <w:p w:rsidR="004341E8" w:rsidRPr="004341E8" w:rsidRDefault="004341E8" w:rsidP="004341E8">
      <w:pPr>
        <w:rPr>
          <w:rFonts w:ascii="Calibri" w:hAnsi="Calibri"/>
          <w:sz w:val="22"/>
          <w:szCs w:val="22"/>
          <w:lang w:eastAsia="en-US"/>
        </w:rPr>
      </w:pPr>
    </w:p>
    <w:p w:rsidR="002C1AC6" w:rsidRDefault="002C1AC6" w:rsidP="00FA0E7B">
      <w:pPr>
        <w:tabs>
          <w:tab w:val="left" w:pos="3006"/>
        </w:tabs>
        <w:rPr>
          <w:sz w:val="24"/>
          <w:szCs w:val="24"/>
        </w:rPr>
      </w:pPr>
    </w:p>
    <w:p w:rsidR="00256A87" w:rsidRPr="002C1AC6" w:rsidRDefault="00256A87" w:rsidP="002C1AC6">
      <w:pPr>
        <w:ind w:right="422"/>
        <w:rPr>
          <w:sz w:val="18"/>
          <w:szCs w:val="18"/>
        </w:rPr>
      </w:pPr>
    </w:p>
    <w:sectPr w:rsidR="00256A87" w:rsidRPr="002C1AC6" w:rsidSect="002C1AC6">
      <w:pgSz w:w="16838" w:h="11906" w:orient="landscape"/>
      <w:pgMar w:top="1418" w:right="1103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3E92394E"/>
    <w:multiLevelType w:val="multilevel"/>
    <w:tmpl w:val="26CCE7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28" w:hanging="360"/>
      </w:pPr>
    </w:lvl>
    <w:lvl w:ilvl="2">
      <w:start w:val="1"/>
      <w:numFmt w:val="decimal"/>
      <w:lvlText w:val="%1.%2.%3."/>
      <w:lvlJc w:val="left"/>
      <w:pPr>
        <w:ind w:left="2138" w:hanging="720"/>
      </w:pPr>
    </w:lvl>
    <w:lvl w:ilvl="3">
      <w:start w:val="1"/>
      <w:numFmt w:val="decimal"/>
      <w:lvlText w:val="%1.%2.%3.%4."/>
      <w:lvlJc w:val="left"/>
      <w:pPr>
        <w:ind w:left="2847" w:hanging="720"/>
      </w:pPr>
    </w:lvl>
    <w:lvl w:ilvl="4">
      <w:start w:val="1"/>
      <w:numFmt w:val="decimal"/>
      <w:lvlText w:val="%1.%2.%3.%4.%5."/>
      <w:lvlJc w:val="left"/>
      <w:pPr>
        <w:ind w:left="3916" w:hanging="1080"/>
      </w:pPr>
    </w:lvl>
    <w:lvl w:ilvl="5">
      <w:start w:val="1"/>
      <w:numFmt w:val="decimal"/>
      <w:lvlText w:val="%1.%2.%3.%4.%5.%6."/>
      <w:lvlJc w:val="left"/>
      <w:pPr>
        <w:ind w:left="4625" w:hanging="1080"/>
      </w:pPr>
    </w:lvl>
    <w:lvl w:ilvl="6">
      <w:start w:val="1"/>
      <w:numFmt w:val="decimal"/>
      <w:lvlText w:val="%1.%2.%3.%4.%5.%6.%7."/>
      <w:lvlJc w:val="left"/>
      <w:pPr>
        <w:ind w:left="5694" w:hanging="1440"/>
      </w:pPr>
    </w:lvl>
    <w:lvl w:ilvl="7">
      <w:start w:val="1"/>
      <w:numFmt w:val="decimal"/>
      <w:lvlText w:val="%1.%2.%3.%4.%5.%6.%7.%8."/>
      <w:lvlJc w:val="left"/>
      <w:pPr>
        <w:ind w:left="6403" w:hanging="1440"/>
      </w:pPr>
    </w:lvl>
    <w:lvl w:ilvl="8">
      <w:start w:val="1"/>
      <w:numFmt w:val="decimal"/>
      <w:lvlText w:val="%1.%2.%3.%4.%5.%6.%7.%8.%9."/>
      <w:lvlJc w:val="left"/>
      <w:pPr>
        <w:ind w:left="7472" w:hanging="1800"/>
      </w:pPr>
    </w:lvl>
  </w:abstractNum>
  <w:abstractNum w:abstractNumId="2">
    <w:nsid w:val="7D7E134D"/>
    <w:multiLevelType w:val="hybridMultilevel"/>
    <w:tmpl w:val="0316CC70"/>
    <w:lvl w:ilvl="0" w:tplc="9BCC87F0">
      <w:start w:val="1"/>
      <w:numFmt w:val="decimal"/>
      <w:lvlText w:val="%1."/>
      <w:lvlJc w:val="left"/>
      <w:pPr>
        <w:ind w:left="1654" w:hanging="945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713DF"/>
    <w:rsid w:val="000B5725"/>
    <w:rsid w:val="000C2EA5"/>
    <w:rsid w:val="0010401B"/>
    <w:rsid w:val="001257C7"/>
    <w:rsid w:val="001347D7"/>
    <w:rsid w:val="001356EA"/>
    <w:rsid w:val="00140D6B"/>
    <w:rsid w:val="0018017D"/>
    <w:rsid w:val="00184ECA"/>
    <w:rsid w:val="001A6B34"/>
    <w:rsid w:val="0021641A"/>
    <w:rsid w:val="00224E69"/>
    <w:rsid w:val="00250C04"/>
    <w:rsid w:val="00256A87"/>
    <w:rsid w:val="00271EA8"/>
    <w:rsid w:val="00285C61"/>
    <w:rsid w:val="00296E8C"/>
    <w:rsid w:val="002C1AC6"/>
    <w:rsid w:val="002F5129"/>
    <w:rsid w:val="003642AD"/>
    <w:rsid w:val="0037056B"/>
    <w:rsid w:val="003D688F"/>
    <w:rsid w:val="00423003"/>
    <w:rsid w:val="004341E8"/>
    <w:rsid w:val="004A11FB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D5A8E"/>
    <w:rsid w:val="007E29A5"/>
    <w:rsid w:val="007F4A15"/>
    <w:rsid w:val="008267F4"/>
    <w:rsid w:val="008478F4"/>
    <w:rsid w:val="00886003"/>
    <w:rsid w:val="008C407D"/>
    <w:rsid w:val="00906884"/>
    <w:rsid w:val="00914417"/>
    <w:rsid w:val="009233E1"/>
    <w:rsid w:val="00953E9C"/>
    <w:rsid w:val="0097026B"/>
    <w:rsid w:val="0098552D"/>
    <w:rsid w:val="009C4E86"/>
    <w:rsid w:val="009F7184"/>
    <w:rsid w:val="00A3305E"/>
    <w:rsid w:val="00A33E61"/>
    <w:rsid w:val="00A471A4"/>
    <w:rsid w:val="00AB09E1"/>
    <w:rsid w:val="00AD29B5"/>
    <w:rsid w:val="00AD77E7"/>
    <w:rsid w:val="00AF75FC"/>
    <w:rsid w:val="00B14AF7"/>
    <w:rsid w:val="00B753EC"/>
    <w:rsid w:val="00B91EF8"/>
    <w:rsid w:val="00BD7EE5"/>
    <w:rsid w:val="00BE1CAB"/>
    <w:rsid w:val="00C14CE4"/>
    <w:rsid w:val="00C26832"/>
    <w:rsid w:val="00CE2A5A"/>
    <w:rsid w:val="00D01A38"/>
    <w:rsid w:val="00D3103C"/>
    <w:rsid w:val="00D6114D"/>
    <w:rsid w:val="00D6571C"/>
    <w:rsid w:val="00DD3187"/>
    <w:rsid w:val="00E76913"/>
    <w:rsid w:val="00E864FB"/>
    <w:rsid w:val="00E91200"/>
    <w:rsid w:val="00EC794D"/>
    <w:rsid w:val="00ED117A"/>
    <w:rsid w:val="00EF19B1"/>
    <w:rsid w:val="00F13853"/>
    <w:rsid w:val="00F33869"/>
    <w:rsid w:val="00F52A75"/>
    <w:rsid w:val="00F639D4"/>
    <w:rsid w:val="00F6410F"/>
    <w:rsid w:val="00F930E6"/>
    <w:rsid w:val="00FA0E7B"/>
    <w:rsid w:val="00FA2C75"/>
    <w:rsid w:val="00FA6FE7"/>
    <w:rsid w:val="00FE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FA0E7B"/>
    <w:rPr>
      <w:rFonts w:eastAsia="Times New Roman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34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paragraph" w:styleId="a8">
    <w:name w:val="Body Text"/>
    <w:basedOn w:val="a"/>
    <w:link w:val="a9"/>
    <w:semiHidden/>
    <w:unhideWhenUsed/>
    <w:rsid w:val="009233E1"/>
    <w:pPr>
      <w:spacing w:after="120"/>
    </w:pPr>
  </w:style>
  <w:style w:type="character" w:customStyle="1" w:styleId="a9">
    <w:name w:val="Основной текст Знак"/>
    <w:link w:val="a8"/>
    <w:semiHidden/>
    <w:rsid w:val="009233E1"/>
    <w:rPr>
      <w:rFonts w:ascii="Times New Roman" w:eastAsia="Times New Roman" w:hAnsi="Times New Roman"/>
      <w:lang w:eastAsia="ar-SA"/>
    </w:rPr>
  </w:style>
  <w:style w:type="paragraph" w:styleId="aa">
    <w:name w:val="No Spacing"/>
    <w:link w:val="ab"/>
    <w:uiPriority w:val="1"/>
    <w:qFormat/>
    <w:rsid w:val="009233E1"/>
    <w:rPr>
      <w:rFonts w:ascii="Times New Roman" w:eastAsia="Times New Roman" w:hAnsi="Times New Roman"/>
      <w:sz w:val="24"/>
      <w:szCs w:val="24"/>
    </w:rPr>
  </w:style>
  <w:style w:type="character" w:customStyle="1" w:styleId="ab">
    <w:name w:val="Без интервала Знак"/>
    <w:link w:val="aa"/>
    <w:uiPriority w:val="1"/>
    <w:locked/>
    <w:rsid w:val="009233E1"/>
    <w:rPr>
      <w:rFonts w:ascii="Times New Roman" w:eastAsia="Times New Roman" w:hAnsi="Times New Roman"/>
      <w:sz w:val="24"/>
      <w:szCs w:val="24"/>
    </w:rPr>
  </w:style>
  <w:style w:type="paragraph" w:customStyle="1" w:styleId="1">
    <w:name w:val="Без интервала1"/>
    <w:rsid w:val="00FA0E7B"/>
    <w:rPr>
      <w:rFonts w:eastAsia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334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258B41C-1A73-4335-B893-3B9753328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1441</Words>
  <Characters>8217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9639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Титова Елена Валерьевна</cp:lastModifiedBy>
  <cp:revision>2</cp:revision>
  <cp:lastPrinted>2016-12-20T10:07:00Z</cp:lastPrinted>
  <dcterms:created xsi:type="dcterms:W3CDTF">2017-01-09T07:17:00Z</dcterms:created>
  <dcterms:modified xsi:type="dcterms:W3CDTF">2017-01-09T07:17:00Z</dcterms:modified>
</cp:coreProperties>
</file>