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A70CF">
        <w:rPr>
          <w:rFonts w:ascii="PT Astra Serif" w:hAnsi="PT Astra Serif" w:cs="Times New Roman"/>
          <w:b/>
          <w:sz w:val="26"/>
          <w:szCs w:val="26"/>
        </w:rPr>
        <w:t>25.08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7A70CF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25.08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8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35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6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7A70CF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96731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>» - 1;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7A70CF">
        <w:rPr>
          <w:rFonts w:ascii="PT Astra Serif" w:hAnsi="PT Astra Serif" w:cs="Times New Roman"/>
          <w:sz w:val="26"/>
          <w:szCs w:val="26"/>
        </w:rPr>
        <w:t>37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7A70CF" w:rsidRPr="007A70CF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7A70CF" w:rsidRPr="007A70CF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="007A70CF" w:rsidRPr="007A70CF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A70CF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A70CF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2022-09-16T07:53:00Z</dcterms:modified>
</cp:coreProperties>
</file>