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2F439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Default="00424F7B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о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т</w:t>
      </w:r>
      <w:r>
        <w:rPr>
          <w:rFonts w:ascii="PT Astra Serif" w:hAnsi="PT Astra Serif" w:cs="Times New Roman"/>
          <w:b/>
          <w:sz w:val="24"/>
          <w:szCs w:val="24"/>
        </w:rPr>
        <w:t xml:space="preserve"> 15 ноября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 20</w:t>
      </w:r>
      <w:r w:rsidR="001B32B0" w:rsidRPr="002F4392">
        <w:rPr>
          <w:rFonts w:ascii="PT Astra Serif" w:hAnsi="PT Astra Serif" w:cs="Times New Roman"/>
          <w:b/>
          <w:sz w:val="24"/>
          <w:szCs w:val="24"/>
        </w:rPr>
        <w:t>2</w:t>
      </w:r>
      <w:r w:rsidR="00613823">
        <w:rPr>
          <w:rFonts w:ascii="PT Astra Serif" w:hAnsi="PT Astra Serif" w:cs="Times New Roman"/>
          <w:b/>
          <w:sz w:val="24"/>
          <w:szCs w:val="24"/>
        </w:rPr>
        <w:t>2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 года                     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                                            </w:t>
      </w:r>
      <w:r w:rsidR="00700B7D" w:rsidRPr="002F4392"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№</w:t>
      </w:r>
      <w:r w:rsidR="00CE314D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>49п</w:t>
      </w:r>
    </w:p>
    <w:p w:rsidR="00613823" w:rsidRPr="002F4392" w:rsidRDefault="00613823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0F03D2" w:rsidRDefault="000F03D2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C6BA6" w:rsidRPr="002F4392" w:rsidRDefault="001C6BA6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DC31A6" w:rsidRPr="001C6BA6" w:rsidRDefault="00357FA4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О внесении изменени</w:t>
      </w:r>
      <w:r w:rsidR="003C6403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я</w:t>
      </w: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в приказ директора </w:t>
      </w:r>
    </w:p>
    <w:p w:rsidR="00DC31A6" w:rsidRPr="001C6BA6" w:rsidRDefault="00357FA4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департамента финансов от </w:t>
      </w:r>
      <w:r w:rsidR="00CE314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15.12.2021 № 53</w:t>
      </w: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п</w:t>
      </w:r>
      <w:r w:rsidR="00E079FB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</w:t>
      </w:r>
    </w:p>
    <w:p w:rsidR="00CE314D" w:rsidRDefault="00357FA4" w:rsidP="00CE314D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«</w:t>
      </w:r>
      <w:r w:rsidR="00CE314D" w:rsidRPr="00CE314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О возложении функций администратора доходов</w:t>
      </w:r>
    </w:p>
    <w:p w:rsidR="00CE314D" w:rsidRDefault="00CE314D" w:rsidP="00CE314D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CE314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бюджета и источников финансирования дефицита</w:t>
      </w:r>
    </w:p>
    <w:p w:rsidR="00CE314D" w:rsidRDefault="00CE314D" w:rsidP="00CE314D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CE314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бюджета и </w:t>
      </w:r>
      <w:proofErr w:type="gramStart"/>
      <w:r w:rsidRPr="00CE314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закреплении</w:t>
      </w:r>
      <w:proofErr w:type="gramEnd"/>
      <w:r w:rsidRPr="00CE314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администрируемых видов</w:t>
      </w:r>
    </w:p>
    <w:p w:rsidR="00CE314D" w:rsidRDefault="00CE314D" w:rsidP="00CE314D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CE314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доходов и источников финансирования</w:t>
      </w:r>
    </w:p>
    <w:p w:rsidR="00ED236B" w:rsidRPr="001C6BA6" w:rsidRDefault="00CE314D" w:rsidP="00CE314D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color w:val="3C3C3C"/>
          <w:spacing w:val="2"/>
          <w:sz w:val="28"/>
          <w:szCs w:val="28"/>
        </w:rPr>
      </w:pPr>
      <w:r w:rsidRPr="00CE314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дефицита бюджета</w:t>
      </w:r>
      <w:r w:rsidR="00987E03"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>»</w:t>
      </w:r>
    </w:p>
    <w:p w:rsidR="001C6BA6" w:rsidRDefault="001C6BA6" w:rsidP="001C6BA6">
      <w:pPr>
        <w:shd w:val="clear" w:color="auto" w:fill="FFFFFF"/>
        <w:spacing w:after="0" w:line="288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</w:p>
    <w:p w:rsidR="001C6BA6" w:rsidRDefault="001C6BA6" w:rsidP="001C6BA6">
      <w:pPr>
        <w:shd w:val="clear" w:color="auto" w:fill="FFFFFF"/>
        <w:spacing w:after="0" w:line="288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</w:p>
    <w:p w:rsidR="001C6BA6" w:rsidRPr="001C6BA6" w:rsidRDefault="001C6BA6" w:rsidP="001C6BA6">
      <w:pPr>
        <w:shd w:val="clear" w:color="auto" w:fill="FFFFFF"/>
        <w:spacing w:after="0" w:line="288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</w:p>
    <w:p w:rsidR="00ED236B" w:rsidRPr="001C6BA6" w:rsidRDefault="003E46D3" w:rsidP="001C6BA6">
      <w:pPr>
        <w:tabs>
          <w:tab w:val="left" w:pos="900"/>
        </w:tabs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spacing w:val="2"/>
          <w:sz w:val="28"/>
          <w:szCs w:val="28"/>
        </w:rPr>
        <w:t>В соответствии с</w:t>
      </w:r>
      <w:r w:rsidR="001E32A3">
        <w:rPr>
          <w:rFonts w:ascii="PT Astra Serif" w:eastAsia="Times New Roman" w:hAnsi="PT Astra Serif" w:cs="Times New Roman"/>
          <w:spacing w:val="2"/>
          <w:sz w:val="28"/>
          <w:szCs w:val="28"/>
        </w:rPr>
        <w:t>о</w:t>
      </w:r>
      <w:r w:rsidRPr="001C6BA6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</w:t>
      </w:r>
      <w:r w:rsidR="001E32A3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статьей </w:t>
      </w:r>
      <w:r w:rsidR="00865223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160.1 </w:t>
      </w:r>
      <w:r w:rsidRPr="001C6BA6">
        <w:rPr>
          <w:rFonts w:ascii="PT Astra Serif" w:eastAsia="Times New Roman" w:hAnsi="PT Astra Serif" w:cs="Times New Roman"/>
          <w:spacing w:val="2"/>
          <w:sz w:val="28"/>
          <w:szCs w:val="28"/>
        </w:rPr>
        <w:t> </w:t>
      </w:r>
      <w:hyperlink r:id="rId7" w:history="1">
        <w:r w:rsidRPr="001C6BA6">
          <w:rPr>
            <w:rFonts w:ascii="PT Astra Serif" w:eastAsia="Times New Roman" w:hAnsi="PT Astra Serif" w:cs="Times New Roman"/>
            <w:spacing w:val="2"/>
            <w:sz w:val="28"/>
            <w:szCs w:val="28"/>
          </w:rPr>
          <w:t>Бюджетного кодекса Российской Федерации</w:t>
        </w:r>
      </w:hyperlink>
      <w:r w:rsidR="001E32A3">
        <w:rPr>
          <w:rFonts w:ascii="PT Astra Serif" w:eastAsia="Times New Roman" w:hAnsi="PT Astra Serif" w:cs="Times New Roman"/>
          <w:spacing w:val="2"/>
          <w:sz w:val="28"/>
          <w:szCs w:val="28"/>
        </w:rPr>
        <w:t>,</w:t>
      </w:r>
      <w:r w:rsidR="000C417D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на основании</w:t>
      </w:r>
      <w:r w:rsidR="001E32A3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</w:t>
      </w:r>
      <w:r w:rsidR="00C11F5B">
        <w:rPr>
          <w:rFonts w:ascii="PT Astra Serif" w:eastAsia="Times New Roman" w:hAnsi="PT Astra Serif" w:cs="Times New Roman"/>
          <w:spacing w:val="2"/>
          <w:sz w:val="28"/>
          <w:szCs w:val="28"/>
        </w:rPr>
        <w:t>п</w:t>
      </w:r>
      <w:r w:rsidR="00865223">
        <w:rPr>
          <w:rFonts w:ascii="PT Astra Serif" w:eastAsia="Times New Roman" w:hAnsi="PT Astra Serif" w:cs="Times New Roman"/>
          <w:spacing w:val="2"/>
          <w:sz w:val="28"/>
          <w:szCs w:val="28"/>
        </w:rPr>
        <w:t>остановлени</w:t>
      </w:r>
      <w:r w:rsidR="000C417D">
        <w:rPr>
          <w:rFonts w:ascii="PT Astra Serif" w:eastAsia="Times New Roman" w:hAnsi="PT Astra Serif" w:cs="Times New Roman"/>
          <w:spacing w:val="2"/>
          <w:sz w:val="28"/>
          <w:szCs w:val="28"/>
        </w:rPr>
        <w:t>я</w:t>
      </w:r>
      <w:r w:rsidR="00865223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администрации города Югорска от 24.11.2021 №2244-п «О перечне главных администраторов доходов бюджета города Югорска, порядке и сроках внесения изменений в перечень главных администраторов доходов бюджета города Югорска»  </w:t>
      </w:r>
    </w:p>
    <w:p w:rsidR="00141145" w:rsidRPr="001C6BA6" w:rsidRDefault="003E46D3" w:rsidP="001C6BA6">
      <w:pPr>
        <w:shd w:val="clear" w:color="auto" w:fill="FFFFFF"/>
        <w:spacing w:after="0" w:line="288" w:lineRule="auto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spacing w:val="2"/>
          <w:sz w:val="28"/>
          <w:szCs w:val="28"/>
        </w:rPr>
        <w:t>ПРИКАЗЫВАЮ:</w:t>
      </w:r>
    </w:p>
    <w:p w:rsidR="00D0151F" w:rsidRPr="00DD2FB1" w:rsidRDefault="00EF21D9" w:rsidP="00CD2EC1">
      <w:pPr>
        <w:tabs>
          <w:tab w:val="left" w:pos="1134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1. </w:t>
      </w:r>
      <w:proofErr w:type="gramStart"/>
      <w:r w:rsidR="00987E03" w:rsidRPr="001C6BA6">
        <w:rPr>
          <w:rFonts w:ascii="PT Astra Serif" w:eastAsia="Times New Roman" w:hAnsi="PT Astra Serif" w:cs="Times New Roman"/>
          <w:spacing w:val="2"/>
          <w:sz w:val="28"/>
          <w:szCs w:val="28"/>
        </w:rPr>
        <w:t>В</w:t>
      </w:r>
      <w:r w:rsidR="00987E03" w:rsidRPr="001C6BA6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>нести</w:t>
      </w:r>
      <w:r w:rsidR="00865223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 xml:space="preserve"> в раздел </w:t>
      </w:r>
      <w:r w:rsidR="0099373A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 xml:space="preserve"> 1 «Доходы бюджета» пункта 1 приказа директора департамента </w:t>
      </w:r>
      <w:r w:rsidR="003C6403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>финансов от 15.12.2021 № 53п «</w:t>
      </w:r>
      <w:r w:rsidR="0099373A" w:rsidRPr="0099373A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>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</w:t>
      </w:r>
      <w:r w:rsidR="0099373A" w:rsidRPr="0099373A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»</w:t>
      </w:r>
      <w:r w:rsidR="00DB46D1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 (</w:t>
      </w:r>
      <w:r w:rsidR="0099373A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с изменениями от 21.01.2022 № 4п, от 27.01.2022 № 5п, от 09.03.2022 № 11п, от 20.04.2022 № 20п) изменение, </w:t>
      </w:r>
      <w:r w:rsidR="00D0151F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д</w:t>
      </w:r>
      <w:r w:rsidR="00D0151F" w:rsidRPr="00DD2FB1">
        <w:rPr>
          <w:rFonts w:ascii="PT Astra Serif" w:hAnsi="PT Astra Serif"/>
          <w:sz w:val="28"/>
          <w:szCs w:val="28"/>
        </w:rPr>
        <w:t>ополни</w:t>
      </w:r>
      <w:r w:rsidR="00D0151F">
        <w:rPr>
          <w:rFonts w:ascii="PT Astra Serif" w:hAnsi="PT Astra Serif"/>
          <w:sz w:val="28"/>
          <w:szCs w:val="28"/>
        </w:rPr>
        <w:t>в</w:t>
      </w:r>
      <w:r w:rsidR="00D0151F" w:rsidRPr="00DD2FB1">
        <w:rPr>
          <w:rFonts w:ascii="PT Astra Serif" w:hAnsi="PT Astra Serif"/>
          <w:sz w:val="28"/>
          <w:szCs w:val="28"/>
        </w:rPr>
        <w:t xml:space="preserve"> после строки:</w:t>
      </w:r>
      <w:proofErr w:type="gramEnd"/>
    </w:p>
    <w:p w:rsidR="00D0151F" w:rsidRDefault="00D0151F" w:rsidP="00CD2EC1">
      <w:pPr>
        <w:pStyle w:val="a8"/>
        <w:spacing w:after="0"/>
        <w:ind w:left="0"/>
        <w:jc w:val="both"/>
        <w:rPr>
          <w:rFonts w:ascii="PT Astra Serif" w:hAnsi="PT Astra Serif"/>
          <w:sz w:val="28"/>
          <w:szCs w:val="28"/>
        </w:rPr>
      </w:pPr>
      <w:r w:rsidRPr="00DD2FB1">
        <w:rPr>
          <w:rFonts w:ascii="PT Astra Serif" w:hAnsi="PT Astra Serif"/>
          <w:sz w:val="28"/>
          <w:szCs w:val="28"/>
        </w:rPr>
        <w:t>«</w:t>
      </w:r>
      <w:bookmarkStart w:id="0" w:name="_GoBack"/>
      <w:bookmarkEnd w:id="0"/>
    </w:p>
    <w:tbl>
      <w:tblPr>
        <w:tblStyle w:val="ad"/>
        <w:tblW w:w="4888" w:type="pct"/>
        <w:tblInd w:w="108" w:type="dxa"/>
        <w:tblLook w:val="04A0" w:firstRow="1" w:lastRow="0" w:firstColumn="1" w:lastColumn="0" w:noHBand="0" w:noVBand="1"/>
      </w:tblPr>
      <w:tblGrid>
        <w:gridCol w:w="653"/>
        <w:gridCol w:w="3452"/>
        <w:gridCol w:w="5527"/>
      </w:tblGrid>
      <w:tr w:rsidR="00D0151F" w:rsidRPr="00DD2FB1" w:rsidTr="00CD2EC1">
        <w:tc>
          <w:tcPr>
            <w:tcW w:w="339" w:type="pct"/>
            <w:vAlign w:val="center"/>
          </w:tcPr>
          <w:p w:rsidR="00D0151F" w:rsidRPr="00DD2FB1" w:rsidRDefault="00D0151F" w:rsidP="00705A32">
            <w:pPr>
              <w:pStyle w:val="aa"/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2FB1">
              <w:rPr>
                <w:rFonts w:ascii="PT Astra Serif" w:hAnsi="PT Astra Serif"/>
                <w:sz w:val="28"/>
                <w:szCs w:val="28"/>
              </w:rPr>
              <w:lastRenderedPageBreak/>
              <w:t>050</w:t>
            </w:r>
          </w:p>
        </w:tc>
        <w:tc>
          <w:tcPr>
            <w:tcW w:w="1792" w:type="pct"/>
            <w:shd w:val="clear" w:color="auto" w:fill="auto"/>
            <w:vAlign w:val="center"/>
          </w:tcPr>
          <w:p w:rsidR="00D0151F" w:rsidRPr="00DD2FB1" w:rsidRDefault="00D0151F" w:rsidP="00705A32">
            <w:pPr>
              <w:pStyle w:val="aa"/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2FB1">
              <w:rPr>
                <w:rFonts w:ascii="PT Astra Serif" w:hAnsi="PT Astra Serif"/>
                <w:sz w:val="28"/>
                <w:szCs w:val="28"/>
              </w:rPr>
              <w:t>2 08 04000 04 0000 150</w:t>
            </w:r>
          </w:p>
        </w:tc>
        <w:tc>
          <w:tcPr>
            <w:tcW w:w="2869" w:type="pct"/>
            <w:shd w:val="clear" w:color="auto" w:fill="auto"/>
          </w:tcPr>
          <w:p w:rsidR="00D0151F" w:rsidRPr="00DD2FB1" w:rsidRDefault="00D0151F" w:rsidP="00705A3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DD2FB1">
              <w:rPr>
                <w:rFonts w:ascii="PT Astra Serif" w:hAnsi="PT Astra Serif" w:cs="Times New Roman CYR"/>
                <w:sz w:val="28"/>
                <w:szCs w:val="28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D0151F" w:rsidRPr="00DD2FB1" w:rsidRDefault="00D0151F" w:rsidP="00D0151F">
      <w:pPr>
        <w:ind w:right="-1"/>
        <w:jc w:val="right"/>
        <w:rPr>
          <w:rFonts w:ascii="PT Astra Serif" w:hAnsi="PT Astra Serif"/>
          <w:sz w:val="28"/>
          <w:szCs w:val="28"/>
        </w:rPr>
      </w:pPr>
      <w:r w:rsidRPr="00DD2FB1">
        <w:rPr>
          <w:rFonts w:ascii="PT Astra Serif" w:hAnsi="PT Astra Serif"/>
          <w:sz w:val="28"/>
          <w:szCs w:val="28"/>
        </w:rPr>
        <w:t>»</w:t>
      </w:r>
    </w:p>
    <w:p w:rsidR="00D0151F" w:rsidRPr="00DD2FB1" w:rsidRDefault="00D0151F" w:rsidP="00D0151F">
      <w:pPr>
        <w:ind w:right="-1"/>
        <w:rPr>
          <w:rFonts w:ascii="PT Astra Serif" w:hAnsi="PT Astra Serif"/>
          <w:sz w:val="28"/>
          <w:szCs w:val="28"/>
        </w:rPr>
      </w:pPr>
      <w:r w:rsidRPr="00DD2FB1">
        <w:rPr>
          <w:rFonts w:ascii="PT Astra Serif" w:hAnsi="PT Astra Serif"/>
          <w:sz w:val="28"/>
          <w:szCs w:val="28"/>
        </w:rPr>
        <w:t>строкой следующего содержания:</w:t>
      </w:r>
    </w:p>
    <w:p w:rsidR="00D0151F" w:rsidRPr="00DD2FB1" w:rsidRDefault="00D0151F" w:rsidP="00D0151F">
      <w:pPr>
        <w:ind w:right="-1"/>
        <w:rPr>
          <w:rFonts w:ascii="PT Astra Serif" w:hAnsi="PT Astra Serif"/>
          <w:sz w:val="28"/>
          <w:szCs w:val="28"/>
        </w:rPr>
      </w:pPr>
      <w:r w:rsidRPr="00DD2FB1">
        <w:rPr>
          <w:rFonts w:ascii="PT Astra Serif" w:hAnsi="PT Astra Serif"/>
          <w:sz w:val="28"/>
          <w:szCs w:val="28"/>
        </w:rPr>
        <w:t>«</w:t>
      </w:r>
    </w:p>
    <w:tbl>
      <w:tblPr>
        <w:tblStyle w:val="ad"/>
        <w:tblW w:w="4888" w:type="pct"/>
        <w:tblInd w:w="108" w:type="dxa"/>
        <w:tblLook w:val="04A0" w:firstRow="1" w:lastRow="0" w:firstColumn="1" w:lastColumn="0" w:noHBand="0" w:noVBand="1"/>
      </w:tblPr>
      <w:tblGrid>
        <w:gridCol w:w="730"/>
        <w:gridCol w:w="3356"/>
        <w:gridCol w:w="5546"/>
      </w:tblGrid>
      <w:tr w:rsidR="00D0151F" w:rsidRPr="00DD2FB1" w:rsidTr="00705A32">
        <w:tc>
          <w:tcPr>
            <w:tcW w:w="379" w:type="pct"/>
            <w:vAlign w:val="center"/>
          </w:tcPr>
          <w:p w:rsidR="00D0151F" w:rsidRPr="00D0151F" w:rsidRDefault="00D0151F" w:rsidP="00705A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 w:firstLine="17"/>
              <w:jc w:val="center"/>
              <w:rPr>
                <w:rStyle w:val="ab"/>
                <w:rFonts w:ascii="PT Astra Serif" w:hAnsi="PT Astra Serif" w:cs="Times New Roman CYR"/>
                <w:i w:val="0"/>
                <w:color w:val="auto"/>
                <w:sz w:val="28"/>
                <w:szCs w:val="28"/>
              </w:rPr>
            </w:pPr>
            <w:r w:rsidRPr="00D0151F">
              <w:rPr>
                <w:rStyle w:val="ab"/>
                <w:rFonts w:ascii="PT Astra Serif" w:hAnsi="PT Astra Serif"/>
                <w:i w:val="0"/>
                <w:color w:val="auto"/>
                <w:sz w:val="28"/>
                <w:szCs w:val="28"/>
              </w:rPr>
              <w:t>050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D0151F" w:rsidRPr="00D0151F" w:rsidRDefault="00D0151F" w:rsidP="00705A32">
            <w:pPr>
              <w:pStyle w:val="s1"/>
              <w:spacing w:before="0" w:beforeAutospacing="0" w:after="0" w:afterAutospacing="0" w:line="276" w:lineRule="auto"/>
              <w:ind w:right="-1" w:firstLine="17"/>
              <w:jc w:val="center"/>
              <w:rPr>
                <w:rStyle w:val="ab"/>
                <w:rFonts w:ascii="PT Astra Serif" w:hAnsi="PT Astra Serif"/>
                <w:i w:val="0"/>
                <w:color w:val="auto"/>
                <w:sz w:val="28"/>
                <w:szCs w:val="28"/>
              </w:rPr>
            </w:pPr>
            <w:r w:rsidRPr="00D0151F">
              <w:rPr>
                <w:rStyle w:val="ab"/>
                <w:rFonts w:ascii="PT Astra Serif" w:hAnsi="PT Astra Serif"/>
                <w:i w:val="0"/>
                <w:color w:val="auto"/>
                <w:sz w:val="28"/>
                <w:szCs w:val="28"/>
              </w:rPr>
              <w:t>2 08 10000 04 0000 150</w:t>
            </w:r>
          </w:p>
        </w:tc>
        <w:tc>
          <w:tcPr>
            <w:tcW w:w="2879" w:type="pct"/>
            <w:shd w:val="clear" w:color="auto" w:fill="auto"/>
          </w:tcPr>
          <w:p w:rsidR="00D0151F" w:rsidRPr="00DD2FB1" w:rsidRDefault="00D0151F" w:rsidP="00705A3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Style w:val="ac"/>
                <w:rFonts w:ascii="PT Astra Serif" w:hAnsi="PT Astra Serif" w:cs="PT Astra Serif"/>
                <w:sz w:val="28"/>
                <w:szCs w:val="28"/>
              </w:rPr>
            </w:pPr>
            <w:r w:rsidRPr="00DD2FB1">
              <w:rPr>
                <w:rFonts w:ascii="PT Astra Serif" w:hAnsi="PT Astra Serif"/>
                <w:sz w:val="28"/>
                <w:szCs w:val="28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</w:tbl>
    <w:p w:rsidR="000F03D2" w:rsidRPr="001C6BA6" w:rsidRDefault="00CE0535" w:rsidP="00D0151F">
      <w:pPr>
        <w:shd w:val="clear" w:color="auto" w:fill="FFFFFF"/>
        <w:spacing w:after="0" w:line="288" w:lineRule="auto"/>
        <w:ind w:firstLine="851"/>
        <w:jc w:val="right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t>».</w:t>
      </w:r>
    </w:p>
    <w:p w:rsidR="00AB2CF6" w:rsidRDefault="00CE0535" w:rsidP="001C6BA6">
      <w:pPr>
        <w:tabs>
          <w:tab w:val="left" w:pos="284"/>
        </w:tabs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t>2</w:t>
      </w:r>
      <w:r w:rsidR="00792D1B" w:rsidRPr="001C6BA6">
        <w:rPr>
          <w:rFonts w:ascii="PT Astra Serif" w:hAnsi="PT Astra Serif" w:cs="Times New Roman"/>
          <w:sz w:val="28"/>
          <w:szCs w:val="28"/>
        </w:rPr>
        <w:t xml:space="preserve">. </w:t>
      </w:r>
      <w:r w:rsidR="00D0151F">
        <w:rPr>
          <w:rFonts w:ascii="PT Astra Serif" w:hAnsi="PT Astra Serif" w:cs="Times New Roman"/>
          <w:sz w:val="28"/>
          <w:szCs w:val="28"/>
        </w:rPr>
        <w:t xml:space="preserve">Настоящий приказ вступает в силу </w:t>
      </w:r>
      <w:r w:rsidR="00AB2CF6">
        <w:rPr>
          <w:rFonts w:ascii="PT Astra Serif" w:hAnsi="PT Astra Serif" w:cs="Times New Roman"/>
          <w:sz w:val="28"/>
          <w:szCs w:val="28"/>
        </w:rPr>
        <w:t>после его подписания.</w:t>
      </w:r>
    </w:p>
    <w:p w:rsidR="000F03D2" w:rsidRPr="001C6BA6" w:rsidRDefault="00CE0535" w:rsidP="00AB2CF6">
      <w:pPr>
        <w:tabs>
          <w:tab w:val="left" w:pos="284"/>
        </w:tabs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t>3</w:t>
      </w:r>
      <w:r w:rsidR="00141145" w:rsidRPr="001C6BA6">
        <w:rPr>
          <w:rFonts w:ascii="PT Astra Serif" w:hAnsi="PT Astra Serif" w:cs="Times New Roman"/>
          <w:sz w:val="28"/>
          <w:szCs w:val="28"/>
        </w:rPr>
        <w:t>.</w:t>
      </w:r>
      <w:r w:rsidR="00AB2CF6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0F03D2" w:rsidRPr="001C6BA6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D0151F">
        <w:rPr>
          <w:rFonts w:ascii="PT Astra Serif" w:hAnsi="PT Astra Serif" w:cs="Times New Roman"/>
          <w:sz w:val="28"/>
          <w:szCs w:val="28"/>
        </w:rPr>
        <w:t xml:space="preserve"> настоящий</w:t>
      </w:r>
      <w:r w:rsidR="000F03D2" w:rsidRPr="001C6BA6">
        <w:rPr>
          <w:rFonts w:ascii="PT Astra Serif" w:hAnsi="PT Astra Serif" w:cs="Times New Roman"/>
          <w:sz w:val="28"/>
          <w:szCs w:val="28"/>
        </w:rPr>
        <w:t xml:space="preserve"> приказ на официально</w:t>
      </w:r>
      <w:r w:rsidR="00F530BA" w:rsidRPr="001C6BA6">
        <w:rPr>
          <w:rFonts w:ascii="PT Astra Serif" w:hAnsi="PT Astra Serif" w:cs="Times New Roman"/>
          <w:sz w:val="28"/>
          <w:szCs w:val="28"/>
        </w:rPr>
        <w:t>м</w:t>
      </w:r>
      <w:r w:rsidR="000F03D2" w:rsidRPr="001C6BA6">
        <w:rPr>
          <w:rFonts w:ascii="PT Astra Serif" w:hAnsi="PT Astra Serif" w:cs="Times New Roman"/>
          <w:sz w:val="28"/>
          <w:szCs w:val="28"/>
        </w:rPr>
        <w:t xml:space="preserve"> сайте </w:t>
      </w:r>
      <w:r w:rsidR="00141145" w:rsidRPr="001C6BA6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0F03D2" w:rsidRPr="001C6BA6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0F03D2" w:rsidRPr="001C6BA6" w:rsidRDefault="00CE0535" w:rsidP="001C6BA6">
      <w:pPr>
        <w:tabs>
          <w:tab w:val="left" w:pos="284"/>
        </w:tabs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t>4</w:t>
      </w:r>
      <w:r w:rsidR="000F03D2" w:rsidRPr="001C6BA6">
        <w:rPr>
          <w:rFonts w:ascii="PT Astra Serif" w:hAnsi="PT Astra Serif" w:cs="Times New Roman"/>
          <w:sz w:val="28"/>
          <w:szCs w:val="28"/>
        </w:rPr>
        <w:t xml:space="preserve"> .  </w:t>
      </w:r>
      <w:proofErr w:type="gramStart"/>
      <w:r w:rsidR="000F03D2" w:rsidRPr="001C6BA6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F03D2" w:rsidRPr="001C6BA6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0F03D2" w:rsidRPr="001C6BA6" w:rsidRDefault="000F03D2" w:rsidP="001C6BA6">
      <w:pPr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t xml:space="preserve">  </w:t>
      </w:r>
    </w:p>
    <w:p w:rsidR="003E46D3" w:rsidRPr="001C6BA6" w:rsidRDefault="003E46D3" w:rsidP="001C6BA6">
      <w:pPr>
        <w:spacing w:after="0" w:line="28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E46D3" w:rsidRPr="001C6BA6" w:rsidRDefault="003E46D3" w:rsidP="001C6BA6">
      <w:pPr>
        <w:spacing w:after="0" w:line="288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46D3" w:rsidRPr="001C6BA6" w:rsidRDefault="00141145" w:rsidP="001C6BA6">
      <w:pPr>
        <w:spacing w:after="0" w:line="288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C6BA6">
        <w:rPr>
          <w:rFonts w:ascii="PT Astra Serif" w:hAnsi="PT Astra Serif" w:cs="Times New Roman"/>
          <w:b/>
          <w:sz w:val="28"/>
          <w:szCs w:val="28"/>
        </w:rPr>
        <w:t>Д</w:t>
      </w:r>
      <w:r w:rsidR="003E46D3" w:rsidRPr="001C6BA6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</w:t>
      </w:r>
      <w:r w:rsidR="00B05C1F"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="003E46D3" w:rsidRPr="001C6BA6">
        <w:rPr>
          <w:rFonts w:ascii="PT Astra Serif" w:hAnsi="PT Astra Serif" w:cs="Times New Roman"/>
          <w:b/>
          <w:sz w:val="28"/>
          <w:szCs w:val="28"/>
        </w:rPr>
        <w:t xml:space="preserve">                                  </w:t>
      </w:r>
      <w:r w:rsidRPr="001C6BA6">
        <w:rPr>
          <w:rFonts w:ascii="PT Astra Serif" w:hAnsi="PT Astra Serif" w:cs="Times New Roman"/>
          <w:b/>
          <w:sz w:val="28"/>
          <w:szCs w:val="28"/>
        </w:rPr>
        <w:t>И.Ю.Мальцева</w:t>
      </w:r>
    </w:p>
    <w:p w:rsidR="003E46D3" w:rsidRPr="002F4392" w:rsidRDefault="003E46D3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EF21D9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1248F4" w:rsidRDefault="001248F4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1248F4" w:rsidRDefault="001248F4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1248F4" w:rsidRDefault="001248F4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1248F4" w:rsidRDefault="001248F4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1248F4" w:rsidRDefault="001248F4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sectPr w:rsidR="001248F4" w:rsidSect="00DC31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C417D"/>
    <w:rsid w:val="000F03D2"/>
    <w:rsid w:val="001248F4"/>
    <w:rsid w:val="00141145"/>
    <w:rsid w:val="001B32B0"/>
    <w:rsid w:val="001C6BA6"/>
    <w:rsid w:val="001E32A3"/>
    <w:rsid w:val="00222249"/>
    <w:rsid w:val="002758F9"/>
    <w:rsid w:val="00294FFD"/>
    <w:rsid w:val="002F4392"/>
    <w:rsid w:val="00320E2A"/>
    <w:rsid w:val="00357FA4"/>
    <w:rsid w:val="003C6403"/>
    <w:rsid w:val="003E46D3"/>
    <w:rsid w:val="00424F7B"/>
    <w:rsid w:val="004535AB"/>
    <w:rsid w:val="004710D1"/>
    <w:rsid w:val="005223F9"/>
    <w:rsid w:val="00613823"/>
    <w:rsid w:val="006D5396"/>
    <w:rsid w:val="00700B7D"/>
    <w:rsid w:val="0077126C"/>
    <w:rsid w:val="00792D1B"/>
    <w:rsid w:val="007B06D1"/>
    <w:rsid w:val="00865223"/>
    <w:rsid w:val="008B3181"/>
    <w:rsid w:val="008D51D1"/>
    <w:rsid w:val="00950A5F"/>
    <w:rsid w:val="00987E03"/>
    <w:rsid w:val="0099373A"/>
    <w:rsid w:val="0099759C"/>
    <w:rsid w:val="009A77B9"/>
    <w:rsid w:val="00AB05A7"/>
    <w:rsid w:val="00AB2CF6"/>
    <w:rsid w:val="00B0076B"/>
    <w:rsid w:val="00B05C1F"/>
    <w:rsid w:val="00BF304D"/>
    <w:rsid w:val="00C11F5B"/>
    <w:rsid w:val="00C45AF8"/>
    <w:rsid w:val="00CD2EC1"/>
    <w:rsid w:val="00CE0535"/>
    <w:rsid w:val="00CE314D"/>
    <w:rsid w:val="00D0151F"/>
    <w:rsid w:val="00D03808"/>
    <w:rsid w:val="00D6714F"/>
    <w:rsid w:val="00D81C21"/>
    <w:rsid w:val="00DB1D4A"/>
    <w:rsid w:val="00DB46D1"/>
    <w:rsid w:val="00DC31A6"/>
    <w:rsid w:val="00E079FB"/>
    <w:rsid w:val="00E35A10"/>
    <w:rsid w:val="00ED236B"/>
    <w:rsid w:val="00EF21D9"/>
    <w:rsid w:val="00F530B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D015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D015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Subtle Emphasis"/>
    <w:basedOn w:val="a0"/>
    <w:uiPriority w:val="19"/>
    <w:qFormat/>
    <w:rsid w:val="00D0151F"/>
    <w:rPr>
      <w:i/>
      <w:iCs/>
      <w:color w:val="808080"/>
    </w:rPr>
  </w:style>
  <w:style w:type="character" w:styleId="ac">
    <w:name w:val="Strong"/>
    <w:basedOn w:val="a0"/>
    <w:qFormat/>
    <w:rsid w:val="00D0151F"/>
    <w:rPr>
      <w:b/>
      <w:bCs/>
    </w:rPr>
  </w:style>
  <w:style w:type="table" w:styleId="ad">
    <w:name w:val="Table Grid"/>
    <w:basedOn w:val="a1"/>
    <w:uiPriority w:val="59"/>
    <w:rsid w:val="00D015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D015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D015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Subtle Emphasis"/>
    <w:basedOn w:val="a0"/>
    <w:uiPriority w:val="19"/>
    <w:qFormat/>
    <w:rsid w:val="00D0151F"/>
    <w:rPr>
      <w:i/>
      <w:iCs/>
      <w:color w:val="808080"/>
    </w:rPr>
  </w:style>
  <w:style w:type="character" w:styleId="ac">
    <w:name w:val="Strong"/>
    <w:basedOn w:val="a0"/>
    <w:qFormat/>
    <w:rsid w:val="00D0151F"/>
    <w:rPr>
      <w:b/>
      <w:bCs/>
    </w:rPr>
  </w:style>
  <w:style w:type="table" w:styleId="ad">
    <w:name w:val="Table Grid"/>
    <w:basedOn w:val="a1"/>
    <w:uiPriority w:val="59"/>
    <w:rsid w:val="00D015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20</cp:revision>
  <cp:lastPrinted>2022-11-23T07:18:00Z</cp:lastPrinted>
  <dcterms:created xsi:type="dcterms:W3CDTF">2022-04-25T07:02:00Z</dcterms:created>
  <dcterms:modified xsi:type="dcterms:W3CDTF">2022-11-23T07:18:00Z</dcterms:modified>
</cp:coreProperties>
</file>