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521125" w:rsidRDefault="00812913" w:rsidP="00711077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521125">
        <w:rPr>
          <w:rFonts w:ascii="Times New Roman" w:eastAsia="Times New Roman" w:hAnsi="Times New Roman" w:cs="Times New Roman"/>
          <w:sz w:val="36"/>
          <w:szCs w:val="20"/>
          <w:lang w:eastAsia="ar-SA"/>
        </w:rPr>
        <w:t xml:space="preserve">ПОСТАНОВЛЕНИЕ </w:t>
      </w:r>
    </w:p>
    <w:p w:rsidR="00711077" w:rsidRPr="00812913" w:rsidRDefault="00711077" w:rsidP="00711077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</w:p>
    <w:p w:rsidR="00711077" w:rsidRPr="00812913" w:rsidRDefault="00711077" w:rsidP="00711077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</w:t>
      </w:r>
      <w:r w:rsidR="00DE78EA" w:rsidRPr="00DE78EA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05 июля 2018 года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                                                          </w:t>
      </w:r>
      <w:r w:rsidR="00DE78E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</w:t>
      </w: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№ </w:t>
      </w:r>
      <w:r w:rsidR="00DE78EA" w:rsidRPr="00DE78EA">
        <w:rPr>
          <w:rFonts w:ascii="Times New Roman" w:eastAsia="Times New Roman" w:hAnsi="Times New Roman" w:cs="Times New Roman"/>
          <w:sz w:val="24"/>
          <w:szCs w:val="20"/>
          <w:u w:val="single"/>
          <w:lang w:eastAsia="ar-SA"/>
        </w:rPr>
        <w:t>1871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A2C" w:rsidRPr="00812913" w:rsidRDefault="00F83A2C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 внесении изменений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в постановление 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администрации</w:t>
      </w:r>
    </w:p>
    <w:p w:rsidR="00812913" w:rsidRDefault="00812913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города Югорска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от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16.03.2016 №</w:t>
      </w:r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570</w:t>
      </w:r>
    </w:p>
    <w:p w:rsidR="00557760" w:rsidRDefault="00557760" w:rsidP="00812913">
      <w:pPr>
        <w:spacing w:after="0" w:line="240" w:lineRule="auto"/>
        <w:ind w:right="5810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255D85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255D85">
      <w:pPr>
        <w:spacing w:after="0" w:line="240" w:lineRule="auto"/>
        <w:ind w:right="5101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Предоставление земельных участков, находящихся в муниципальной собственности или государственная собственность на которые не разграничена, в аренду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Pr="00812913" w:rsidRDefault="00812913" w:rsidP="00812913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711077" w:rsidRDefault="00812913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3A2C" w:rsidRPr="00711077" w:rsidRDefault="00F83A2C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812913" w:rsidRPr="00812913" w:rsidRDefault="00BC4459" w:rsidP="00F83A2C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Внести в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города Югорска от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16.03.2016 № 570 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                   </w:t>
      </w:r>
      <w:r w:rsidR="00F83A2C">
        <w:rPr>
          <w:rFonts w:ascii="Times New Roman" w:eastAsia="Arial" w:hAnsi="Times New Roman" w:cs="Times New Roman"/>
          <w:sz w:val="24"/>
          <w:szCs w:val="24"/>
          <w:lang w:eastAsia="ru-RU"/>
        </w:rPr>
        <w:t>«Об утверждении административного  регламента предоставления муниципальной услуги «Предоставление земельных участков, находящихся в муниципальной собственности или государственная собственность на которые не разграничена, в аренду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E58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 изменениями от</w:t>
      </w:r>
      <w:r w:rsidR="00F83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07.02.2017 № 304, от</w:t>
      </w:r>
      <w:r w:rsidR="00557760" w:rsidRPr="00557760">
        <w:rPr>
          <w:rFonts w:ascii="Times New Roman" w:hAnsi="Times New Roman" w:cs="Times New Roman"/>
          <w:sz w:val="24"/>
          <w:szCs w:val="24"/>
        </w:rPr>
        <w:t xml:space="preserve"> </w:t>
      </w:r>
      <w:r w:rsidR="00812913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31.10.2017 № 2666) следующие изменения:</w:t>
      </w:r>
    </w:p>
    <w:p w:rsidR="009F1AAB" w:rsidRDefault="009F1AAB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</w:t>
      </w:r>
      <w:r w:rsidR="00BC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65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заголовке,</w:t>
      </w:r>
      <w:r w:rsidR="00BC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пункте 1 после слов «в аренду» дополнить словами «без проведения торгов».</w:t>
      </w:r>
    </w:p>
    <w:p w:rsidR="00BC4459" w:rsidRPr="00BF1501" w:rsidRDefault="00BC4459" w:rsidP="009E58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04665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приложении:</w:t>
      </w:r>
    </w:p>
    <w:p w:rsidR="00BC4459" w:rsidRDefault="003D0A9E" w:rsidP="00BC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04665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C4459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В </w:t>
      </w:r>
      <w:r w:rsidR="00C65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заголовке</w:t>
      </w:r>
      <w:r w:rsidR="00BC4459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пунктах 1, 13 после слов «в аренду» дополнить словами «без проведения торгов».</w:t>
      </w:r>
    </w:p>
    <w:p w:rsidR="00C658FA" w:rsidRPr="00C658FA" w:rsidRDefault="00C658FA" w:rsidP="00BC44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E5843">
        <w:rPr>
          <w:rFonts w:ascii="Times New Roman" w:eastAsia="Calibri" w:hAnsi="Times New Roman" w:cs="Times New Roman"/>
          <w:sz w:val="24"/>
          <w:szCs w:val="24"/>
        </w:rPr>
        <w:t>По тексту слова «специалист МФЦ» заменить словами «работник МФЦ» в соответствующем падеже.</w:t>
      </w:r>
    </w:p>
    <w:p w:rsidR="00614DD6" w:rsidRDefault="00C658FA" w:rsidP="00404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1.2.3</w:t>
      </w:r>
      <w:r w:rsidR="00404665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</w:t>
      </w:r>
      <w:r w:rsidR="00404665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04665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</w:t>
      </w:r>
      <w:r w:rsidR="00614DD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4665" w:rsidRPr="00BF1501" w:rsidRDefault="00C658FA" w:rsidP="00404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1.2.3</w:t>
      </w:r>
      <w:r w:rsidR="00614DD6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04665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1C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04665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одпункт 1 изложить в следующей редакции:</w:t>
      </w:r>
    </w:p>
    <w:p w:rsidR="00404665" w:rsidRPr="00BF1501" w:rsidRDefault="00404665" w:rsidP="00D602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«1) </w:t>
      </w: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Межмуниципальный отдел по городу Советский и городу Югорск Управления Федеральной службы государственной регистрации, кадастра и картографии по Ханты-Мансийскому автономному округу - Югре:</w:t>
      </w:r>
    </w:p>
    <w:p w:rsidR="00404665" w:rsidRPr="00BF1501" w:rsidRDefault="00404665" w:rsidP="00D602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место нахождения: </w:t>
      </w:r>
    </w:p>
    <w:p w:rsidR="00404665" w:rsidRPr="00BF1501" w:rsidRDefault="00404665" w:rsidP="00D602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>628260, г. Югорск, ул. Ленина, д. 29;</w:t>
      </w:r>
    </w:p>
    <w:p w:rsidR="00404665" w:rsidRPr="00BF1501" w:rsidRDefault="00404665" w:rsidP="0040466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телефоны: (34675) 7-02-61, 7-09-97, -7-02-75;</w:t>
      </w:r>
    </w:p>
    <w:p w:rsidR="00404665" w:rsidRPr="00BF1501" w:rsidRDefault="00404665" w:rsidP="0040466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u8622@yandex.ru;</w:t>
      </w:r>
    </w:p>
    <w:p w:rsidR="00404665" w:rsidRPr="00BF1501" w:rsidRDefault="00404665" w:rsidP="0040466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>628240, г. Советский, ул. Ленина, д. 7;</w:t>
      </w:r>
    </w:p>
    <w:p w:rsidR="00404665" w:rsidRPr="00BF1501" w:rsidRDefault="00404665" w:rsidP="0040466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телефоны: (34675) </w:t>
      </w:r>
      <w:r w:rsidRPr="00BF1501">
        <w:rPr>
          <w:rStyle w:val="tel"/>
          <w:rFonts w:ascii="Times New Roman" w:hAnsi="Times New Roman" w:cs="Times New Roman"/>
          <w:sz w:val="24"/>
          <w:szCs w:val="24"/>
        </w:rPr>
        <w:t>3-67-53;</w:t>
      </w:r>
    </w:p>
    <w:p w:rsidR="00404665" w:rsidRPr="00BF1501" w:rsidRDefault="00404665" w:rsidP="0040466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Pr="00BF1501">
        <w:rPr>
          <w:rFonts w:ascii="Times New Roman" w:hAnsi="Times New Roman" w:cs="Times New Roman"/>
          <w:sz w:val="24"/>
          <w:szCs w:val="24"/>
        </w:rPr>
        <w:t>u8609@yandex.ru</w:t>
      </w: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404665" w:rsidRDefault="00404665" w:rsidP="00404665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адрес официального сайта: </w:t>
      </w:r>
      <w:hyperlink r:id="rId7" w:history="1">
        <w:r w:rsidR="00614DD6" w:rsidRPr="00733F4B">
          <w:rPr>
            <w:rStyle w:val="a7"/>
            <w:rFonts w:ascii="Times New Roman" w:eastAsiaTheme="minorEastAsia" w:hAnsi="Times New Roman" w:cs="Times New Roman"/>
            <w:sz w:val="24"/>
            <w:szCs w:val="24"/>
            <w:lang w:eastAsia="ru-RU"/>
          </w:rPr>
          <w:t>www.rosreestr.ru;»</w:t>
        </w:r>
      </w:hyperlink>
      <w:r w:rsidR="00C658FA">
        <w:rPr>
          <w:rStyle w:val="a7"/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14DD6" w:rsidRDefault="00AF3A94" w:rsidP="00614D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1.2.3</w:t>
      </w:r>
      <w:r w:rsidR="00614DD6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614DD6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14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Подпункт 2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 w:rsidR="00614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4459" w:rsidRPr="00812913" w:rsidRDefault="003D0A9E" w:rsidP="00BC4459">
      <w:pPr>
        <w:widowControl w:val="0"/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4046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BC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F3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BC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BC4459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Абзац </w:t>
      </w:r>
      <w:r w:rsidR="00BC44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четырнадцатый пункта 18</w:t>
      </w:r>
      <w:r w:rsidR="00BC4459"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изложить в следующей редакции: </w:t>
      </w:r>
    </w:p>
    <w:p w:rsidR="00BC4459" w:rsidRDefault="00AF3A94" w:rsidP="00BC445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«- постановление</w:t>
      </w:r>
      <w:r w:rsidR="00BC4459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02.04.2018 № 949 </w:t>
      </w:r>
      <w:r w:rsidR="00BC4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</w:t>
      </w:r>
      <w:r w:rsidR="00BC4459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</w:t>
      </w:r>
      <w:r w:rsidR="00BC445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(с</w:t>
      </w:r>
      <w:r w:rsidR="00BC4459"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борник «Муниципальные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правовые акты  города Югорска,</w:t>
      </w:r>
      <w:r w:rsidR="00BC4459"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09.04.2018</w:t>
      </w:r>
      <w:proofErr w:type="gramEnd"/>
      <w:r w:rsidR="00BC4459" w:rsidRPr="00D51D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 14 (101);».</w:t>
      </w:r>
    </w:p>
    <w:p w:rsidR="00BC4459" w:rsidRDefault="00BC4459" w:rsidP="00BC445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404665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AF3A94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7E5D62">
        <w:rPr>
          <w:rFonts w:ascii="Times New Roman" w:eastAsia="Times New Roman" w:hAnsi="Times New Roman" w:cs="Times New Roman"/>
          <w:sz w:val="24"/>
          <w:szCs w:val="24"/>
          <w:lang w:eastAsia="ar-SA"/>
        </w:rPr>
        <w:t>Пункт</w:t>
      </w:r>
      <w:r w:rsidR="00AF3A94">
        <w:rPr>
          <w:rFonts w:ascii="Times New Roman" w:eastAsia="Times New Roman" w:hAnsi="Times New Roman" w:cs="Times New Roman"/>
          <w:sz w:val="24"/>
          <w:szCs w:val="24"/>
          <w:lang w:eastAsia="ar-SA"/>
        </w:rPr>
        <w:t>ы</w:t>
      </w:r>
      <w:r w:rsidR="007E5D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19</w:t>
      </w:r>
      <w:r w:rsidR="00AF3A9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- 20</w:t>
      </w:r>
      <w:r w:rsidR="007E5D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изложить в следующей редакции:</w:t>
      </w:r>
    </w:p>
    <w:p w:rsidR="007E5D62" w:rsidRPr="007E5D62" w:rsidRDefault="007E5D62" w:rsidP="007E5D62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Документы, необходимые для предоставления муниципальной услуги в соответствии с пунктом 2 статьи  39.17 Кодекса, Приказом Минэкономразвития России № 1: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предоставлении муниципальной услуги;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полномочия представителя заявителя, в случае, если с заявлением обращается представитель заявителя;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договор, соглашение или иной документ, предусматривающий выполнение международных обязательств (в случае предоставления земельного участка для выполнения международных обязательств Российской Федерации в соответствии с подпунктом 4 пункта 2 статьи 39.6 Кодекса);</w:t>
      </w:r>
    </w:p>
    <w:p w:rsidR="005C2DE6" w:rsidRPr="00BF1501" w:rsidRDefault="00D07E9C" w:rsidP="005C2D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5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решение, на основании которого образован испрашиваемый земельный участок, принятое до 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2015. Договор аренды исходного земельного участка в случае, </w:t>
      </w:r>
      <w:r w:rsidR="007E5D62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такой договор заключен до дня вступления в силу </w:t>
      </w:r>
      <w:hyperlink r:id="rId8" w:history="1">
        <w:r w:rsidR="005C2DE6" w:rsidRPr="00BF150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="005C2DE6"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</w:t>
      </w:r>
      <w:r w:rsidR="00593DE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13.07.2015 №</w:t>
      </w:r>
      <w:r w:rsidR="005C2DE6"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 218-ФЗ (в случае предоставления земельного участка в соответствии с </w:t>
      </w:r>
      <w:hyperlink r:id="rId9" w:history="1">
        <w:r w:rsidR="005C2DE6" w:rsidRPr="00BF1501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подпунктом 5 пункта 2 статьи 39.6</w:t>
        </w:r>
      </w:hyperlink>
      <w:r w:rsidR="005C2DE6" w:rsidRPr="00BF150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комплексном освоении территории  (в случае предоставления земельного участка арендатору земельного участка, предоставленного для комплексного освоения территории, из которого образован испрашиваемый земельный участок, в соответствии с подпунктом 5 пункта 2 статьи 39.6 Кодекса, а также члену некоммерческой организации в соответствии с подпунктом 6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членство заявителя в некоммерческой организации (в случае предоставления земельного участка члену некоммерческой организации в соответствии с подпунктами 6, 7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общего собрания членов некоммерческой организации о распределении испрашиваемого земельного участка заявителю (в случае предоставления земельного участка члену некоммерческой организации в соответствии с подпунктом 6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некоммерческой организации о приобретении земельного участка (в случае предоставления земельного участка некоммерческой организации в соответствии с подпунктами 6, 8 пункта 2 статьи 39.6 Кодекса), о распределении земельного участка заявителю (в случае предоставления земельного участка в соответствии с подпунктом 7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соответствующего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случаев, если такое право зарегистрировано в Едином государственном реестре недвижимости (далее – ЕГРН) (в случае предоставления земельного участка в соответствии с подпунктом 7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(в случае предоставления земельного участка в соответствии с подпунктами 9, 10</w:t>
      </w:r>
      <w:r w:rsidR="007E5D62" w:rsidRPr="005C2DE6">
        <w:rPr>
          <w:rFonts w:ascii="Times New Roman" w:eastAsia="Times New Roman" w:hAnsi="Times New Roman" w:cs="Times New Roman"/>
          <w:color w:val="92D05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ЕГРН (в случае предоставления земельного участка в соответствии с подпунктом 9</w:t>
      </w:r>
      <w:r w:rsidR="006F56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пункта 2 статьи 39.6 Кодекса); 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заявителя (заявителей), содержащее перечень всех зданий, сооружений, расположенных на испрашиваемом земельном участке с указанием кадастровых (условных, инвентарных) номеров и адресных ориентиров зданий, сооружений, принадлежащих на соответствующем праве заявителю (в случае предоставления земельного участка в соответствии с подпунктами 9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 (в случае предоставления земельного участка в соответствии с подпунктом 10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на соответствующем праве заявителю (в случае предоставления земельного участка в соответствии с подпунктом 10 пункта 2 статьи 39.6 Кодекса);</w:t>
      </w:r>
      <w:proofErr w:type="gramEnd"/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развитии застроенной территории (в случае предоставления земельного участка в соответствии с подпунктом 13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освоении территории в целях строительства жилья экономического класса (в случае предоставления земельного участка юридическому лицу, с которым заключен договор об освоении территории в целях строительства жилья экономического класса, в соответствии с подпунктом 13.1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комплексном освоении территории в целях строительства жилья экономического класса (в случае предоставления земельного участка юридическому лицу, с которым заключен договор о комплексном освоении территории в целях строительства жилья экономического класса, в соответствии с подпунктом 13.1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комплексном развитии территории (в случае предоставления земельного участка в соответствии с подпунктами 13.2, 13.3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выданный соответствующим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 (в случае предоставления земельного участка в соответствии с подпунктом 14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предварительном согласовании предоставления земельного участка, если такое решение принято иным уполномоченным органом (в случае предоставления земельного участка в соответствии с подпунктом 15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 для государственных или муниципальных нужд или решение суда, на основании которого земельный участок изъят для государственных или муниципальных нужд (в случае предоставления земельного участка в соответствии с подпунктом 16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 о внесении казачьего общества в государственный Реестр казачьих обществ в Российской Федерации (в случае предоставления земельного участка казачьему обществу в соответствии с подпунктом 17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предусмотренный Приказом Минэкономразвития России № 1, подтверждающий право заявителя на предоставление земельного участка в собственность без проведения торгов (в случае предоставления земельного участка в соответствии с подпунктом 18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выдержка из лицензии на пользование недрами, подтверждающая границы горного отвода (за исключением сведений, содержащих государственную тайну) (в случае предоставления земельного участка в соответствии с подпунктом 20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свидетельство, удостоверяющее регистрацию лица в качестве резидента особой экономической зоны (в случае предоставления земельного участка резиденту особой экономической зоны в соответствии с подпунктом 21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27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управлении особой экономической зоной (в случае предоставления земельного участка управляющей компании в соответствии с подпунктом 21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 взаимодействии в сфере развития инфраструктуры особой экономической зоны (в случае предоставления земельного участка в соответствии с подпунктом 22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концессионное соглашение (в случае предоставления земельного участка в соответствии с подпунктом 23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освоении территории в целях строительства и эксплуатации наемного дома коммерческого использования (в случае предоставления земельного участка лицу, заключившему договор об освоении территории в целях строительства и эксплуатации наемного дома коммерческого использования, в соответствии с подпунктом 23.1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освоении территории в целях строительства и эксплуатации наемного дома социального использования (в случае предоставления земельного участка юридическому лицу, заключившему договор об освоении территории в целях строительства и эксплуатации наемного дома социального использования, в соответствии с подпунктом 23.1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специальный инвестиционный контракт (в случае предоставления земельного участка в соответствии с подпунктом 23.2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33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охотхозяйственное</w:t>
      </w:r>
      <w:proofErr w:type="spellEnd"/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соглашение (в случае предоставления земельного участка в соответствии с подпунктом 24 пункта 2 статьи 39.6 Кодекса);</w:t>
      </w:r>
    </w:p>
    <w:p w:rsidR="007E5D62" w:rsidRPr="007E5D62" w:rsidRDefault="00D07E9C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инвестиционная декларация, в составе которой представлен инвестиционный проект (в случае предоставления земельного участка в соответствии с подпунктом 28 пункта 2 статьи 39.6 Кодекса).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запрашиваемые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Департаментом, МФЦ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межведомственного информационного взаимодействия:</w:t>
      </w:r>
    </w:p>
    <w:p w:rsidR="007E5D62" w:rsidRPr="007E5D62" w:rsidRDefault="0077334E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 или распоряжение Президента Российской Федерации (в случае предоставления земельного участка в соответствии с подпунктом 1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Правительства Российской Федерации (в случае предоставления земельного участка в соответствии с подпунктом 2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r w:rsidR="007733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высшего должностного лица субъекта Российской Федерации (в случае предоставления земельного участка в соответствии с подпунктом 3 пункта 2 статьи 39.6 Кодекса);</w:t>
      </w:r>
    </w:p>
    <w:p w:rsidR="007E5D62" w:rsidRPr="007E5D62" w:rsidRDefault="002D6A79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ЕГРН об объекте недвижимости (об испрашиваемом земельном участке);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индивидуальных предпринимателей (об индивидуальном предпринимателе, являющемся заявителем);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Единого государственного реестра юридических лиц (далее – ЕГРЮЛ) (о юридическом лице, являющемся заявителем);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выписка из документа территориального планирования или выписка из документации по планировке территории, подтверждающая отнесение объекта к объектам регионального или местного значения (не требуется в случае размещения объектов, предназначенных для обеспечения электро-, тепл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газо- и водоснабжения, водоотведения, связи, нефтепроводов, не относящихся к объектам регионального или местного значения) (в случае предоставления земельного участка юридическим лицам для размещения объектов, предназначенных для обеспечения электро-, тепл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газо- и водоснабжения, водоотведения, связи, нефтепроводов, объектов федерального, регионального или местного значения в соответствии с подпунктом 4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выписка из ЕГРН об объекте недвижимости (о здании и (или) сооружении, расположенно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м(</w:t>
      </w:r>
      <w:proofErr w:type="spellStart"/>
      <w:proofErr w:type="gram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на испрашиваемом земельном участке) (в случае предоставления земельного участка в соответствии с подпунктом 9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9) </w:t>
      </w:r>
      <w:r w:rsidR="00B67916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 (в случае предоставления земельного участка в соответствии с подпунктом 9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10) выписка из ЕГРН об объекте недвижимости (об объекте незавершенного строительства, расположенном на испрашиваемом земельном участке) (в случае предоставления земельного участка в соответствии с подпунктом 10 пункта 2 статьи 39.6 Кодекса);</w:t>
      </w:r>
    </w:p>
    <w:p w:rsidR="00B67916" w:rsidRPr="007E5D62" w:rsidRDefault="007E5D62" w:rsidP="00B67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11) </w:t>
      </w:r>
      <w:r w:rsidR="00B67916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из ЕГРЮЛ о некоммерческой организации, членом которой является гражданин (в случае предоставления земельного участка в соответствии с подпунктом 7 пункта 2 статьи 39.6 Кодекса);</w:t>
      </w:r>
    </w:p>
    <w:p w:rsidR="00B67916" w:rsidRPr="007E5D62" w:rsidRDefault="007E5D62" w:rsidP="00B67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12)</w:t>
      </w:r>
      <w:r w:rsidR="00B6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7916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утвержденный проект планировки (в случае предоставления земельного участка в соответствии с подпунктами 5, 6, 13, 13.1, 13.2, 13.3, 23.1 пункта 2 статьи 39.6 Кодекса) и утвержденный проект межевания территории (в случае предоставления земельного участка в соответствии с подпунктами 5, 6, 7, 8, 13, 13.1, 13.2, 13.3, 23.1 пункта 2 статьи 39.6 Кодекса);</w:t>
      </w:r>
      <w:proofErr w:type="gramEnd"/>
    </w:p>
    <w:p w:rsidR="00B67916" w:rsidRPr="00BF1501" w:rsidRDefault="002D6A79" w:rsidP="00B67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13) </w:t>
      </w:r>
      <w:r w:rsidR="00B67916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организации и застройки территории некоммерческого объединения (в случае отсутствия утвержденного проекта межевания территории) (в случае предоставления земельного участка в соответствии с подпунктами 7, 8 пункта 2 статьи 39.6 Кодекса);</w:t>
      </w:r>
    </w:p>
    <w:p w:rsidR="00B67916" w:rsidRPr="007E5D62" w:rsidRDefault="002D6A79" w:rsidP="00B679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7916">
        <w:rPr>
          <w:rFonts w:ascii="Times New Roman" w:eastAsia="Times New Roman" w:hAnsi="Times New Roman" w:cs="Times New Roman"/>
          <w:sz w:val="24"/>
          <w:szCs w:val="24"/>
          <w:lang w:eastAsia="ru-RU"/>
        </w:rPr>
        <w:t>14)</w:t>
      </w:r>
      <w:r w:rsidRPr="00B67916">
        <w:rPr>
          <w:rFonts w:ascii="Times New Roman" w:eastAsia="Times New Roman" w:hAnsi="Times New Roman" w:cs="Times New Roman"/>
          <w:color w:val="00B0F0"/>
          <w:sz w:val="24"/>
          <w:szCs w:val="24"/>
          <w:lang w:eastAsia="ru-RU"/>
        </w:rPr>
        <w:t xml:space="preserve"> </w:t>
      </w:r>
      <w:r w:rsidR="00B67916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 (в случае предоставления земельного участка в соответствии с подпунктом 29 пункта 2 статьи 39.6 Кодекса);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15)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7916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 (в случае предоставления земельного участка в соответствии с подпунктом 30 пункта 2 статьи 39.6 Кодекса)</w:t>
      </w:r>
      <w:proofErr w:type="gramStart"/>
      <w:r w:rsidR="00B67916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6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="00B6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D6A79" w:rsidRDefault="002D6A79" w:rsidP="002D6A79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Дополнить пунктом 21 следующего содержания:</w:t>
      </w:r>
    </w:p>
    <w:p w:rsidR="007E5D62" w:rsidRPr="007E5D62" w:rsidRDefault="002D6A79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r w:rsidR="00BF15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5D62"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предусмотренном подпунктом 11 пункта 2 статьи 39.6 Кодекса, заявление о предоставлении муниципальной услуги должно быть подано одновременно с заявлением о прекращении права постоянного (бессрочного) пользования таким земельным участком.</w:t>
      </w:r>
    </w:p>
    <w:p w:rsidR="007E5D62" w:rsidRP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документов указанных в подпунктах 2, 3 пункта  19 настоящего 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дминистративного регламента не требуется в случае, если указанные документы направлялись в 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 </w:t>
      </w:r>
    </w:p>
    <w:p w:rsidR="007E5D62" w:rsidRDefault="007E5D62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Выписка из ЕГРН об объекте недвижимости (об испрашиваемом земельном участке) не прилагается к заявлению о приобретении прав на земельный участок и не запрашивается 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Департаментом</w:t>
      </w:r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случае, если испрашиваемый земельный участок предстоит образовать. 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право на здание, сооружение,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ЕГРН, то выписка из ЕГРН об объекте недвижимости (о здании, сооружении или об объекте незавершенного строительства, расположенном на испрашиваемом земельном участке) не прилагается к заявлению о приобретении прав на земельный участок и не запрашивается Уполномоченным</w:t>
      </w:r>
      <w:proofErr w:type="gramEnd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органом посредством межведомственного информационного взаимодействия</w:t>
      </w:r>
      <w:proofErr w:type="gramStart"/>
      <w:r w:rsidRPr="007E5D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D6A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</w:p>
    <w:p w:rsidR="002D6A79" w:rsidRDefault="00C72F7A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пункте 24:</w:t>
      </w:r>
    </w:p>
    <w:p w:rsidR="00C72F7A" w:rsidRDefault="00B67916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2F7A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72F7A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C72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абзаце первом слова «,</w:t>
      </w:r>
      <w:r w:rsidR="00421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использованием средств факсимильной связи или в электронной форме,</w:t>
      </w:r>
      <w:r w:rsidR="00C72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том числе с использованием Единого портала, регионального портала» исключить.</w:t>
      </w:r>
    </w:p>
    <w:p w:rsidR="00D07E9C" w:rsidRDefault="00B67916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2F7A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72F7A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D07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r w:rsidR="0088519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07E9C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7E9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</w:t>
      </w:r>
      <w:r w:rsidR="00885195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третий</w:t>
      </w:r>
      <w:r w:rsidR="00D07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следующей редакции:</w:t>
      </w:r>
    </w:p>
    <w:p w:rsidR="00593DEF" w:rsidRPr="00885195" w:rsidRDefault="00E745CE" w:rsidP="008851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7E9C" w:rsidRPr="0088519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93DEF" w:rsidRPr="00885195">
        <w:rPr>
          <w:rFonts w:ascii="Times New Roman" w:hAnsi="Times New Roman" w:cs="Times New Roman"/>
          <w:sz w:val="24"/>
          <w:szCs w:val="24"/>
        </w:rPr>
        <w:t>При подаче заявления</w:t>
      </w:r>
      <w:r w:rsidRPr="00885195">
        <w:rPr>
          <w:rFonts w:ascii="Times New Roman" w:hAnsi="Times New Roman" w:cs="Times New Roman"/>
          <w:sz w:val="24"/>
          <w:szCs w:val="24"/>
        </w:rPr>
        <w:t xml:space="preserve"> </w:t>
      </w:r>
      <w:r w:rsidR="00885195">
        <w:rPr>
          <w:rFonts w:ascii="Times New Roman" w:hAnsi="Times New Roman" w:cs="Times New Roman"/>
          <w:sz w:val="24"/>
          <w:szCs w:val="24"/>
        </w:rPr>
        <w:t xml:space="preserve"> </w:t>
      </w:r>
      <w:r w:rsidR="00593DEF" w:rsidRPr="00885195">
        <w:rPr>
          <w:rFonts w:ascii="Times New Roman" w:hAnsi="Times New Roman" w:cs="Times New Roman"/>
          <w:sz w:val="24"/>
          <w:szCs w:val="24"/>
        </w:rPr>
        <w:t xml:space="preserve">заявитель предъявляет документ, </w:t>
      </w:r>
      <w:r w:rsidR="00885195" w:rsidRPr="00885195">
        <w:rPr>
          <w:rFonts w:ascii="Times New Roman" w:hAnsi="Times New Roman" w:cs="Times New Roman"/>
          <w:sz w:val="24"/>
          <w:szCs w:val="24"/>
        </w:rPr>
        <w:t>удостоверяющий</w:t>
      </w:r>
      <w:r w:rsidR="00593DEF" w:rsidRPr="00885195">
        <w:rPr>
          <w:rFonts w:ascii="Times New Roman" w:hAnsi="Times New Roman" w:cs="Times New Roman"/>
          <w:sz w:val="24"/>
          <w:szCs w:val="24"/>
        </w:rPr>
        <w:t xml:space="preserve"> личность, копия которого заверяется </w:t>
      </w:r>
      <w:r w:rsidR="00885195" w:rsidRPr="00885195">
        <w:rPr>
          <w:rFonts w:ascii="Times New Roman" w:hAnsi="Times New Roman" w:cs="Times New Roman"/>
          <w:sz w:val="24"/>
          <w:szCs w:val="24"/>
        </w:rPr>
        <w:t>специалистом</w:t>
      </w:r>
      <w:r w:rsidR="00885195">
        <w:rPr>
          <w:rFonts w:ascii="Times New Roman" w:hAnsi="Times New Roman" w:cs="Times New Roman"/>
          <w:sz w:val="24"/>
          <w:szCs w:val="24"/>
        </w:rPr>
        <w:t>,</w:t>
      </w:r>
      <w:r w:rsidR="00885195" w:rsidRPr="00885195">
        <w:rPr>
          <w:rFonts w:ascii="Times New Roman" w:hAnsi="Times New Roman" w:cs="Times New Roman"/>
          <w:sz w:val="24"/>
          <w:szCs w:val="24"/>
        </w:rPr>
        <w:t xml:space="preserve"> ответственным за прием и регистрацию заявления о предоставлении муниципальной услуги</w:t>
      </w:r>
      <w:r w:rsidR="00885195">
        <w:rPr>
          <w:rFonts w:ascii="Times New Roman" w:hAnsi="Times New Roman" w:cs="Times New Roman"/>
          <w:sz w:val="24"/>
          <w:szCs w:val="24"/>
        </w:rPr>
        <w:t>,</w:t>
      </w:r>
      <w:r w:rsidR="00885195" w:rsidRPr="00885195">
        <w:rPr>
          <w:rFonts w:ascii="Times New Roman" w:hAnsi="Times New Roman" w:cs="Times New Roman"/>
          <w:sz w:val="24"/>
          <w:szCs w:val="24"/>
        </w:rPr>
        <w:t xml:space="preserve"> </w:t>
      </w:r>
      <w:r w:rsidR="00593DEF" w:rsidRPr="00885195">
        <w:rPr>
          <w:rFonts w:ascii="Times New Roman" w:hAnsi="Times New Roman" w:cs="Times New Roman"/>
          <w:sz w:val="24"/>
          <w:szCs w:val="24"/>
        </w:rPr>
        <w:t>и приобщается к поданному заявлению.</w:t>
      </w:r>
    </w:p>
    <w:p w:rsidR="00D07E9C" w:rsidRPr="00E745CE" w:rsidRDefault="00593DEF" w:rsidP="0088519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744"/>
      <w:r w:rsidRPr="00593DEF">
        <w:rPr>
          <w:rFonts w:ascii="Times New Roman" w:hAnsi="Times New Roman" w:cs="Times New Roman"/>
          <w:sz w:val="24"/>
          <w:szCs w:val="24"/>
        </w:rPr>
        <w:t>В</w:t>
      </w:r>
      <w:r w:rsidR="00885195" w:rsidRPr="00885195">
        <w:rPr>
          <w:rFonts w:ascii="Times New Roman" w:hAnsi="Times New Roman" w:cs="Times New Roman"/>
          <w:sz w:val="24"/>
          <w:szCs w:val="24"/>
        </w:rPr>
        <w:t xml:space="preserve"> случае направления заявления о предоставлении муниципальной услуги</w:t>
      </w:r>
      <w:r w:rsidRPr="00593DEF">
        <w:rPr>
          <w:rFonts w:ascii="Times New Roman" w:hAnsi="Times New Roman" w:cs="Times New Roman"/>
          <w:sz w:val="24"/>
          <w:szCs w:val="24"/>
        </w:rPr>
        <w:t xml:space="preserve"> посредством почтовой связи на бумажном носителе к такому заявлению прилагается копия документа, </w:t>
      </w:r>
      <w:r w:rsidR="00885195" w:rsidRPr="00E745CE">
        <w:rPr>
          <w:rFonts w:ascii="Times New Roman" w:hAnsi="Times New Roman" w:cs="Times New Roman"/>
          <w:sz w:val="24"/>
          <w:szCs w:val="24"/>
        </w:rPr>
        <w:t>удостоверяющего</w:t>
      </w:r>
      <w:r w:rsidRPr="00593DEF">
        <w:rPr>
          <w:rFonts w:ascii="Times New Roman" w:hAnsi="Times New Roman" w:cs="Times New Roman"/>
          <w:sz w:val="24"/>
          <w:szCs w:val="24"/>
        </w:rPr>
        <w:t xml:space="preserve"> личность заявителя, а в случае направления такого заявления представителем юридического или физического лица - копия документа, подтверждающего полномочия </w:t>
      </w:r>
      <w:r w:rsidRPr="00593DEF">
        <w:rPr>
          <w:rFonts w:ascii="Times New Roman" w:hAnsi="Times New Roman" w:cs="Times New Roman"/>
          <w:sz w:val="24"/>
          <w:szCs w:val="24"/>
        </w:rPr>
        <w:lastRenderedPageBreak/>
        <w:t>представителя юридического или физического лица в соответствии с законодательством Российской Федерации</w:t>
      </w:r>
      <w:bookmarkEnd w:id="0"/>
      <w:proofErr w:type="gramStart"/>
      <w:r w:rsidR="00D07E9C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C72F7A" w:rsidRDefault="00B67916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2F7A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5195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  <w:r w:rsidR="00C72F7A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A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Предложение второе </w:t>
      </w:r>
      <w:r w:rsidR="00C72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абз</w:t>
      </w:r>
      <w:r w:rsidR="00DA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аца</w:t>
      </w:r>
      <w:r w:rsidR="00C72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шестого</w:t>
      </w:r>
      <w:r w:rsidR="00C72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4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</w:t>
      </w:r>
      <w:r w:rsidR="00C72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72F7A" w:rsidRDefault="00B67916" w:rsidP="007E5D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72F7A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C72F7A"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72F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25 изложить в следующей редакции: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«2</w:t>
      </w:r>
      <w:r w:rsidR="00C72F7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предоставлении муниципальной услуги запрещено: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 правовыми актами Российской Федерации, нормативными правовыми актами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 № 210-ФЗ перечень документов. 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  <w:proofErr w:type="gramEnd"/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совершения иных действий, кроме прохождения идентификац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ии и ау</w:t>
      </w:r>
      <w:proofErr w:type="gramEnd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812913" w:rsidRPr="00812913" w:rsidRDefault="00812913" w:rsidP="00812913">
      <w:pPr>
        <w:widowControl w:val="0"/>
        <w:snapToGri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.».</w:t>
      </w:r>
      <w:proofErr w:type="gramEnd"/>
    </w:p>
    <w:p w:rsidR="00C72F7A" w:rsidRDefault="00C72F7A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5045A9" w:rsidRP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045A9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Дополнить пунктом 29.1 следующего содержания:</w:t>
      </w:r>
    </w:p>
    <w:p w:rsidR="005045A9" w:rsidRPr="00BF1501" w:rsidRDefault="005045A9" w:rsidP="005045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«29.1. </w:t>
      </w:r>
      <w:proofErr w:type="gramStart"/>
      <w:r w:rsidRPr="00BF1501">
        <w:rPr>
          <w:rFonts w:ascii="Times New Roman" w:eastAsia="Calibri" w:hAnsi="Times New Roman" w:cs="Times New Roman"/>
          <w:sz w:val="24"/>
          <w:szCs w:val="24"/>
          <w:lang w:eastAsia="ru-RU"/>
        </w:rPr>
        <w:t>В соответствии со статьей 13 Закона Ханты-Мансийского автономного округа от 03.05.2000 № 26-оз «О регулировании отдельных земельных отношений в Ханты-Мансийском автономном округ</w:t>
      </w:r>
      <w:r w:rsidR="00BF15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15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Югре» до 01.01.2020 решение об отказе в предоставлении земельного участка без проведения торгов принимается Департаментом наряду с основаниями, предусмотренными в статье </w:t>
      </w:r>
      <w:hyperlink r:id="rId10" w:history="1">
        <w:r w:rsidRPr="00BF1501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39.16</w:t>
        </w:r>
      </w:hyperlink>
      <w:r w:rsidRPr="00BF15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Кодекса, в следующих случаях:</w:t>
      </w:r>
      <w:proofErr w:type="gramEnd"/>
    </w:p>
    <w:p w:rsidR="005045A9" w:rsidRPr="00BF1501" w:rsidRDefault="005045A9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="Calibri" w:hAnsi="Times New Roman" w:cs="Times New Roman"/>
          <w:sz w:val="24"/>
          <w:szCs w:val="24"/>
          <w:lang w:eastAsia="ru-RU"/>
        </w:rPr>
        <w:t>1) наличие запрета, предусмотренного федеральным законодательством, на использование земельного участка в целях, указанных в заявлении о предоставлении земельного участка;</w:t>
      </w:r>
    </w:p>
    <w:p w:rsidR="005045A9" w:rsidRPr="00BF1501" w:rsidRDefault="005045A9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 w:rsidRPr="00BF1501">
        <w:rPr>
          <w:rFonts w:ascii="Times New Roman" w:eastAsia="Calibri" w:hAnsi="Times New Roman" w:cs="Times New Roman"/>
          <w:sz w:val="24"/>
          <w:szCs w:val="24"/>
          <w:lang w:eastAsia="ru-RU"/>
        </w:rPr>
        <w:t>2) включение земельного участка в перечень, указанный в пункте 15 статьи 6.2 Закона Ханты-Мансийского автономного округа от 03.05.2000 № 26-оз «О регулировании отдельных земельных отношений в Ханты-Мансийском автономном округ</w:t>
      </w:r>
      <w:r w:rsidR="00BF15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F1501">
        <w:rPr>
          <w:rFonts w:ascii="Times New Roman" w:eastAsia="Calibri" w:hAnsi="Times New Roman" w:cs="Times New Roman"/>
          <w:sz w:val="24"/>
          <w:szCs w:val="24"/>
          <w:lang w:eastAsia="ru-RU"/>
        </w:rPr>
        <w:t>- Югре».».</w:t>
      </w:r>
      <w:proofErr w:type="gramEnd"/>
    </w:p>
    <w:p w:rsidR="005045A9" w:rsidRDefault="005045A9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F150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</w:t>
      </w:r>
      <w:r w:rsidR="00DA4AC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r w:rsidR="006B14F2">
        <w:rPr>
          <w:rFonts w:ascii="Times New Roman" w:eastAsia="Calibri" w:hAnsi="Times New Roman" w:cs="Times New Roman"/>
          <w:sz w:val="24"/>
          <w:szCs w:val="24"/>
          <w:lang w:eastAsia="ru-RU"/>
        </w:rPr>
        <w:t>В пункте 32:</w:t>
      </w:r>
    </w:p>
    <w:p w:rsidR="006B14F2" w:rsidRDefault="00B62811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F150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6B14F2">
        <w:rPr>
          <w:rFonts w:ascii="Times New Roman" w:eastAsia="Calibri" w:hAnsi="Times New Roman" w:cs="Times New Roman"/>
          <w:sz w:val="24"/>
          <w:szCs w:val="24"/>
          <w:lang w:eastAsia="ru-RU"/>
        </w:rPr>
        <w:t>.1</w:t>
      </w:r>
      <w:r w:rsidR="00DA4AC2">
        <w:rPr>
          <w:rFonts w:ascii="Times New Roman" w:eastAsia="Calibri" w:hAnsi="Times New Roman" w:cs="Times New Roman"/>
          <w:sz w:val="24"/>
          <w:szCs w:val="24"/>
          <w:lang w:eastAsia="ru-RU"/>
        </w:rPr>
        <w:t>0.1. В абзаце первом слова «</w:t>
      </w:r>
      <w:r w:rsidR="006B14F2">
        <w:rPr>
          <w:rFonts w:ascii="Times New Roman" w:eastAsia="Calibri" w:hAnsi="Times New Roman" w:cs="Times New Roman"/>
          <w:sz w:val="24"/>
          <w:szCs w:val="24"/>
          <w:lang w:eastAsia="ru-RU"/>
        </w:rPr>
        <w:t>в том числе посредством электронной почты</w:t>
      </w:r>
      <w:proofErr w:type="gramStart"/>
      <w:r w:rsidR="006B14F2">
        <w:rPr>
          <w:rFonts w:ascii="Times New Roman" w:eastAsia="Calibri" w:hAnsi="Times New Roman" w:cs="Times New Roman"/>
          <w:sz w:val="24"/>
          <w:szCs w:val="24"/>
          <w:lang w:eastAsia="ru-RU"/>
        </w:rPr>
        <w:t>,»</w:t>
      </w:r>
      <w:proofErr w:type="gramEnd"/>
      <w:r w:rsidR="006B14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исключить.</w:t>
      </w:r>
    </w:p>
    <w:p w:rsidR="006B14F2" w:rsidRPr="005045A9" w:rsidRDefault="00B62811" w:rsidP="00504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1.</w:t>
      </w:r>
      <w:r w:rsidR="00BF1501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="006B14F2">
        <w:rPr>
          <w:rFonts w:ascii="Times New Roman" w:eastAsia="Calibri" w:hAnsi="Times New Roman" w:cs="Times New Roman"/>
          <w:sz w:val="24"/>
          <w:szCs w:val="24"/>
          <w:lang w:eastAsia="ru-RU"/>
        </w:rPr>
        <w:t>.1</w:t>
      </w:r>
      <w:r w:rsidR="00DA4AC2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6B14F2">
        <w:rPr>
          <w:rFonts w:ascii="Times New Roman" w:eastAsia="Calibri" w:hAnsi="Times New Roman" w:cs="Times New Roman"/>
          <w:sz w:val="24"/>
          <w:szCs w:val="24"/>
          <w:lang w:eastAsia="ru-RU"/>
        </w:rPr>
        <w:t>.2. Абзац третий изложить в следующей редакции:</w:t>
      </w:r>
    </w:p>
    <w:p w:rsidR="006B14F2" w:rsidRDefault="006B14F2" w:rsidP="007B745F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«Муниципальная услуга посредством Единого и регионального порталов не предоставляется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.»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C72F7A" w:rsidRDefault="007B745F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84CF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пункте 34:</w:t>
      </w:r>
    </w:p>
    <w:p w:rsidR="00484CFC" w:rsidRDefault="00B62811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484CFC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84CFC">
        <w:rPr>
          <w:rFonts w:ascii="Times New Roman" w:eastAsia="Times New Roman" w:hAnsi="Times New Roman" w:cs="Times New Roman"/>
          <w:sz w:val="24"/>
          <w:szCs w:val="24"/>
          <w:lang w:eastAsia="ar-SA"/>
        </w:rPr>
        <w:t>.1. В абзаце третьем слова «, в том числе с возможностью их копирования, заполнения и подачи в электронной форме» исключить.</w:t>
      </w:r>
    </w:p>
    <w:p w:rsidR="00484CFC" w:rsidRDefault="00BF1501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</w:t>
      </w:r>
      <w:r w:rsidR="00484CFC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484CFC">
        <w:rPr>
          <w:rFonts w:ascii="Times New Roman" w:eastAsia="Times New Roman" w:hAnsi="Times New Roman" w:cs="Times New Roman"/>
          <w:sz w:val="24"/>
          <w:szCs w:val="24"/>
          <w:lang w:eastAsia="ar-SA"/>
        </w:rPr>
        <w:t>.2.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Абзацы четвертый, шестой 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утратившими силу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54EDA" w:rsidRDefault="00B62811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1.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Пункт 37 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утратившим силу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54EDA" w:rsidRPr="005045A9" w:rsidRDefault="00B62811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ополнить пунктом 38.1 следующего содержания:</w:t>
      </w:r>
    </w:p>
    <w:p w:rsidR="00DE2848" w:rsidRPr="00DE2848" w:rsidRDefault="00DE2848" w:rsidP="00DE2848">
      <w:pPr>
        <w:widowControl w:val="0"/>
        <w:suppressAutoHyphens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«3</w:t>
      </w:r>
      <w:r w:rsidR="00154EDA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ar-SA"/>
        </w:rPr>
        <w:t>.1. Посредством Единого портала п</w:t>
      </w: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предоставлении муниципальной услуги заявителю обеспечивается следующий состав действий в электронной форме: </w:t>
      </w:r>
    </w:p>
    <w:p w:rsidR="00DE2848" w:rsidRPr="00DE2848" w:rsidRDefault="00DE2848" w:rsidP="00DE28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DE2848" w:rsidRPr="00DE2848" w:rsidRDefault="00DE2848" w:rsidP="00DE2848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E284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досудебное (внесудебное) обжалование решений и действий (бездействия) Департамента, МФЦ,</w:t>
      </w:r>
      <w:r w:rsidRPr="00DE2848">
        <w:rPr>
          <w:rFonts w:ascii="Times New Roman" w:hAnsi="Times New Roman" w:cs="Times New Roman"/>
          <w:sz w:val="24"/>
          <w:szCs w:val="24"/>
        </w:rPr>
        <w:t xml:space="preserve"> должностного лица Департамента, муниципального служащего или работника МФЦ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в соответствии с разделом </w:t>
      </w:r>
      <w:r w:rsidRPr="00DE2848">
        <w:rPr>
          <w:rFonts w:ascii="Times New Roman" w:hAnsi="Times New Roman" w:cs="Times New Roman"/>
          <w:bCs/>
          <w:iCs/>
          <w:sz w:val="24"/>
          <w:szCs w:val="24"/>
          <w:lang w:val="en-US"/>
        </w:rPr>
        <w:t>V</w:t>
      </w:r>
      <w:r w:rsidRPr="00DE2848">
        <w:rPr>
          <w:rFonts w:ascii="Times New Roman" w:hAnsi="Times New Roman" w:cs="Times New Roman"/>
          <w:bCs/>
          <w:iCs/>
          <w:sz w:val="24"/>
          <w:szCs w:val="24"/>
        </w:rPr>
        <w:t xml:space="preserve"> настоящего административного регламента</w:t>
      </w:r>
      <w:proofErr w:type="gramStart"/>
      <w:r w:rsidR="00D6566E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154EDA">
        <w:rPr>
          <w:rFonts w:ascii="Times New Roman" w:hAnsi="Times New Roman" w:cs="Times New Roman"/>
          <w:bCs/>
          <w:iCs/>
          <w:sz w:val="24"/>
          <w:szCs w:val="24"/>
        </w:rPr>
        <w:t>».</w:t>
      </w:r>
      <w:proofErr w:type="gramEnd"/>
    </w:p>
    <w:p w:rsidR="00154EDA" w:rsidRDefault="00BC5A0C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 В пункте 39:</w:t>
      </w:r>
    </w:p>
    <w:p w:rsidR="00BC5A0C" w:rsidRDefault="00BC5A0C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.1. </w:t>
      </w:r>
      <w:r w:rsidR="004A4E53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второй изложить в следующей редакции:</w:t>
      </w:r>
    </w:p>
    <w:p w:rsidR="00421500" w:rsidRDefault="004A4E53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 должностных лицах, ответственных за выполнение каждого административного действия, входящего в состав административной процедуры: за прием заявления, представленного заявителем лично в Отдел – специалист соответствующего Отдела, за прием и регистрацию заявления, поступившего в Департамент, в том числе по  почте – специалист </w:t>
      </w:r>
      <w:r w:rsidR="00D20871">
        <w:rPr>
          <w:rFonts w:ascii="Times New Roman" w:eastAsia="Times New Roman" w:hAnsi="Times New Roman" w:cs="Times New Roman"/>
          <w:sz w:val="24"/>
          <w:szCs w:val="24"/>
          <w:lang w:eastAsia="ar-SA"/>
        </w:rPr>
        <w:t>Д</w:t>
      </w:r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>епартамента, за прием и регистрацию заявления в МФЦ</w:t>
      </w:r>
      <w:r w:rsidR="00B650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>- работник МФЦ.».</w:t>
      </w:r>
    </w:p>
    <w:p w:rsidR="00764363" w:rsidRDefault="00BF1501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1.2</w:t>
      </w:r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.2. </w:t>
      </w:r>
      <w:r w:rsidR="00764363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пятый после слов «соответствующего Отдела» дополнить словами «, работником МФЦ».</w:t>
      </w:r>
    </w:p>
    <w:p w:rsidR="004A4E53" w:rsidRDefault="00764363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.3. </w:t>
      </w:r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>Абзац шестой изложить в следующей редакции: «- 1 рабочий день с момента поступления заявления, отправленного почтой</w:t>
      </w:r>
      <w:proofErr w:type="gramStart"/>
      <w:r w:rsidR="004215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.». </w:t>
      </w:r>
      <w:proofErr w:type="gramEnd"/>
    </w:p>
    <w:p w:rsidR="00154EDA" w:rsidRDefault="00764363" w:rsidP="00DC1DA7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ar-SA"/>
        </w:rPr>
        <w:t>.15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Абзацы девятый, четырнадцатый, пятнадцатый пункта 42 </w:t>
      </w:r>
      <w:r w:rsidR="00622D9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утратившими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B2BA7" w:rsidRDefault="00764363" w:rsidP="0076436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.1</w:t>
      </w:r>
      <w:r w:rsidR="00BF1501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3F7019" w:rsidRPr="0081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764363" w:rsidRPr="00BF1501" w:rsidRDefault="00764363" w:rsidP="007643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A4AC2"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BF15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наименовании приложений 1-3 после слов «в аренду» дополнить словами «без проведения торгов».</w:t>
      </w:r>
    </w:p>
    <w:p w:rsidR="00812913" w:rsidRPr="00812913" w:rsidRDefault="00764363" w:rsidP="00764363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Опубликовать постановление в официальном печатном издании города Югорска и разместить на официальном сайте органов местного самоуправления</w:t>
      </w:r>
      <w:r w:rsidR="0012732F" w:rsidRPr="001273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12732F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12913" w:rsidRPr="00812913" w:rsidRDefault="00605C46" w:rsidP="00812913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3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812913" w:rsidRDefault="00812913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2D9F" w:rsidRDefault="00622D9F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2D9F" w:rsidRDefault="00622D9F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5429" w:rsidRPr="00812913" w:rsidRDefault="00965429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2913" w:rsidRPr="00812913" w:rsidRDefault="0096542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                                  </w:t>
      </w:r>
      <w:r w:rsidR="00B21C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А.В. Бородкин</w:t>
      </w:r>
    </w:p>
    <w:p w:rsidR="00812913" w:rsidRDefault="003F7019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</w:t>
      </w: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622D9F" w:rsidRPr="00812913" w:rsidRDefault="00622D9F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12913" w:rsidRPr="00812913" w:rsidRDefault="00C331E1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  <w:r w:rsidR="00812913"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</w:t>
      </w:r>
    </w:p>
    <w:p w:rsidR="00812913" w:rsidRPr="00812913" w:rsidRDefault="00812913" w:rsidP="00812913">
      <w:pPr>
        <w:spacing w:after="0" w:line="240" w:lineRule="auto"/>
        <w:ind w:left="567" w:right="-1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E78EA" w:rsidRPr="00DE78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05 июля 2018 года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bookmarkStart w:id="1" w:name="_GoBack"/>
      <w:r w:rsidR="00DE78EA" w:rsidRPr="00DE78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1871</w:t>
      </w:r>
      <w:bookmarkEnd w:id="1"/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Arial"/>
          <w:b/>
          <w:bCs/>
          <w:iCs/>
          <w:sz w:val="30"/>
          <w:szCs w:val="28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81291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</w:t>
      </w:r>
      <w:r w:rsidRPr="00812913">
        <w:rPr>
          <w:rFonts w:ascii="Times New Roman" w:eastAsia="Times New Roman" w:hAnsi="Times New Roman" w:cs="Arial"/>
          <w:b/>
          <w:bCs/>
          <w:iCs/>
          <w:sz w:val="24"/>
          <w:szCs w:val="24"/>
          <w:lang w:eastAsia="ru-RU"/>
        </w:rPr>
        <w:t>Досудебный (внесудебный) порядок обжалования решений и действий (бездействия) Департамента, МФЦ, должностного лица Департамента или муниципального служащего, работника МФЦ</w:t>
      </w:r>
    </w:p>
    <w:p w:rsidR="00812913" w:rsidRPr="00812913" w:rsidRDefault="00812913" w:rsidP="00812913">
      <w:pPr>
        <w:spacing w:after="0" w:line="240" w:lineRule="auto"/>
        <w:ind w:left="567"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005A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Департаментом, МФЦ,  а также должностными лицами Департамента или муниципальными служащими, работниками МФЦ.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жалобы</w:t>
      </w:r>
    </w:p>
    <w:p w:rsidR="00737231" w:rsidRPr="00737231" w:rsidRDefault="00737231" w:rsidP="00737231">
      <w:pPr>
        <w:tabs>
          <w:tab w:val="center" w:pos="10490"/>
        </w:tabs>
        <w:spacing w:after="0" w:line="240" w:lineRule="auto"/>
        <w:ind w:left="567" w:right="-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005A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Предметом досудебного (внесудебного) обжалования могут являться действие (бездействие) Департамента, МФЦ, должностных лиц Департамента или муниципальных служащих, работников МФЦ, а также принимаемые ими решения в ходе предоставления муниципальной услуги.</w:t>
      </w:r>
    </w:p>
    <w:p w:rsidR="00737231" w:rsidRPr="00737231" w:rsidRDefault="00737231" w:rsidP="00737231">
      <w:pPr>
        <w:tabs>
          <w:tab w:val="center" w:pos="9923"/>
        </w:tabs>
        <w:spacing w:after="0" w:line="240" w:lineRule="auto"/>
        <w:ind w:right="-2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Заявитель, права и законные интересы которого нарушены, имеет право обратиться с жалобой, в том числе в следующих случаях: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нарушение срока регистрации запроса о предоставлении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3"/>
        </w:tabs>
        <w:suppressAutoHyphens/>
        <w:spacing w:after="0" w:line="240" w:lineRule="auto"/>
        <w:ind w:right="-2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7) отказ Департамента, МФЦ должностного лица Департамента или  муниципального служащего,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 решения  и  действия  (бездействия)  которого  обжалуются,  возложена  функция 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предоставлению муниципальной услуги в полном объеме в порядке, определенном  частью 1.3 статьи 16  Федерального закона № 210-ФЗ;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8) нарушение срока или порядка выдачи документов по результатам предоставления муниципальной услуги;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 и должностные лица, уполномоченные на рассмотрение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подается в Департамент, МФЦ, либо главе города Югорска.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действия (бездействие) начальника соответствующего Отдела, муниципального служащего подается заместителю директора Департамента, директору Департамента, либо главе города Югорска, на действия  директора Департамента – главе города Югорска.</w:t>
      </w:r>
    </w:p>
    <w:p w:rsidR="00737231" w:rsidRPr="00737231" w:rsidRDefault="00737231" w:rsidP="00737231">
      <w:pPr>
        <w:widowControl w:val="0"/>
        <w:tabs>
          <w:tab w:val="center" w:pos="10773"/>
        </w:tabs>
        <w:suppressAutoHyphens/>
        <w:autoSpaceDE w:val="0"/>
        <w:autoSpaceDN w:val="0"/>
        <w:snapToGrid w:val="0"/>
        <w:spacing w:after="0" w:line="240" w:lineRule="auto"/>
        <w:ind w:right="-2" w:firstLine="709"/>
        <w:jc w:val="both"/>
        <w:textAlignment w:val="baseline"/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</w:pP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 xml:space="preserve">Жалоба на решения и действия (бездействие) работника </w:t>
      </w:r>
      <w:r w:rsidRPr="00737231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 xml:space="preserve">МФЦ </w:t>
      </w:r>
      <w:r w:rsidRPr="00737231">
        <w:rPr>
          <w:rFonts w:ascii="Times New Roman" w:eastAsia="Arial" w:hAnsi="Times New Roman" w:cs="Tahoma"/>
          <w:color w:val="000000"/>
          <w:kern w:val="3"/>
          <w:sz w:val="24"/>
          <w:szCs w:val="24"/>
          <w:lang w:eastAsia="ar-SA" w:bidi="en-US"/>
        </w:rPr>
        <w:t>подается директору МФЦ.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</w:t>
      </w:r>
      <w:r w:rsidRPr="00737231">
        <w:rPr>
          <w:rFonts w:ascii="Times New Roman" w:eastAsia="Arial" w:hAnsi="Times New Roman" w:cs="Times New Roman"/>
          <w:sz w:val="24"/>
          <w:szCs w:val="24"/>
          <w:lang w:eastAsia="ru-RU"/>
        </w:rPr>
        <w:t>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Жалоба на решения и (или) действия (бездействие) Департамента,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Положением, либо в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порядке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 установленном антимонопольным законодательством Российской Федерации, в антимонопольный орган.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737231" w:rsidP="00737231">
      <w:pPr>
        <w:tabs>
          <w:tab w:val="center" w:pos="10773"/>
        </w:tabs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7231" w:rsidRPr="00737231" w:rsidRDefault="006D005A" w:rsidP="00737231">
      <w:pPr>
        <w:tabs>
          <w:tab w:val="center" w:pos="10773"/>
        </w:tabs>
        <w:spacing w:after="0" w:line="240" w:lineRule="auto"/>
        <w:ind w:right="-851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Подача жалобы на решения и действия (бездействие):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1) Департамента, начальника соответствующего Отдела, заместителя директора Департамента, директора Департамента, муниципального служащего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 в письменной форме на бумажном носителе почтой или через МФЦ;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</w:t>
      </w:r>
      <w:r w:rsidR="00BF5A66">
        <w:rPr>
          <w:rFonts w:ascii="Times New Roman" w:eastAsia="Arial" w:hAnsi="Times New Roman" w:cs="Times New Roman"/>
          <w:sz w:val="24"/>
          <w:szCs w:val="24"/>
          <w:lang w:eastAsia="ar-SA"/>
        </w:rPr>
        <w:t>ного (внесудебного) обжалования.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55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</w:t>
      </w:r>
      <w:r w:rsidR="00BF5A66">
        <w:rPr>
          <w:rFonts w:ascii="Times New Roman" w:eastAsia="Arial" w:hAnsi="Times New Roman" w:cs="Times New Roman"/>
          <w:sz w:val="24"/>
          <w:szCs w:val="24"/>
          <w:lang w:eastAsia="ar-SA"/>
        </w:rPr>
        <w:t>ичность заявителя, не требуется;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Прием жалоб осуществляется Департаментом, Управлением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</w:t>
      </w:r>
      <w:r w:rsidR="00BF5A66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left="851" w:right="-85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 МФЦ, работников МФЦ 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возможна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- в письменной форме на бумажном носителе почтой;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электронном виде посредством официаль</w:t>
      </w:r>
      <w:r w:rsidR="00BF5A66">
        <w:rPr>
          <w:rFonts w:ascii="Times New Roman" w:eastAsia="Arial" w:hAnsi="Times New Roman" w:cs="Times New Roman"/>
          <w:sz w:val="24"/>
          <w:szCs w:val="24"/>
          <w:lang w:eastAsia="ar-SA"/>
        </w:rPr>
        <w:t>ного сайта МФЦ, Единого портала.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При подаче жалобы в электронном виде документы, указанные в пункте 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55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</w:t>
      </w:r>
      <w:r w:rsidR="00BF5A66">
        <w:rPr>
          <w:rFonts w:ascii="Times New Roman" w:eastAsia="Arial" w:hAnsi="Times New Roman" w:cs="Times New Roman"/>
          <w:sz w:val="24"/>
          <w:szCs w:val="24"/>
          <w:lang w:eastAsia="ar-SA"/>
        </w:rPr>
        <w:t>ебуется;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- в письменной форме при личном приеме заявителя (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предоставляется документ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, удостоверяющий личность в соответствии с законодательством Российской Федерации). 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D005A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подаче жалобы заявитель указывает следующую информацию: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лица, участвующего в предоставлении муниципальной услуги, муниципального служащего, работника МФЦ;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737231" w:rsidRPr="00737231" w:rsidRDefault="006D005A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</w:t>
      </w:r>
      <w:r w:rsidR="00D2087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путем предоставления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оформленн</w:t>
      </w:r>
      <w:r w:rsidR="00D20871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</w:t>
      </w:r>
      <w:r w:rsidR="00BF5A66">
        <w:rPr>
          <w:rFonts w:ascii="Times New Roman" w:eastAsia="Arial" w:hAnsi="Times New Roman" w:cs="Times New Roman"/>
          <w:sz w:val="24"/>
          <w:szCs w:val="24"/>
          <w:lang w:eastAsia="ar-SA"/>
        </w:rPr>
        <w:t>оссийской Федерации доверенности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(для физических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2) оформленн</w:t>
      </w:r>
      <w:r w:rsidR="00D20871">
        <w:rPr>
          <w:rFonts w:ascii="Times New Roman" w:eastAsia="Arial" w:hAnsi="Times New Roman" w:cs="Times New Roman"/>
          <w:sz w:val="24"/>
          <w:szCs w:val="24"/>
          <w:lang w:eastAsia="ar-SA"/>
        </w:rPr>
        <w:t>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в соответствии с законодательством Р</w:t>
      </w:r>
      <w:r w:rsidR="00BF5A66">
        <w:rPr>
          <w:rFonts w:ascii="Times New Roman" w:eastAsia="Arial" w:hAnsi="Times New Roman" w:cs="Times New Roman"/>
          <w:sz w:val="24"/>
          <w:szCs w:val="24"/>
          <w:lang w:eastAsia="ar-SA"/>
        </w:rPr>
        <w:t>оссийской Федерации доверенности, заверенной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печатью заявителя (п</w:t>
      </w:r>
      <w:r w:rsidR="00BF5A66">
        <w:rPr>
          <w:rFonts w:ascii="Times New Roman" w:eastAsia="Arial" w:hAnsi="Times New Roman" w:cs="Times New Roman"/>
          <w:sz w:val="24"/>
          <w:szCs w:val="24"/>
          <w:lang w:eastAsia="ar-SA"/>
        </w:rPr>
        <w:t>ри наличии печати) и подписанной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руководителем заявителя или уполномоченным этим руководителем лицом (для юридических лиц);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копи</w:t>
      </w:r>
      <w:r w:rsidR="00D20871">
        <w:rPr>
          <w:rFonts w:ascii="Times New Roman" w:eastAsia="Arial" w:hAnsi="Times New Roman" w:cs="Times New Roman"/>
          <w:sz w:val="24"/>
          <w:szCs w:val="24"/>
          <w:lang w:eastAsia="ar-SA"/>
        </w:rPr>
        <w:t>и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37231" w:rsidRPr="00737231" w:rsidRDefault="006D005A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Жалоба, поступившая в Департамент, отдел документационного и архивного обеспечения администрации города Югорска, МФЦ, подлежит регистрации не позднее следующего рабочего дня со дня   ее поступления.  </w:t>
      </w:r>
    </w:p>
    <w:p w:rsidR="00737231" w:rsidRPr="00737231" w:rsidRDefault="006D005A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57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Жалоба после регистрации подлежит рассмотрению должностными лицами, 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наделенным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полномочиями по её рассмотрению (приложение), которые обеспечивают: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 изучение и рассмотрение жалобы в соответствии с требованиями настоящего Положения;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2) направление жалоб в уполномоченный орган в соответствии с </w:t>
      </w:r>
      <w:r w:rsidRPr="00737231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пунктом </w:t>
      </w:r>
      <w:r w:rsidR="006D005A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61</w:t>
      </w:r>
      <w:r w:rsidRPr="00737231"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  <w:t xml:space="preserve"> 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настоящего административного регламента;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12 Федерального закона от 02.03.2007 № 25-ФЗ «О муниципальной службе в Российской Федерации»;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 w:firstLine="70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Сроки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left="851" w:right="-851" w:hanging="142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lastRenderedPageBreak/>
        <w:t>58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Жалоба рассматривается в течение 15 рабочих дней со дня ее регистрации.</w:t>
      </w:r>
    </w:p>
    <w:p w:rsidR="00737231" w:rsidRPr="00737231" w:rsidRDefault="00737231" w:rsidP="00737231">
      <w:pPr>
        <w:tabs>
          <w:tab w:val="left" w:pos="0"/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="006D005A">
        <w:rPr>
          <w:rFonts w:ascii="Times New Roman" w:eastAsia="Arial" w:hAnsi="Times New Roman" w:cs="Times New Roman"/>
          <w:sz w:val="24"/>
          <w:szCs w:val="24"/>
          <w:lang w:eastAsia="ar-SA"/>
        </w:rPr>
        <w:t>9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обжалования отказа Департамента, МФЦ в приеме документов у заявителя либо в исправлении 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регистрации.</w:t>
      </w:r>
    </w:p>
    <w:p w:rsidR="00737231" w:rsidRPr="00737231" w:rsidRDefault="006D005A" w:rsidP="00737231">
      <w:pPr>
        <w:tabs>
          <w:tab w:val="center" w:pos="10773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60</w:t>
      </w:r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737231" w:rsidRPr="00737231">
        <w:rPr>
          <w:rFonts w:ascii="Times New Roman" w:eastAsia="Calibri" w:hAnsi="Times New Roman" w:cs="Times New Roman"/>
          <w:sz w:val="24"/>
          <w:szCs w:val="24"/>
          <w:lang w:eastAsia="ru-RU"/>
        </w:rPr>
        <w:t>В случае поступления в МФЦ жалобы на решения и действия (бездействие) Департамента, МФЦ, должностного лица Департамента или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  <w:proofErr w:type="gramEnd"/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61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</w:t>
      </w:r>
      <w:proofErr w:type="gramStart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,</w:t>
      </w:r>
      <w:proofErr w:type="gramEnd"/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52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регламента, то в течение 3 рабочих дней  со дня ее регистрации она направляется в уполномоченный орган, о чем заявитель информируется в письменной форме.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62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Перечень оснований для приостановления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63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Оснований для приостановления рассмотрения жалобы законодательством Российской Федерации не предусмотрено.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Результат рассмотрения жалобы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6D005A" w:rsidP="00737231">
      <w:pPr>
        <w:tabs>
          <w:tab w:val="center" w:pos="10773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64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Должностное лицо о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ргана, уполномоченное на рассмотрение жалобы, обеспечивает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 результатам рассмотрения жалобы в соответствии с частью 7 статьи 11.2 Федерального закона № 210-ФЗ уполномоченный орган принимает одно из следующих решений:</w:t>
      </w: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а-</w:t>
      </w:r>
      <w:proofErr w:type="gramEnd"/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Югры, муниципальными правовыми актами;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         2) в удовлетворении жалобы отказывается.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информирования о результатах рассмотрения жалобы</w:t>
      </w:r>
    </w:p>
    <w:p w:rsidR="00737231" w:rsidRPr="00737231" w:rsidRDefault="00737231" w:rsidP="00737231">
      <w:pPr>
        <w:suppressAutoHyphens/>
        <w:spacing w:after="0" w:line="240" w:lineRule="auto"/>
        <w:ind w:left="851"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6</w:t>
      </w:r>
      <w:r w:rsidR="006D005A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5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дня, следующего за днем принятия решения, указанного в </w:t>
      </w:r>
      <w:r w:rsidR="00BF5A66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пункте 64</w:t>
      </w: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настоящего административного регламента.</w:t>
      </w:r>
    </w:p>
    <w:p w:rsidR="00737231" w:rsidRPr="00737231" w:rsidRDefault="006D005A" w:rsidP="00737231">
      <w:pPr>
        <w:tabs>
          <w:tab w:val="center" w:pos="0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color w:val="FF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66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10773"/>
        </w:tabs>
        <w:suppressAutoHyphens/>
        <w:spacing w:after="0" w:line="240" w:lineRule="auto"/>
        <w:ind w:right="-851"/>
        <w:jc w:val="center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Порядок обжалования решения по жалобе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6D005A" w:rsidP="00737231">
      <w:pPr>
        <w:tabs>
          <w:tab w:val="center" w:pos="10773"/>
        </w:tabs>
        <w:suppressAutoHyphens/>
        <w:spacing w:after="0" w:line="240" w:lineRule="auto"/>
        <w:ind w:right="-2" w:firstLine="709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>67</w:t>
      </w:r>
      <w:r w:rsidR="00737231" w:rsidRPr="00737231">
        <w:rPr>
          <w:rFonts w:ascii="Times New Roman" w:eastAsia="Arial" w:hAnsi="Times New Roman" w:cs="Times New Roman"/>
          <w:sz w:val="24"/>
          <w:szCs w:val="24"/>
          <w:lang w:eastAsia="ar-SA"/>
        </w:rPr>
        <w:t>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737231" w:rsidRPr="00737231" w:rsidRDefault="00737231" w:rsidP="00737231">
      <w:pPr>
        <w:tabs>
          <w:tab w:val="center" w:pos="9922"/>
        </w:tabs>
        <w:suppressAutoHyphens/>
        <w:spacing w:after="0" w:line="240" w:lineRule="auto"/>
        <w:ind w:right="-1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заявителя на получение информации и документов, необходимых для обоснования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6D005A" w:rsidP="00737231">
      <w:pPr>
        <w:tabs>
          <w:tab w:val="center" w:pos="9922"/>
        </w:tabs>
        <w:spacing w:after="0" w:line="24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37231"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Заявители имеют право обратиться в Департамент, МФЦ за получением информации и документов, необходимых для обоснования и рассмотрения жалобы, в письменной форме, в том числе при личном приеме заявителя, или в электронном виде.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7231" w:rsidRPr="00737231" w:rsidRDefault="00737231" w:rsidP="00737231">
      <w:pPr>
        <w:tabs>
          <w:tab w:val="center" w:pos="9922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6D005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37231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на информационном стенде в месте предоставления муниципальной услуги и в информационно-телекоммуникационной сети «Интернет» на официальном сайте, Едином и региональном порталах.</w:t>
      </w:r>
    </w:p>
    <w:p w:rsidR="00737231" w:rsidRPr="00737231" w:rsidRDefault="00737231" w:rsidP="00737231"/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812913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F0DDC" w:rsidRPr="00812913" w:rsidSect="00812913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66E8D"/>
    <w:rsid w:val="00086605"/>
    <w:rsid w:val="00092579"/>
    <w:rsid w:val="000C471D"/>
    <w:rsid w:val="0012732F"/>
    <w:rsid w:val="00154EDA"/>
    <w:rsid w:val="001E2D60"/>
    <w:rsid w:val="0022418D"/>
    <w:rsid w:val="00231C43"/>
    <w:rsid w:val="00255D85"/>
    <w:rsid w:val="002C304C"/>
    <w:rsid w:val="002D6A79"/>
    <w:rsid w:val="003968E2"/>
    <w:rsid w:val="003D0A9E"/>
    <w:rsid w:val="003F7019"/>
    <w:rsid w:val="00404665"/>
    <w:rsid w:val="0040663F"/>
    <w:rsid w:val="004203F3"/>
    <w:rsid w:val="00421500"/>
    <w:rsid w:val="00452AB1"/>
    <w:rsid w:val="00455056"/>
    <w:rsid w:val="00482A08"/>
    <w:rsid w:val="00484CFC"/>
    <w:rsid w:val="004A4E53"/>
    <w:rsid w:val="004C6EB6"/>
    <w:rsid w:val="005045A9"/>
    <w:rsid w:val="0051784D"/>
    <w:rsid w:val="00521125"/>
    <w:rsid w:val="00537A64"/>
    <w:rsid w:val="00557760"/>
    <w:rsid w:val="0058392D"/>
    <w:rsid w:val="00593DEF"/>
    <w:rsid w:val="005C2DE6"/>
    <w:rsid w:val="00605C46"/>
    <w:rsid w:val="00614DD6"/>
    <w:rsid w:val="00622D9F"/>
    <w:rsid w:val="00635AB2"/>
    <w:rsid w:val="006B14F2"/>
    <w:rsid w:val="006D005A"/>
    <w:rsid w:val="006F0DDC"/>
    <w:rsid w:val="006F56A3"/>
    <w:rsid w:val="007034B9"/>
    <w:rsid w:val="00711077"/>
    <w:rsid w:val="007266F5"/>
    <w:rsid w:val="00737231"/>
    <w:rsid w:val="00764363"/>
    <w:rsid w:val="0077334E"/>
    <w:rsid w:val="007800CD"/>
    <w:rsid w:val="007B745F"/>
    <w:rsid w:val="007C4AD1"/>
    <w:rsid w:val="007E5D62"/>
    <w:rsid w:val="007E6364"/>
    <w:rsid w:val="00806AF8"/>
    <w:rsid w:val="00812913"/>
    <w:rsid w:val="00831BF8"/>
    <w:rsid w:val="00885195"/>
    <w:rsid w:val="008D4020"/>
    <w:rsid w:val="008D4763"/>
    <w:rsid w:val="00965429"/>
    <w:rsid w:val="009B62BC"/>
    <w:rsid w:val="009E5843"/>
    <w:rsid w:val="009F0A36"/>
    <w:rsid w:val="009F1AAB"/>
    <w:rsid w:val="00AC6A8E"/>
    <w:rsid w:val="00AF3A94"/>
    <w:rsid w:val="00B21CE4"/>
    <w:rsid w:val="00B62811"/>
    <w:rsid w:val="00B65032"/>
    <w:rsid w:val="00B67916"/>
    <w:rsid w:val="00BC4459"/>
    <w:rsid w:val="00BC5A0C"/>
    <w:rsid w:val="00BF1501"/>
    <w:rsid w:val="00BF5A66"/>
    <w:rsid w:val="00C331E1"/>
    <w:rsid w:val="00C658FA"/>
    <w:rsid w:val="00C72F7A"/>
    <w:rsid w:val="00CA0311"/>
    <w:rsid w:val="00CD6251"/>
    <w:rsid w:val="00D07E9C"/>
    <w:rsid w:val="00D20871"/>
    <w:rsid w:val="00D44052"/>
    <w:rsid w:val="00D51D3A"/>
    <w:rsid w:val="00D602FA"/>
    <w:rsid w:val="00D6566E"/>
    <w:rsid w:val="00DA4AC2"/>
    <w:rsid w:val="00DC1DA7"/>
    <w:rsid w:val="00DE2848"/>
    <w:rsid w:val="00DE78EA"/>
    <w:rsid w:val="00E23EA1"/>
    <w:rsid w:val="00E745CE"/>
    <w:rsid w:val="00E77CC6"/>
    <w:rsid w:val="00EC6F49"/>
    <w:rsid w:val="00F12D11"/>
    <w:rsid w:val="00F3244E"/>
    <w:rsid w:val="00F83A2C"/>
    <w:rsid w:val="00FB2BA7"/>
    <w:rsid w:val="00FE294A"/>
    <w:rsid w:val="00F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customStyle="1" w:styleId="tel">
    <w:name w:val="tel"/>
    <w:basedOn w:val="a0"/>
    <w:rsid w:val="008D4763"/>
  </w:style>
  <w:style w:type="character" w:styleId="a7">
    <w:name w:val="Hyperlink"/>
    <w:basedOn w:val="a0"/>
    <w:uiPriority w:val="99"/>
    <w:unhideWhenUsed/>
    <w:rsid w:val="00614D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customStyle="1" w:styleId="tel">
    <w:name w:val="tel"/>
    <w:basedOn w:val="a0"/>
    <w:rsid w:val="008D4763"/>
  </w:style>
  <w:style w:type="character" w:styleId="a7">
    <w:name w:val="Hyperlink"/>
    <w:basedOn w:val="a0"/>
    <w:uiPriority w:val="99"/>
    <w:unhideWhenUsed/>
    <w:rsid w:val="00614D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29192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osreestr.ru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97BF3C97205A4E0218FE4A1F97EA5C8FB79449332224F8660D4473FAC47D3EA304947297E05s2F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24624.396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12</Pages>
  <Words>5855</Words>
  <Characters>33374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57</cp:revision>
  <cp:lastPrinted>2018-07-03T04:01:00Z</cp:lastPrinted>
  <dcterms:created xsi:type="dcterms:W3CDTF">2018-04-18T12:02:00Z</dcterms:created>
  <dcterms:modified xsi:type="dcterms:W3CDTF">2018-07-05T09:59:00Z</dcterms:modified>
</cp:coreProperties>
</file>