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E6DE5">
        <w:rPr>
          <w:rFonts w:ascii="Times New Roman" w:hAnsi="Times New Roman" w:cs="Times New Roman"/>
          <w:b/>
          <w:sz w:val="24"/>
          <w:szCs w:val="24"/>
        </w:rPr>
        <w:t>24.03.2022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CE6DE5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24.03.2022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 </w:t>
      </w:r>
      <w:r w:rsidR="00CD5B5C">
        <w:rPr>
          <w:rFonts w:ascii="Times New Roman" w:hAnsi="Times New Roman" w:cs="Times New Roman"/>
          <w:sz w:val="24"/>
          <w:szCs w:val="24"/>
        </w:rPr>
        <w:t>1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 об административных правонарушениях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по ст.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366468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>Закон</w:t>
      </w:r>
      <w:r w:rsidR="005604E0">
        <w:rPr>
          <w:rFonts w:ascii="Times New Roman" w:hAnsi="Times New Roman" w:cs="Times New Roman"/>
          <w:sz w:val="24"/>
          <w:szCs w:val="24"/>
        </w:rPr>
        <w:t>а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 ХМАО-Югры от 11.06.2010 № 102-оз «Об административных правонарушениях»  </w:t>
      </w:r>
      <w:r w:rsidR="005604E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нарушение покоя граждан в ночное время</w:t>
      </w:r>
      <w:r w:rsidR="005604E0">
        <w:rPr>
          <w:rFonts w:ascii="Times New Roman" w:hAnsi="Times New Roman" w:cs="Times New Roman"/>
          <w:sz w:val="24"/>
          <w:szCs w:val="24"/>
        </w:rPr>
        <w:t xml:space="preserve">.  В результате рассмотрения </w:t>
      </w:r>
      <w:r>
        <w:rPr>
          <w:rFonts w:ascii="Times New Roman" w:hAnsi="Times New Roman" w:cs="Times New Roman"/>
          <w:sz w:val="24"/>
          <w:szCs w:val="24"/>
        </w:rPr>
        <w:t>протокол прекращен за истечение сроков давности привлечения к административной ответственности.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6468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604E0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9F1ED4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CE6DE5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81</cp:revision>
  <cp:lastPrinted>2017-10-12T11:37:00Z</cp:lastPrinted>
  <dcterms:created xsi:type="dcterms:W3CDTF">2017-05-04T12:04:00Z</dcterms:created>
  <dcterms:modified xsi:type="dcterms:W3CDTF">2022-09-16T07:18:00Z</dcterms:modified>
</cp:coreProperties>
</file>