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5294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0B2" w:rsidRDefault="00C020B2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020B2" w:rsidRDefault="00C020B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C020B2" w:rsidRDefault="00C020B2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020B2" w:rsidRDefault="00C020B2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218DF" w:rsidRDefault="007218D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13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2782</w:t>
      </w:r>
    </w:p>
    <w:p w:rsidR="00256A87" w:rsidRDefault="00256A87" w:rsidP="0037056B">
      <w:pPr>
        <w:rPr>
          <w:sz w:val="24"/>
          <w:szCs w:val="24"/>
        </w:rPr>
      </w:pPr>
    </w:p>
    <w:p w:rsidR="00256A87" w:rsidRPr="00387CBD" w:rsidRDefault="00654E39" w:rsidP="00654E39">
      <w:pPr>
        <w:jc w:val="center"/>
        <w:rPr>
          <w:szCs w:val="24"/>
        </w:rPr>
      </w:pPr>
      <w:r w:rsidRPr="00387CBD">
        <w:rPr>
          <w:szCs w:val="24"/>
        </w:rPr>
        <w:t xml:space="preserve">(с изменениями от 29.03.2018 № 900, от </w:t>
      </w:r>
      <w:r w:rsidR="00387CBD" w:rsidRPr="00387CBD">
        <w:rPr>
          <w:szCs w:val="24"/>
        </w:rPr>
        <w:t>23.04.2018</w:t>
      </w:r>
      <w:r w:rsidRPr="00387CBD">
        <w:rPr>
          <w:szCs w:val="24"/>
        </w:rPr>
        <w:t xml:space="preserve"> № </w:t>
      </w:r>
      <w:r w:rsidR="00387CBD" w:rsidRPr="00387CBD">
        <w:rPr>
          <w:szCs w:val="24"/>
        </w:rPr>
        <w:t>1124</w:t>
      </w:r>
      <w:r w:rsidR="00C020B2">
        <w:rPr>
          <w:szCs w:val="24"/>
        </w:rPr>
        <w:t>, от 14.06.2018 № 1663</w:t>
      </w:r>
      <w:r w:rsidRPr="00387CBD">
        <w:rPr>
          <w:szCs w:val="24"/>
        </w:rPr>
        <w:t>)</w:t>
      </w:r>
    </w:p>
    <w:p w:rsidR="00654E39" w:rsidRDefault="00654E39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3A07" w:rsidRPr="00B62B48" w:rsidRDefault="003C3A07" w:rsidP="003C3A07">
      <w:pPr>
        <w:pStyle w:val="11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О муниципальной программе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C3A07" w:rsidRPr="00B62B48" w:rsidRDefault="003C3A07" w:rsidP="003C3A07">
      <w:pPr>
        <w:pStyle w:val="11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«Формирование комфортной городской среды </w:t>
      </w:r>
    </w:p>
    <w:p w:rsidR="003C3A07" w:rsidRPr="00B62B48" w:rsidRDefault="003C3A07" w:rsidP="003C3A07">
      <w:pPr>
        <w:pStyle w:val="11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Югорске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2018-2022 годы»</w:t>
      </w:r>
    </w:p>
    <w:p w:rsidR="003C3A07" w:rsidRDefault="003C3A07" w:rsidP="003C3A07">
      <w:pPr>
        <w:pStyle w:val="11"/>
        <w:rPr>
          <w:rFonts w:ascii="Times New Roman" w:hAnsi="Times New Roman"/>
          <w:sz w:val="24"/>
          <w:szCs w:val="24"/>
        </w:rPr>
      </w:pPr>
    </w:p>
    <w:p w:rsidR="003C3A07" w:rsidRPr="00B62B48" w:rsidRDefault="003C3A07" w:rsidP="003C3A07">
      <w:pPr>
        <w:pStyle w:val="11"/>
        <w:rPr>
          <w:rFonts w:ascii="Times New Roman" w:hAnsi="Times New Roman"/>
          <w:sz w:val="24"/>
          <w:szCs w:val="24"/>
        </w:rPr>
      </w:pPr>
    </w:p>
    <w:p w:rsidR="003C3A07" w:rsidRPr="00B62B48" w:rsidRDefault="003C3A07" w:rsidP="003C3A07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A07" w:rsidRPr="00B62B48" w:rsidRDefault="003C3A07" w:rsidP="003C3A07">
      <w:pPr>
        <w:pStyle w:val="ConsPlusTitle"/>
        <w:ind w:firstLine="709"/>
        <w:jc w:val="both"/>
        <w:rPr>
          <w:b w:val="0"/>
          <w:sz w:val="24"/>
          <w:szCs w:val="24"/>
        </w:rPr>
      </w:pPr>
      <w:proofErr w:type="gramStart"/>
      <w:r w:rsidRPr="00B62B48">
        <w:rPr>
          <w:b w:val="0"/>
          <w:sz w:val="24"/>
          <w:szCs w:val="24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 постановлением Правительства Российской Федерации от 10.02.2017 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методическими</w:t>
      </w:r>
      <w:proofErr w:type="gramEnd"/>
      <w:r w:rsidRPr="00B62B48">
        <w:rPr>
          <w:b w:val="0"/>
          <w:sz w:val="24"/>
          <w:szCs w:val="24"/>
        </w:rPr>
        <w:t xml:space="preserve">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годы, утвержденными приказом Министерства строительства и жилищно-коммунального хозяйства Российской Федерации </w:t>
      </w:r>
      <w:r>
        <w:rPr>
          <w:b w:val="0"/>
          <w:sz w:val="24"/>
          <w:szCs w:val="24"/>
        </w:rPr>
        <w:t xml:space="preserve">              </w:t>
      </w:r>
      <w:r w:rsidRPr="00B62B48">
        <w:rPr>
          <w:b w:val="0"/>
          <w:sz w:val="24"/>
          <w:szCs w:val="24"/>
        </w:rPr>
        <w:t>от 06.04.2017 № 691/</w:t>
      </w:r>
      <w:proofErr w:type="spellStart"/>
      <w:proofErr w:type="gramStart"/>
      <w:r w:rsidRPr="00B62B48">
        <w:rPr>
          <w:b w:val="0"/>
          <w:sz w:val="24"/>
          <w:szCs w:val="24"/>
        </w:rPr>
        <w:t>пр</w:t>
      </w:r>
      <w:proofErr w:type="spellEnd"/>
      <w:proofErr w:type="gramEnd"/>
      <w:r w:rsidRPr="00B62B48">
        <w:rPr>
          <w:b w:val="0"/>
          <w:sz w:val="24"/>
          <w:szCs w:val="24"/>
        </w:rPr>
        <w:t xml:space="preserve">, постановлением администрации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 от 07.10.2013 № 2906  «О муниципальных и ведомственных целевых программах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», распоряжением администрации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 от 02.09.2013 № 517 «О </w:t>
      </w:r>
      <w:proofErr w:type="gramStart"/>
      <w:r w:rsidRPr="00B62B48">
        <w:rPr>
          <w:b w:val="0"/>
          <w:sz w:val="24"/>
          <w:szCs w:val="24"/>
        </w:rPr>
        <w:t>перечне</w:t>
      </w:r>
      <w:proofErr w:type="gramEnd"/>
      <w:r w:rsidRPr="00B62B48">
        <w:rPr>
          <w:b w:val="0"/>
          <w:sz w:val="24"/>
          <w:szCs w:val="24"/>
        </w:rPr>
        <w:t xml:space="preserve"> муниципальных программ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» в целях комплексного благоустройства и озеленения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>, создания благоприятных, комфортных и безопасных условий для проживания и отдыха жителей города:</w:t>
      </w:r>
    </w:p>
    <w:p w:rsidR="003C3A07" w:rsidRPr="00B62B48" w:rsidRDefault="003C3A07" w:rsidP="003C3A07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Утвердить муниципальную программу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«Формирование комфортной городской среды в городе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Югорске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2018-2022 годы» (приложение).</w:t>
      </w:r>
    </w:p>
    <w:p w:rsidR="003C3A07" w:rsidRPr="00B62B48" w:rsidRDefault="003C3A07" w:rsidP="003C3A07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Признать утратившими силу: </w:t>
      </w:r>
    </w:p>
    <w:p w:rsidR="003C3A07" w:rsidRPr="00B62B48" w:rsidRDefault="003C3A07" w:rsidP="003C3A07">
      <w:pPr>
        <w:pStyle w:val="1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2014-2020 годы»,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07.05.2014 № 2050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09.07.2014 № 3308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05.08.2014 № 3990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25.11.2014 № 6406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lastRenderedPageBreak/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26.05.2015 № 2134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26.08.2015 № 2872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26.11.2015 № 3426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16.12.2015 № 3619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21.12.2015 № 3721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19.02.2016 № 393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15.03.2016 № 564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-142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27.06.2016 № 1513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 </w:t>
      </w:r>
      <w:r>
        <w:rPr>
          <w:sz w:val="24"/>
          <w:szCs w:val="24"/>
        </w:rPr>
        <w:t xml:space="preserve">                            </w:t>
      </w:r>
      <w:r w:rsidRPr="00B62B48">
        <w:rPr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на 2014-2020 годы»,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13.09.2016 № 2223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 </w:t>
      </w:r>
      <w:r>
        <w:rPr>
          <w:sz w:val="24"/>
          <w:szCs w:val="24"/>
        </w:rPr>
        <w:t xml:space="preserve">                            </w:t>
      </w:r>
      <w:r w:rsidRPr="00B62B48">
        <w:rPr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на 2014-2020 годы», </w:t>
      </w:r>
    </w:p>
    <w:p w:rsidR="003C3A07" w:rsidRPr="00B62B48" w:rsidRDefault="003C3A07" w:rsidP="003C3A07">
      <w:pPr>
        <w:pStyle w:val="1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23.11.2016 № 2886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2014-2020 годы», </w:t>
      </w:r>
    </w:p>
    <w:p w:rsidR="003C3A07" w:rsidRPr="00B62B48" w:rsidRDefault="003C3A07" w:rsidP="003C3A07">
      <w:pPr>
        <w:pStyle w:val="1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 22.12.2016 № 3281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04.05.2017 № 994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25.05.2017 № 1191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30.06.2017 № 1595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06.07.2017 № 1650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 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>на 2014-2020 годы».</w:t>
      </w:r>
    </w:p>
    <w:p w:rsidR="003C3A07" w:rsidRPr="00B62B48" w:rsidRDefault="003C3A07" w:rsidP="003C3A07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C3A07" w:rsidRPr="00B62B48" w:rsidRDefault="003C3A07" w:rsidP="003C3A07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>Настоящее постановление вступает в силу после</w:t>
      </w:r>
      <w:r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Pr="00B62B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B48">
        <w:rPr>
          <w:rFonts w:ascii="Times New Roman" w:hAnsi="Times New Roman"/>
          <w:sz w:val="24"/>
          <w:szCs w:val="24"/>
        </w:rPr>
        <w:t>но не ранее 01.01.2018</w:t>
      </w:r>
    </w:p>
    <w:p w:rsidR="003C3A07" w:rsidRPr="00B62B48" w:rsidRDefault="003C3A07" w:rsidP="003C3A07">
      <w:pPr>
        <w:pStyle w:val="1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2B4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2B48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В.К. </w:t>
      </w:r>
      <w:proofErr w:type="spellStart"/>
      <w:r w:rsidRPr="00B62B48">
        <w:rPr>
          <w:rFonts w:ascii="Times New Roman" w:hAnsi="Times New Roman"/>
          <w:sz w:val="24"/>
          <w:szCs w:val="24"/>
        </w:rPr>
        <w:t>Бандурина</w:t>
      </w:r>
      <w:proofErr w:type="spellEnd"/>
    </w:p>
    <w:p w:rsidR="00256A87" w:rsidRDefault="00256A87" w:rsidP="003C3A07">
      <w:pPr>
        <w:ind w:firstLine="709"/>
        <w:jc w:val="both"/>
        <w:rPr>
          <w:sz w:val="24"/>
          <w:szCs w:val="24"/>
        </w:rPr>
      </w:pPr>
    </w:p>
    <w:p w:rsidR="00082420" w:rsidRPr="00B67A95" w:rsidRDefault="00082420" w:rsidP="000824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3C3A07" w:rsidRDefault="003C3A07" w:rsidP="003C3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C3A07" w:rsidRDefault="003C3A07" w:rsidP="003C3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3A07" w:rsidRDefault="003C3A07" w:rsidP="003C3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3A07" w:rsidRPr="007218DF" w:rsidRDefault="007218DF" w:rsidP="003C3A0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ноября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2782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Муниципальная программа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</w:p>
    <w:p w:rsidR="003C3A07" w:rsidRDefault="003C3A07" w:rsidP="003C3A07">
      <w:pPr>
        <w:pStyle w:val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Формирование комфортной городской среды в городе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2018-2022 год</w:t>
      </w:r>
      <w:r>
        <w:rPr>
          <w:b/>
          <w:sz w:val="24"/>
          <w:szCs w:val="24"/>
        </w:rPr>
        <w:t>»</w:t>
      </w:r>
    </w:p>
    <w:p w:rsidR="003C3A07" w:rsidRDefault="003C3A07" w:rsidP="003C3A07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(далее-муниципальная программа)</w:t>
      </w:r>
    </w:p>
    <w:p w:rsidR="003C3A07" w:rsidRDefault="003C3A07" w:rsidP="003C3A07">
      <w:pPr>
        <w:autoSpaceDE w:val="0"/>
        <w:autoSpaceDN w:val="0"/>
        <w:adjustRightInd w:val="0"/>
        <w:rPr>
          <w:b/>
          <w:sz w:val="24"/>
          <w:szCs w:val="24"/>
          <w:u w:val="single"/>
          <w:lang w:eastAsia="ru-RU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3C3A07" w:rsidTr="003C3A07">
        <w:trPr>
          <w:trHeight w:val="63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3C3A07" w:rsidRDefault="003C3A07" w:rsidP="003C3A07">
            <w:pPr>
              <w:pStyle w:val="Style6"/>
              <w:widowControl/>
              <w:suppressAutoHyphens/>
              <w:spacing w:line="240" w:lineRule="auto"/>
              <w:jc w:val="both"/>
              <w:rPr>
                <w:lang w:eastAsia="en-US"/>
              </w:rPr>
            </w:pPr>
            <w:r w:rsidRPr="003C3A07">
              <w:t xml:space="preserve">Формирование комфортной городской среды в городе </w:t>
            </w:r>
            <w:proofErr w:type="spellStart"/>
            <w:r w:rsidRPr="003C3A07">
              <w:t>Югорске</w:t>
            </w:r>
            <w:proofErr w:type="spellEnd"/>
            <w:r w:rsidRPr="003C3A07">
              <w:t xml:space="preserve"> на 2018-2022 год</w:t>
            </w:r>
          </w:p>
        </w:tc>
      </w:tr>
      <w:tr w:rsidR="003C3A07" w:rsidTr="003C3A07">
        <w:trPr>
          <w:trHeight w:val="1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654E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                          от </w:t>
            </w:r>
            <w:r w:rsidR="00654E39">
              <w:rPr>
                <w:sz w:val="24"/>
                <w:szCs w:val="24"/>
                <w:lang w:eastAsia="en-US"/>
              </w:rPr>
              <w:t>13.11.2017</w:t>
            </w:r>
            <w:r>
              <w:rPr>
                <w:sz w:val="24"/>
                <w:szCs w:val="24"/>
                <w:lang w:eastAsia="en-US"/>
              </w:rPr>
              <w:t xml:space="preserve"> № </w:t>
            </w:r>
            <w:r w:rsidR="00654E39">
              <w:rPr>
                <w:sz w:val="24"/>
                <w:szCs w:val="24"/>
                <w:lang w:eastAsia="en-US"/>
              </w:rPr>
              <w:t>2782</w:t>
            </w:r>
            <w:r>
              <w:rPr>
                <w:sz w:val="24"/>
                <w:szCs w:val="24"/>
                <w:lang w:eastAsia="en-US"/>
              </w:rPr>
              <w:t xml:space="preserve"> «О муниципальной программе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r>
              <w:rPr>
                <w:sz w:val="24"/>
                <w:szCs w:val="24"/>
              </w:rPr>
              <w:t xml:space="preserve">Формирование комфортной городской среды в городе </w:t>
            </w:r>
            <w:proofErr w:type="spellStart"/>
            <w:r>
              <w:rPr>
                <w:sz w:val="24"/>
                <w:szCs w:val="24"/>
              </w:rPr>
              <w:t>Югорске</w:t>
            </w:r>
            <w:proofErr w:type="spellEnd"/>
            <w:r>
              <w:rPr>
                <w:sz w:val="24"/>
                <w:szCs w:val="24"/>
              </w:rPr>
              <w:t xml:space="preserve"> на 2018-2022 год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3C3A07" w:rsidTr="003C3A07">
        <w:trPr>
          <w:trHeight w:val="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ДЖКиСК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C3A07" w:rsidTr="003C3A07">
        <w:trPr>
          <w:trHeight w:val="55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Соисполнители (участники)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numPr>
                <w:ilvl w:val="0"/>
                <w:numId w:val="4"/>
              </w:numPr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C3A07" w:rsidRDefault="003C3A07" w:rsidP="003C3A07">
            <w:pPr>
              <w:numPr>
                <w:ilvl w:val="0"/>
                <w:numId w:val="4"/>
              </w:numPr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  <w:p w:rsidR="003C3A07" w:rsidRDefault="003C3A07" w:rsidP="003C3A07">
            <w:pPr>
              <w:numPr>
                <w:ilvl w:val="0"/>
                <w:numId w:val="4"/>
              </w:numPr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Департамент муниципальной собственности                        и градостроительства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(ДМСиГ)</w:t>
            </w:r>
          </w:p>
        </w:tc>
      </w:tr>
      <w:tr w:rsidR="003C3A07" w:rsidTr="003C3A07">
        <w:trPr>
          <w:trHeight w:val="82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Повышение качества и комфорта городской среды                        на территории </w:t>
            </w:r>
            <w:r>
              <w:rPr>
                <w:sz w:val="24"/>
                <w:szCs w:val="24"/>
                <w:lang w:eastAsia="en-US"/>
              </w:rPr>
              <w:t xml:space="preserve">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3C3A07" w:rsidTr="003C3A07">
        <w:trPr>
          <w:trHeight w:val="175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формирования единого облика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Создание и развитие объектов благоустройства               на территории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Регулирование численности безнадзорных и бродячих животных.</w:t>
            </w:r>
          </w:p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уровня вовлеченности заинтересованных граждан, организаций в реализацию мероприятий                           по благоустройству территории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 п</w:t>
            </w:r>
            <w:r>
              <w:rPr>
                <w:sz w:val="24"/>
                <w:szCs w:val="24"/>
              </w:rPr>
              <w:t>риведение объектов благоустройства             в надлежащее санитарно-техническое состояние.</w:t>
            </w:r>
          </w:p>
        </w:tc>
      </w:tr>
      <w:tr w:rsidR="003C3A07" w:rsidTr="003C3A07">
        <w:trPr>
          <w:trHeight w:val="33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pStyle w:val="a9"/>
              <w:suppressAutoHyphens/>
              <w:ind w:righ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tabs>
                <w:tab w:val="left" w:pos="715"/>
              </w:tabs>
              <w:ind w:left="37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3C3A07" w:rsidTr="003C3A07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pStyle w:val="a9"/>
              <w:suppressAutoHyphens/>
              <w:ind w:righ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Целевые показатели (индикаторы)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0B2" w:rsidRPr="00C020B2" w:rsidRDefault="00C020B2" w:rsidP="00C020B2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1. Увеличение количества и площади дворовых территорий, обеспеченных минимальным уровнем благоустройства с 102 шт. до 131 шт. и с 633 280 кв. м. до 802 950 кв. м.</w:t>
            </w:r>
          </w:p>
          <w:p w:rsidR="00C020B2" w:rsidRPr="00C020B2" w:rsidRDefault="00C020B2" w:rsidP="00C020B2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2. Увеличение доли дворовых территорий, обеспеченных минимальным уровнем благоустройства, от общего количества дворовых территорий с 79% до 100%.</w:t>
            </w:r>
          </w:p>
          <w:p w:rsidR="00C020B2" w:rsidRPr="00C020B2" w:rsidRDefault="00C020B2" w:rsidP="00C020B2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 xml:space="preserve">3. Увеличение доли населения, проживающего в жилом фонде с дворовыми территориями, обеспеченными минимальным уровнем благоустройства, от общей численности населения города </w:t>
            </w:r>
            <w:proofErr w:type="spellStart"/>
            <w:r w:rsidRPr="00C020B2">
              <w:rPr>
                <w:sz w:val="24"/>
                <w:szCs w:val="24"/>
              </w:rPr>
              <w:t>Югорска</w:t>
            </w:r>
            <w:proofErr w:type="spellEnd"/>
            <w:r w:rsidRPr="00C020B2">
              <w:rPr>
                <w:sz w:val="24"/>
                <w:szCs w:val="24"/>
              </w:rPr>
              <w:t xml:space="preserve"> с 53% до 70%.</w:t>
            </w:r>
          </w:p>
          <w:p w:rsidR="00C020B2" w:rsidRPr="00C020B2" w:rsidRDefault="00C020B2" w:rsidP="00C020B2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 xml:space="preserve">4. Увеличение количества и площади благоустроенных муниципальных территорий общего пользования с 10 шт. до </w:t>
            </w:r>
            <w:r w:rsidRPr="00C020B2">
              <w:rPr>
                <w:sz w:val="24"/>
                <w:szCs w:val="24"/>
              </w:rPr>
              <w:lastRenderedPageBreak/>
              <w:t>14 шт. и                 145 086 кв. м. до 403 247 кв. м.</w:t>
            </w:r>
          </w:p>
          <w:p w:rsidR="00C020B2" w:rsidRPr="00C020B2" w:rsidRDefault="00C020B2" w:rsidP="00C020B2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5. Увеличение доли площади благоустроенных муниципальных территорий общего пользования к общей площади общественных территорий с 34% до 93%.</w:t>
            </w:r>
          </w:p>
          <w:p w:rsidR="00C020B2" w:rsidRPr="00C020B2" w:rsidRDefault="00C020B2" w:rsidP="00C020B2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 xml:space="preserve">6. Увеличение площади благоустроенных территорий общего пользования, </w:t>
            </w:r>
            <w:proofErr w:type="gramStart"/>
            <w:r w:rsidRPr="00C020B2">
              <w:rPr>
                <w:sz w:val="24"/>
                <w:szCs w:val="24"/>
              </w:rPr>
              <w:t>приходящаяся</w:t>
            </w:r>
            <w:proofErr w:type="gramEnd"/>
            <w:r w:rsidRPr="00C020B2">
              <w:rPr>
                <w:sz w:val="24"/>
                <w:szCs w:val="24"/>
              </w:rPr>
              <w:t xml:space="preserve"> на 1 жителя муниципального образования с 3,9 кв. м. до 10,2 кв. м.</w:t>
            </w:r>
          </w:p>
          <w:p w:rsidR="00C020B2" w:rsidRPr="00C020B2" w:rsidRDefault="00C020B2" w:rsidP="00C020B2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7. Сохранение доли объектов благоустройства и городского хозяйства, в отношении которых проводится содержание и текущий ремонт от общего их количества               на уровне 100%.</w:t>
            </w:r>
          </w:p>
          <w:p w:rsidR="003C3A07" w:rsidRPr="00F03A8B" w:rsidRDefault="00C020B2" w:rsidP="00C020B2">
            <w:pPr>
              <w:tabs>
                <w:tab w:val="left" w:pos="387"/>
                <w:tab w:val="left" w:pos="625"/>
              </w:tabs>
              <w:ind w:firstLine="318"/>
              <w:jc w:val="both"/>
              <w:rPr>
                <w:sz w:val="24"/>
                <w:szCs w:val="24"/>
                <w:lang w:eastAsia="en-US"/>
              </w:rPr>
            </w:pPr>
            <w:r w:rsidRPr="00C020B2">
              <w:rPr>
                <w:sz w:val="24"/>
                <w:szCs w:val="24"/>
              </w:rPr>
              <w:t>8. Обеспечение отлова безнадзорных и бродячих животных в количестве, позволяющем предупредить и ликвидировать болезни животных и защиту населения               от болезней, общих для человека и животных.</w:t>
            </w:r>
          </w:p>
        </w:tc>
      </w:tr>
      <w:tr w:rsidR="003C3A07" w:rsidTr="003C3A07">
        <w:trPr>
          <w:trHeight w:val="56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– 2022 годы</w:t>
            </w:r>
          </w:p>
        </w:tc>
      </w:tr>
      <w:tr w:rsidR="003C3A07" w:rsidTr="003C3A07">
        <w:trPr>
          <w:cantSplit/>
          <w:trHeight w:val="1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 xml:space="preserve">На реализацию Программы планируется направить из средств бюджета города </w:t>
            </w:r>
            <w:proofErr w:type="spellStart"/>
            <w:r w:rsidRPr="00C020B2">
              <w:rPr>
                <w:sz w:val="24"/>
                <w:szCs w:val="24"/>
              </w:rPr>
              <w:t>Югорска</w:t>
            </w:r>
            <w:proofErr w:type="spellEnd"/>
            <w:r w:rsidRPr="00C020B2">
              <w:rPr>
                <w:sz w:val="24"/>
                <w:szCs w:val="24"/>
              </w:rPr>
              <w:t>, окружного бюджета и Федерального бюджета бюджетные ассигнования в общем объеме 373 492,7 тыс. руб., в том числе по годам: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2018 год – 96 631,7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2019 год – 70 330,5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2020 год – 70 330,5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2021 год – 68 100,0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2022 год – 68 100,0 тыс. рублей.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В том числе из средств Федерального бюджета в общем объеме 6 492,7 тыс. руб., в том числе по годам: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2018 год – 2 170,1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2019 год – 2 161,3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2020 год – 2 161,3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2021 год – 0,0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2022 год – 0,0 тыс. рублей.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В том числе из средств окружного бюджета в общем объеме 19 540,9 тыс. руб., в том числе по годам: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2018 год – 15 602,5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2019 год – 1 969,2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2020 год – 1 969,2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2021 год – 0,0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2022 год – 0,0 тыс. рублей.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 xml:space="preserve">В том числе из средств бюджета города </w:t>
            </w:r>
            <w:proofErr w:type="spellStart"/>
            <w:r w:rsidRPr="00C020B2">
              <w:rPr>
                <w:sz w:val="24"/>
                <w:szCs w:val="24"/>
              </w:rPr>
              <w:t>Югорска</w:t>
            </w:r>
            <w:proofErr w:type="spellEnd"/>
            <w:r w:rsidRPr="00C020B2">
              <w:rPr>
                <w:sz w:val="24"/>
                <w:szCs w:val="24"/>
              </w:rPr>
              <w:t xml:space="preserve"> в общем объеме 347 459,1 тыс. руб., в том числе по годам: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2018 год – 78 859,1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2019 год – 66 200,0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2020 год – 66 200,0 тыс. рублей;</w:t>
            </w:r>
          </w:p>
          <w:p w:rsidR="00C020B2" w:rsidRPr="00C020B2" w:rsidRDefault="00C020B2" w:rsidP="00C020B2">
            <w:pPr>
              <w:ind w:firstLine="231"/>
              <w:jc w:val="both"/>
              <w:rPr>
                <w:sz w:val="24"/>
                <w:szCs w:val="24"/>
              </w:rPr>
            </w:pPr>
            <w:r w:rsidRPr="00C020B2">
              <w:rPr>
                <w:sz w:val="24"/>
                <w:szCs w:val="24"/>
              </w:rPr>
              <w:t>2021 год – 68 100,0 тыс. рублей;</w:t>
            </w:r>
          </w:p>
          <w:p w:rsidR="003C3A07" w:rsidRDefault="00C020B2" w:rsidP="00C020B2">
            <w:pPr>
              <w:jc w:val="both"/>
              <w:rPr>
                <w:sz w:val="24"/>
                <w:szCs w:val="24"/>
                <w:lang w:eastAsia="en-US"/>
              </w:rPr>
            </w:pPr>
            <w:r w:rsidRPr="00C020B2">
              <w:rPr>
                <w:sz w:val="24"/>
                <w:szCs w:val="24"/>
              </w:rPr>
              <w:t>2022 год – 68 100,0 тыс. рублей.</w:t>
            </w:r>
          </w:p>
        </w:tc>
      </w:tr>
      <w:tr w:rsidR="003C3A07" w:rsidTr="003C3A07">
        <w:trPr>
          <w:cantSplit/>
          <w:trHeight w:val="1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 w:rsidP="003C3A0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результате реализации Программы ожидается:</w:t>
            </w:r>
          </w:p>
          <w:p w:rsidR="003C3A07" w:rsidRDefault="003C3A07" w:rsidP="003C3A07">
            <w:pPr>
              <w:numPr>
                <w:ilvl w:val="0"/>
                <w:numId w:val="6"/>
              </w:numPr>
              <w:ind w:left="0" w:firstLine="318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минимальным уровнем благоустройства до 100% дворовых территорий;</w:t>
            </w:r>
          </w:p>
          <w:p w:rsidR="003C3A07" w:rsidRDefault="003C3A07" w:rsidP="003C3A07">
            <w:pPr>
              <w:numPr>
                <w:ilvl w:val="0"/>
                <w:numId w:val="6"/>
              </w:numPr>
              <w:ind w:left="0" w:firstLine="37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удельного веса благоустроенных территорий общего пользования на 59%.</w:t>
            </w:r>
          </w:p>
        </w:tc>
      </w:tr>
    </w:tbl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C3A07" w:rsidRDefault="003C3A07" w:rsidP="003C3A07">
      <w:pPr>
        <w:suppressAutoHyphens w:val="0"/>
        <w:rPr>
          <w:b/>
          <w:sz w:val="24"/>
          <w:szCs w:val="24"/>
          <w:lang w:eastAsia="ru-RU"/>
        </w:rPr>
      </w:pPr>
    </w:p>
    <w:p w:rsidR="003C3A07" w:rsidRDefault="003C3A07" w:rsidP="003C3A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1. Характеристика текущего </w:t>
      </w:r>
      <w:proofErr w:type="gramStart"/>
      <w:r>
        <w:rPr>
          <w:b/>
          <w:sz w:val="24"/>
          <w:szCs w:val="24"/>
        </w:rPr>
        <w:t xml:space="preserve">состояния сферы социально-экономического развития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proofErr w:type="gramEnd"/>
    </w:p>
    <w:p w:rsidR="003C3A07" w:rsidRDefault="003C3A07" w:rsidP="003C3A07">
      <w:pPr>
        <w:jc w:val="center"/>
        <w:rPr>
          <w:b/>
          <w:sz w:val="24"/>
          <w:szCs w:val="24"/>
        </w:rPr>
      </w:pPr>
    </w:p>
    <w:p w:rsidR="003C3A07" w:rsidRDefault="003C3A07" w:rsidP="003C3A07">
      <w:pPr>
        <w:numPr>
          <w:ilvl w:val="1"/>
          <w:numId w:val="7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Характеристика текущего </w:t>
      </w:r>
      <w:proofErr w:type="gramStart"/>
      <w:r>
        <w:rPr>
          <w:b/>
          <w:sz w:val="24"/>
          <w:szCs w:val="24"/>
        </w:rPr>
        <w:t xml:space="preserve">состояния сектора благоустройства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proofErr w:type="gramEnd"/>
    </w:p>
    <w:p w:rsidR="003C3A07" w:rsidRDefault="003C3A07" w:rsidP="003C3A07">
      <w:pPr>
        <w:jc w:val="center"/>
        <w:rPr>
          <w:b/>
          <w:sz w:val="24"/>
          <w:szCs w:val="24"/>
          <w:lang w:eastAsia="en-US" w:bidi="en-US"/>
        </w:rPr>
      </w:pPr>
    </w:p>
    <w:p w:rsidR="003C3A07" w:rsidRDefault="003C3A07" w:rsidP="003C3A07">
      <w:pPr>
        <w:ind w:firstLine="709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Благоустройство территории города </w:t>
      </w:r>
      <w:proofErr w:type="spellStart"/>
      <w:r>
        <w:rPr>
          <w:sz w:val="24"/>
          <w:szCs w:val="24"/>
          <w:lang w:eastAsia="en-US" w:bidi="en-US"/>
        </w:rPr>
        <w:t>Югорска</w:t>
      </w:r>
      <w:proofErr w:type="spellEnd"/>
      <w:r>
        <w:rPr>
          <w:sz w:val="24"/>
          <w:szCs w:val="24"/>
          <w:lang w:eastAsia="en-US" w:bidi="en-US"/>
        </w:rPr>
        <w:t xml:space="preserve"> является одной из актуальных проблем, требующих каждодневного внимания и эффективного решения.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реализации приоритетного проекта «Формирование комфортной городской среды»,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Устава города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осуществляет полномочия по</w:t>
      </w:r>
      <w:r>
        <w:rPr>
          <w:rFonts w:eastAsia="Times New Roman CYR"/>
          <w:iCs/>
          <w:sz w:val="24"/>
          <w:szCs w:val="24"/>
        </w:rPr>
        <w:t xml:space="preserve"> организации благоустройства и озеленения территории городского округа, </w:t>
      </w:r>
      <w:r>
        <w:rPr>
          <w:rFonts w:eastAsia="Lucida Sans Unicode"/>
          <w:iCs/>
          <w:sz w:val="24"/>
          <w:szCs w:val="24"/>
        </w:rPr>
        <w:t>организации освещения улиц</w:t>
      </w:r>
      <w:r>
        <w:rPr>
          <w:sz w:val="24"/>
          <w:szCs w:val="24"/>
        </w:rPr>
        <w:t>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более актуальное значение приобретают мероприятия по созданию благоприятных условий для отдыха населения, охране окружающей среды и важнейшее из них - благоустройство и озеленение населенных мест.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2016 году в Российской Федерации принят к реализации приоритетный проект «Формирование комфортной городской среды». Реализацию этого проекта ведут все населенные пункты численностью населения от  1000 человек. На уровне Ханты-Мансийского автономного округа – Югры проект также реализуется. Данная программа призвана реализовать проект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2018-2022 годах.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стратегии развития нашего города до 2030 года одним из приоритетных направлений является «Формирование комфортной городской среды, создание положительного имиджа города»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4.4.2).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этого направления: обеспечение комплексного развития города, развитие архитектуры и благоустройства. Достижение цели будет решаться путем реализации следующих задач: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Модернизация архитектурного облика города, благоустройство дворовых детских площадок.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Обустройство парковых зон отдыха.</w:t>
      </w:r>
    </w:p>
    <w:p w:rsidR="003C3A07" w:rsidRDefault="003C3A07" w:rsidP="003C3A07">
      <w:pPr>
        <w:tabs>
          <w:tab w:val="left" w:pos="1418"/>
        </w:tabs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Некоторые мероприятия данного направления: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существующих и создание новых рекреационных зон, предназначенных для развития активных и экстремальных видов спорта и для обеспечения отдыха населения, в том числе: одной зоны на месте существующей лыжной базы района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двух – на территории Югорск-2;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Обустройство новых парковых зон и оснащение существующих малыми архитектурными формами, цветочными композициями и др. 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Создание пешеходных улиц как центров досуга в городе.</w:t>
      </w:r>
    </w:p>
    <w:p w:rsidR="00C020B2" w:rsidRDefault="00C020B2" w:rsidP="00C020B2">
      <w:pPr>
        <w:contextualSpacing/>
        <w:jc w:val="both"/>
        <w:rPr>
          <w:sz w:val="24"/>
          <w:szCs w:val="24"/>
        </w:rPr>
      </w:pPr>
      <w:r w:rsidRPr="00FE00F1">
        <w:rPr>
          <w:sz w:val="24"/>
          <w:szCs w:val="24"/>
        </w:rPr>
        <w:t>Анализ существующего положения показывает: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3"/>
        <w:gridCol w:w="1166"/>
        <w:gridCol w:w="1308"/>
        <w:gridCol w:w="2629"/>
      </w:tblGrid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2016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Примечания</w:t>
            </w: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Количество дворовых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Площадь дворовых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763 801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783 867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802 </w:t>
            </w:r>
            <w:r>
              <w:rPr>
                <w:sz w:val="24"/>
                <w:szCs w:val="24"/>
              </w:rPr>
              <w:t>950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Количество благоустроенных дворовых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Площадь благоустроенных дворовых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443 610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463 676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482 759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Количество дворовых территорий, обеспеченных минимальным уровнем </w:t>
            </w:r>
            <w:r w:rsidRPr="00FE00F1">
              <w:rPr>
                <w:sz w:val="24"/>
                <w:szCs w:val="24"/>
              </w:rPr>
              <w:lastRenderedPageBreak/>
              <w:t>благоустройства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lastRenderedPageBreak/>
              <w:t>9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lastRenderedPageBreak/>
              <w:t>Площадь дворовых территорий, обеспеченных минимальным уровнем благоустройства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595 882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615 948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633 </w:t>
            </w:r>
            <w:r>
              <w:rPr>
                <w:sz w:val="24"/>
                <w:szCs w:val="24"/>
              </w:rPr>
              <w:t>280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Количество жителей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36 531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36 974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37 357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жителей</w:t>
            </w:r>
          </w:p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в многоквартирных жилых домах с благоустроенными дворами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18 </w:t>
            </w:r>
            <w:r>
              <w:rPr>
                <w:sz w:val="24"/>
                <w:szCs w:val="24"/>
              </w:rPr>
              <w:t>513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18 967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19 7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Количество муниципальных территорий общего пользования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Площадь муниципальных территорий общего пользования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403 275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426 410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432 181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Количество благоустроенных муниципальных территорий общего пользования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Площадь благоустроенных муниципальных территорий общего пользования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120 481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143 616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145 086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Количество нуждающихся в благоустройстве муниципальных территорий общего пользования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Площадь нуждающихся в благоустройстве муниципальных территорий общего пользования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282 794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282 794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287 095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Объем финансового участия граждан, организаций (тыс. 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250,0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102,23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Покупка детских городков, участие </w:t>
            </w:r>
          </w:p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в оплате 5% </w:t>
            </w:r>
          </w:p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от дополнительного перечня работ</w:t>
            </w: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Трудовое участие организаций (тыс. 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1000,0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Благоустройство территории </w:t>
            </w:r>
          </w:p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у профилактория, установка различных фигур в скверах</w:t>
            </w:r>
          </w:p>
        </w:tc>
      </w:tr>
      <w:tr w:rsidR="00C020B2" w:rsidRPr="00FE00F1" w:rsidTr="00C020B2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Трудовое участие граждан</w:t>
            </w:r>
          </w:p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1 105,7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678,9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500,0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FE00F1" w:rsidRDefault="00C020B2" w:rsidP="00C020B2">
            <w:pPr>
              <w:jc w:val="center"/>
              <w:rPr>
                <w:sz w:val="24"/>
                <w:szCs w:val="24"/>
              </w:rPr>
            </w:pPr>
            <w:r w:rsidRPr="00FE00F1">
              <w:rPr>
                <w:sz w:val="24"/>
                <w:szCs w:val="24"/>
              </w:rPr>
              <w:t>Субботники, высадка деревьев</w:t>
            </w:r>
          </w:p>
        </w:tc>
      </w:tr>
    </w:tbl>
    <w:p w:rsidR="00C020B2" w:rsidRPr="00FE00F1" w:rsidRDefault="00C020B2" w:rsidP="00C020B2">
      <w:pPr>
        <w:ind w:firstLine="1418"/>
        <w:jc w:val="both"/>
        <w:rPr>
          <w:sz w:val="24"/>
          <w:szCs w:val="24"/>
        </w:rPr>
      </w:pPr>
      <w:r w:rsidRPr="00FE00F1">
        <w:rPr>
          <w:sz w:val="24"/>
          <w:szCs w:val="24"/>
        </w:rPr>
        <w:t>Одним из приоритетных направлений развития муниципального образования является повышение уровня благоустройства, создание безопасных и комфортных условий для проживания жителей муниципального образования.</w:t>
      </w:r>
    </w:p>
    <w:p w:rsidR="00C020B2" w:rsidRPr="00FE00F1" w:rsidRDefault="00C020B2" w:rsidP="00C020B2">
      <w:pPr>
        <w:ind w:firstLine="1418"/>
        <w:jc w:val="both"/>
        <w:rPr>
          <w:sz w:val="24"/>
          <w:szCs w:val="24"/>
        </w:rPr>
      </w:pPr>
      <w:r w:rsidRPr="00FE00F1">
        <w:rPr>
          <w:sz w:val="24"/>
          <w:szCs w:val="24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C020B2" w:rsidRPr="00FE00F1" w:rsidRDefault="00C020B2" w:rsidP="00C020B2">
      <w:pPr>
        <w:ind w:firstLine="1418"/>
        <w:jc w:val="both"/>
        <w:rPr>
          <w:sz w:val="24"/>
          <w:szCs w:val="24"/>
        </w:rPr>
      </w:pPr>
      <w:r w:rsidRPr="00FE00F1">
        <w:rPr>
          <w:sz w:val="24"/>
          <w:szCs w:val="24"/>
        </w:rPr>
        <w:t>Дворовые территории являются важнейшей составно</w:t>
      </w:r>
      <w:r>
        <w:rPr>
          <w:sz w:val="24"/>
          <w:szCs w:val="24"/>
        </w:rPr>
        <w:t xml:space="preserve">й частью транспортной системы.                  </w:t>
      </w:r>
      <w:r w:rsidRPr="00FE00F1">
        <w:rPr>
          <w:sz w:val="24"/>
          <w:szCs w:val="24"/>
        </w:rPr>
        <w:t xml:space="preserve">От уровня </w:t>
      </w:r>
      <w:proofErr w:type="spellStart"/>
      <w:r w:rsidRPr="00FE00F1">
        <w:rPr>
          <w:sz w:val="24"/>
          <w:szCs w:val="24"/>
        </w:rPr>
        <w:t>транспортно</w:t>
      </w:r>
      <w:proofErr w:type="spellEnd"/>
      <w:r>
        <w:rPr>
          <w:sz w:val="24"/>
          <w:szCs w:val="24"/>
        </w:rPr>
        <w:t xml:space="preserve"> </w:t>
      </w:r>
      <w:r w:rsidRPr="00FE00F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E00F1">
        <w:rPr>
          <w:sz w:val="24"/>
          <w:szCs w:val="24"/>
        </w:rPr>
        <w:t>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C020B2" w:rsidRPr="00FE00F1" w:rsidRDefault="00C020B2" w:rsidP="00C020B2">
      <w:pPr>
        <w:ind w:firstLine="1418"/>
        <w:jc w:val="both"/>
        <w:rPr>
          <w:sz w:val="24"/>
          <w:szCs w:val="24"/>
        </w:rPr>
      </w:pPr>
      <w:r w:rsidRPr="00FE00F1">
        <w:rPr>
          <w:sz w:val="24"/>
          <w:szCs w:val="24"/>
        </w:rPr>
        <w:t xml:space="preserve">В городе </w:t>
      </w:r>
      <w:proofErr w:type="spellStart"/>
      <w:r w:rsidRPr="00FE00F1">
        <w:rPr>
          <w:sz w:val="24"/>
          <w:szCs w:val="24"/>
        </w:rPr>
        <w:t>Югорске</w:t>
      </w:r>
      <w:proofErr w:type="spellEnd"/>
      <w:r w:rsidRPr="00FE00F1">
        <w:rPr>
          <w:sz w:val="24"/>
          <w:szCs w:val="24"/>
        </w:rPr>
        <w:t xml:space="preserve"> насчитывается 13</w:t>
      </w:r>
      <w:r>
        <w:rPr>
          <w:sz w:val="24"/>
          <w:szCs w:val="24"/>
        </w:rPr>
        <w:t>1</w:t>
      </w:r>
      <w:r w:rsidRPr="00FE00F1">
        <w:rPr>
          <w:sz w:val="24"/>
          <w:szCs w:val="24"/>
        </w:rPr>
        <w:t xml:space="preserve"> дворов</w:t>
      </w:r>
      <w:r>
        <w:rPr>
          <w:sz w:val="24"/>
          <w:szCs w:val="24"/>
        </w:rPr>
        <w:t>ая</w:t>
      </w:r>
      <w:r w:rsidRPr="00FE00F1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я</w:t>
      </w:r>
      <w:r w:rsidRPr="00FE00F1">
        <w:rPr>
          <w:sz w:val="24"/>
          <w:szCs w:val="24"/>
        </w:rPr>
        <w:t xml:space="preserve"> у многоквартирных домов общей площадью 802</w:t>
      </w:r>
      <w:r>
        <w:rPr>
          <w:sz w:val="24"/>
          <w:szCs w:val="24"/>
        </w:rPr>
        <w:t xml:space="preserve"> 950 </w:t>
      </w:r>
      <w:r w:rsidRPr="00FE00F1">
        <w:rPr>
          <w:sz w:val="24"/>
          <w:szCs w:val="24"/>
        </w:rPr>
        <w:t>кв. м.</w:t>
      </w:r>
    </w:p>
    <w:p w:rsidR="00C020B2" w:rsidRPr="00FE00F1" w:rsidRDefault="00C020B2" w:rsidP="00C020B2">
      <w:pPr>
        <w:ind w:firstLine="1069"/>
        <w:jc w:val="both"/>
        <w:rPr>
          <w:sz w:val="24"/>
          <w:szCs w:val="24"/>
        </w:rPr>
      </w:pPr>
      <w:r w:rsidRPr="00FE00F1">
        <w:rPr>
          <w:sz w:val="24"/>
          <w:szCs w:val="24"/>
        </w:rPr>
        <w:lastRenderedPageBreak/>
        <w:t xml:space="preserve">Количество и площадь благоустроенных дворовых территорий (полностью освещенных, оборудованными местами для проведения досуга и отдыха разными группами населения (спортивные площадки, детские площадки и т.д.), малыми архитектурными формами) составляет </w:t>
      </w:r>
      <w:r>
        <w:rPr>
          <w:sz w:val="24"/>
          <w:szCs w:val="24"/>
        </w:rPr>
        <w:t>77</w:t>
      </w:r>
      <w:r w:rsidRPr="00FE00F1">
        <w:rPr>
          <w:sz w:val="24"/>
          <w:szCs w:val="24"/>
        </w:rPr>
        <w:t xml:space="preserve"> дворов</w:t>
      </w:r>
      <w:r>
        <w:rPr>
          <w:sz w:val="24"/>
          <w:szCs w:val="24"/>
        </w:rPr>
        <w:t>ых</w:t>
      </w:r>
      <w:r w:rsidRPr="00FE00F1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и</w:t>
      </w:r>
      <w:r w:rsidRPr="00FE00F1">
        <w:rPr>
          <w:sz w:val="24"/>
          <w:szCs w:val="24"/>
        </w:rPr>
        <w:t xml:space="preserve"> у многоквартирных домов, с площадью дворовых территорий </w:t>
      </w:r>
      <w:r>
        <w:rPr>
          <w:sz w:val="24"/>
          <w:szCs w:val="24"/>
        </w:rPr>
        <w:t xml:space="preserve">482 759 </w:t>
      </w:r>
      <w:r w:rsidRPr="00FE00F1">
        <w:rPr>
          <w:sz w:val="24"/>
          <w:szCs w:val="24"/>
        </w:rPr>
        <w:t>кв. м.</w:t>
      </w:r>
    </w:p>
    <w:p w:rsidR="00C020B2" w:rsidRDefault="00C020B2" w:rsidP="00C020B2">
      <w:pPr>
        <w:ind w:firstLine="1069"/>
        <w:jc w:val="both"/>
        <w:rPr>
          <w:sz w:val="24"/>
          <w:szCs w:val="24"/>
        </w:rPr>
      </w:pPr>
      <w:r w:rsidRPr="00FE00F1">
        <w:rPr>
          <w:sz w:val="24"/>
          <w:szCs w:val="24"/>
        </w:rPr>
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</w:t>
      </w:r>
      <w:proofErr w:type="spellStart"/>
      <w:r w:rsidRPr="00FE00F1">
        <w:rPr>
          <w:sz w:val="24"/>
          <w:szCs w:val="24"/>
        </w:rPr>
        <w:t>Югорска</w:t>
      </w:r>
      <w:proofErr w:type="spellEnd"/>
      <w:r w:rsidRPr="00FE00F1">
        <w:rPr>
          <w:sz w:val="24"/>
          <w:szCs w:val="24"/>
        </w:rPr>
        <w:t>) составляет 53 %.</w:t>
      </w:r>
    </w:p>
    <w:p w:rsidR="003C3A07" w:rsidRDefault="003C3A07" w:rsidP="00C020B2">
      <w:pPr>
        <w:ind w:firstLine="106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Необходимость благоустройства территорий продиктована потребностью проживания людей в более комфортных условиях при постоянно растущем благосостоянии населения.</w:t>
      </w:r>
    </w:p>
    <w:p w:rsidR="003C3A07" w:rsidRDefault="003C3A07" w:rsidP="003C3A07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поддержания дворовых и общественных территорий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 технически исправном состоянии и приведения их в соответствие с современными требованиями комфортности разработана данная муниципальная программа.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является продолжением работы по благоустройству и озеленению территории города и направлена на дальнейшее улучшение условий проживания и отдыха жителей города с учетом современных требований.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01 января 2017 года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общая протяжённость освещённых частей улиц, проездов составляет </w:t>
      </w:r>
      <w:r>
        <w:rPr>
          <w:snapToGrid w:val="0"/>
          <w:sz w:val="24"/>
          <w:szCs w:val="24"/>
        </w:rPr>
        <w:t xml:space="preserve">115,2 км, процент освещённости улиц города составляет 97,8%. </w:t>
      </w:r>
      <w:r>
        <w:rPr>
          <w:sz w:val="24"/>
          <w:szCs w:val="24"/>
        </w:rPr>
        <w:t xml:space="preserve">Общая площадь зелёных насаждений в пределах городской черты 23 560,5 га, в том числе насаждений общего пользования (парки, сады, скверы и бульвары) – 56 га, озеленение автомобильных дорог  местного значения составляет 22 га, городских лесов 1,8 га. 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проблемами, которые призвана решать муниципальная программа, являются: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повышение уровня благоустройства придомовых и общественных территорий, создание безопасных и комфортных условий для проживания жителей города;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освещение улиц города. Строительство и восстановление уличного освещения создаст для населения и автотранспорта безопасную среду обитания, позволит поддержать                             их в удовлетворительном состоянии, обеспечивать здоровые условия отдыха и жизни жителей города. Освещение территорий города создает удобство пользования тротуарами, дорожками, проездами, скверами. Освещение зданий, памятников, фонтанов и световая реклама создают определенный архитектурно-художественный образ вечернего города. Правильное освещение парков, бульваров, скверов, зеленых насаждений и других территорий должно обеспечивать безопасность, нормальную видимость и способствовать максимальному восприятию архитектурно-декоративных качеств окружающих предметов;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озеленение города - важнейшая составная часть в городском хозяйстве. В условиях интенсивного роста застройки городской территории, увеличения количества автомобильных дорог доля площадей зелёных насаждений сокращается. Зеленые насаждения улучшают экологическую обстановку, делают привлекательным облик города;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в связи с установкой различных малых архитектурных форм, памятников                                  и </w:t>
      </w:r>
      <w:proofErr w:type="gramStart"/>
      <w:r>
        <w:rPr>
          <w:sz w:val="24"/>
          <w:szCs w:val="24"/>
        </w:rPr>
        <w:t>скульптурных композиций, установленных и подаренных городу возникла</w:t>
      </w:r>
      <w:proofErr w:type="gramEnd"/>
      <w:r>
        <w:rPr>
          <w:sz w:val="24"/>
          <w:szCs w:val="24"/>
        </w:rPr>
        <w:t xml:space="preserve"> необходимость содержать их в надлежащем порядке и проводить текущий ремонт;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 связи с нехваткой мест для захоронения на городском кладбище требуется расширение территории городского кладбища и после расширения обслуживание всей территории городского кладбища;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рост числа безнадзорных и бродячих животных на территории города.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Установка малых архитектурных форм, скульптурных композиций придает завершенность и некую «изюминку» благоустроенным и озелененным территориям. Процесс благоустройства дворовых территорий многоквартирных домов с асфальтированием внутриквартальных проездов, восстановлением и обновлением элементов озеленения, устройством детских площадок и объектов благоустройства окажет существенное влияние               на социально-экономическое развитие и привлекательность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муниципальной программы позволят комплексно подойти                  к благоустройству всего города, в том числе, дворовых территорий, территорий общего пользования, территорий индивидуальной жилой застройки, внутриквартальных проездов, озеленению города и содержанию объектов благоустройства, обеспечить их согласованное </w:t>
      </w:r>
      <w:r>
        <w:rPr>
          <w:sz w:val="24"/>
          <w:szCs w:val="24"/>
        </w:rPr>
        <w:lastRenderedPageBreak/>
        <w:t>развитие и функционирование, соответственно, более эффективное использование финансовых                            и материальных ресурсов. Также реализация муниципальной программы позволит контролировать ситуацию в городе по предупреждению распространения бешенства, а также других болезней, общих для человека и животных.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обеспечение финансирования благоустройства и озеленения, освещения улиц, отлова безнадзорных и бродячих домашних животных на 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является одной из важнейших задач органов власти, от успешного решения которой зависит успех развития экономики города.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выполнения запланированных мероприятий муниципальной программы ожидается достижение следующих показателей:</w:t>
      </w:r>
    </w:p>
    <w:p w:rsidR="003C3A07" w:rsidRDefault="003C3A07" w:rsidP="003C3A0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обеспечение минимальным уровнем благоустройства до 100% дворовых территорий, увеличение </w:t>
      </w:r>
      <w:r>
        <w:rPr>
          <w:sz w:val="24"/>
          <w:szCs w:val="24"/>
        </w:rPr>
        <w:t xml:space="preserve"> количества полностью благоустроенных дворовых территорий, а именно, по решению заинтересованных лиц, будет выполнен не только минимальный перечень работ (ремонт проездов, обеспечение освещения, установка малых архитектурных форм), но и проведены работы из дополнительного перечня, такие как обустройство парковок, оборудование детских, спортивных площадок, озеленение и др.;</w:t>
      </w:r>
      <w:proofErr w:type="gramEnd"/>
    </w:p>
    <w:p w:rsidR="003C3A07" w:rsidRDefault="003C3A07" w:rsidP="003C3A0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благоустроенных общественных территорий и мест массового отдыха;</w:t>
      </w:r>
    </w:p>
    <w:p w:rsidR="003C3A07" w:rsidRDefault="003C3A07" w:rsidP="003C3A0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активное участие в проведение всех необходимых мероприятий, направленных на достижение поставленных целей, как </w:t>
      </w:r>
      <w:proofErr w:type="gramStart"/>
      <w:r>
        <w:rPr>
          <w:sz w:val="24"/>
          <w:szCs w:val="24"/>
        </w:rPr>
        <w:t>финансового</w:t>
      </w:r>
      <w:proofErr w:type="gramEnd"/>
      <w:r>
        <w:rPr>
          <w:sz w:val="24"/>
          <w:szCs w:val="24"/>
        </w:rPr>
        <w:t xml:space="preserve"> так и трудового,  граждан и организаций.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выполнении всех мероприятий будет достигнута основная цель муниципальной программы, а именно повышение качества и комфорта городской среды на территории </w:t>
      </w:r>
      <w:r>
        <w:rPr>
          <w:sz w:val="24"/>
          <w:szCs w:val="24"/>
          <w:lang w:eastAsia="en-US"/>
        </w:rPr>
        <w:t xml:space="preserve">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</w:rPr>
        <w:t>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Цели, задачи и показатели их достижения</w:t>
      </w: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муниципальной программы является повышение качества и комфорта городской среды на территории </w:t>
      </w:r>
      <w:r>
        <w:rPr>
          <w:sz w:val="24"/>
          <w:szCs w:val="24"/>
          <w:lang w:eastAsia="en-US"/>
        </w:rPr>
        <w:t xml:space="preserve">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</w:rPr>
        <w:t>.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муниципальной  программы соответствует: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                    до 2020 года, утвержденной распоряжением Правительства Российской Федерации                            от 17.11.2008 № 1662-р, а также целевым ориентирам, определенным Указом Президента Российской Федерации от 07.05.2012 № 600 «О мерах по обеспечению граждан Российской Федерации доступным комфортным жильем и повышению качества жилищно-коммунальных услуг»;</w:t>
      </w:r>
      <w:proofErr w:type="gramEnd"/>
    </w:p>
    <w:p w:rsidR="003C3A07" w:rsidRDefault="00EF6570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C3A07">
        <w:rPr>
          <w:sz w:val="24"/>
          <w:szCs w:val="24"/>
        </w:rPr>
        <w:t>приоритетному проекту «Формирование комфортной городской среды», утвержденному президиумом Совета при Президенте Российской Федерации</w:t>
      </w:r>
      <w:r>
        <w:rPr>
          <w:sz w:val="24"/>
          <w:szCs w:val="24"/>
        </w:rPr>
        <w:t xml:space="preserve">                                    </w:t>
      </w:r>
      <w:r w:rsidR="003C3A07">
        <w:rPr>
          <w:sz w:val="24"/>
          <w:szCs w:val="24"/>
        </w:rPr>
        <w:t xml:space="preserve"> по стратегическому развитию и приоритетным проектам (протокол от 21 ноября 2016 г. № 10);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приоритетам социально-экономического развития автономного округа, определенным Стратегией социально-экономического развития Ханты-Мансийского автономного                       округа - Югры до 2020 года и на период до 2030 года;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Стратегии социально-экономического развития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до 2030 года.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цели муниципальной программы будет обеспечено путем решения следующих задач: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Обеспечение формирования единого облика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. Создание и развитие объектов благоустройства на территории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. 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Регулирование численности безнадзорных и бродячих животных.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Повышение уровня вовлеченности заинтересованных граждан, организаций</w:t>
      </w:r>
      <w:r w:rsidR="00EF6570">
        <w:rPr>
          <w:sz w:val="24"/>
          <w:szCs w:val="24"/>
          <w:lang w:eastAsia="en-US"/>
        </w:rPr>
        <w:t xml:space="preserve">                                </w:t>
      </w:r>
      <w:r>
        <w:rPr>
          <w:sz w:val="24"/>
          <w:szCs w:val="24"/>
          <w:lang w:eastAsia="en-US"/>
        </w:rPr>
        <w:t xml:space="preserve"> в реализацию мероприятий по благоустройству территории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. 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Содержание и п</w:t>
      </w:r>
      <w:r>
        <w:rPr>
          <w:sz w:val="24"/>
          <w:szCs w:val="24"/>
        </w:rPr>
        <w:t>риведение объектов благоустройства в надлежащее санитарно-техническое состояние.</w:t>
      </w:r>
    </w:p>
    <w:p w:rsidR="003C3A07" w:rsidRDefault="003C3A07" w:rsidP="003C3A07">
      <w:pPr>
        <w:ind w:firstLine="709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Достижение цели муниципальной программы определяется целевыми значениями показателей </w:t>
      </w:r>
      <w:r>
        <w:rPr>
          <w:bCs/>
          <w:sz w:val="24"/>
          <w:szCs w:val="24"/>
        </w:rPr>
        <w:t>муниципальной программы</w:t>
      </w:r>
      <w:r>
        <w:rPr>
          <w:sz w:val="24"/>
          <w:szCs w:val="24"/>
        </w:rPr>
        <w:t>, перечень которых представлен в таблице 1 муниципальной программы</w:t>
      </w:r>
      <w:r>
        <w:rPr>
          <w:color w:val="0000FF"/>
          <w:sz w:val="24"/>
          <w:szCs w:val="24"/>
        </w:rPr>
        <w:t xml:space="preserve">. 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Состав целевых показателей муниципальной программы определён,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3C3A07" w:rsidRDefault="003C3A07" w:rsidP="003C3A07">
      <w:pPr>
        <w:tabs>
          <w:tab w:val="left" w:pos="625"/>
        </w:tabs>
        <w:ind w:firstLine="318"/>
        <w:jc w:val="both"/>
        <w:rPr>
          <w:sz w:val="24"/>
          <w:szCs w:val="24"/>
        </w:rPr>
      </w:pPr>
      <w:r>
        <w:rPr>
          <w:sz w:val="24"/>
          <w:szCs w:val="24"/>
        </w:rPr>
        <w:t>Все целевые показатели муниципальной программы определяются по данным административного учета: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количество и площадь  дворовых территорий, обеспеченных минимальным уровнем благоустройства</w:t>
      </w:r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доля дворовых территорий, обеспеченных минимальным уровнем благоустройства, </w:t>
      </w:r>
      <w:r w:rsidR="00EF65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общего количества дворовых территорий</w:t>
      </w:r>
      <w:r>
        <w:rPr>
          <w:sz w:val="24"/>
          <w:szCs w:val="24"/>
        </w:rPr>
        <w:t>,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доля населения, проживающего в жилом фонде с дворовыми территориями, обеспеченными минимальным уровнем благоустройства от общей численности населения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количество и площадь благоустроенных муниципальных территорий общего пользования</w:t>
      </w:r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доля площади благоустроенных муниципальных территорий общего пользования </w:t>
      </w:r>
      <w:r w:rsidR="00EF6570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>к общей площади общественных территорий</w:t>
      </w:r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площадь благоустроенных территорий общего пользования, приходящаяся </w:t>
      </w:r>
      <w:r w:rsidR="00EF6570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>на 1 жителя муниципального образования</w:t>
      </w:r>
      <w:r>
        <w:rPr>
          <w:sz w:val="24"/>
          <w:szCs w:val="24"/>
        </w:rPr>
        <w:t>,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доля объектов благоустройства и городского хозяйства, в отношении которых проводится содержание и текущий ремонт от общего их количества</w:t>
      </w:r>
      <w:r>
        <w:rPr>
          <w:sz w:val="24"/>
          <w:szCs w:val="24"/>
          <w:lang w:eastAsia="en-US"/>
        </w:rPr>
        <w:t>,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отловленных безнадзорных  и бродячих животных, обеспечивающее предупреждение и ликвидацию болезней </w:t>
      </w:r>
      <w:proofErr w:type="gramStart"/>
      <w:r>
        <w:rPr>
          <w:color w:val="000000"/>
          <w:sz w:val="24"/>
          <w:szCs w:val="24"/>
        </w:rPr>
        <w:t>животных</w:t>
      </w:r>
      <w:proofErr w:type="gramEnd"/>
      <w:r>
        <w:rPr>
          <w:color w:val="000000"/>
          <w:sz w:val="24"/>
          <w:szCs w:val="24"/>
        </w:rPr>
        <w:t xml:space="preserve"> и защиту населения от болезней, общих для человека и животных</w:t>
      </w:r>
      <w:r>
        <w:rPr>
          <w:sz w:val="24"/>
          <w:szCs w:val="24"/>
          <w:lang w:eastAsia="en-US"/>
        </w:rPr>
        <w:t>.</w:t>
      </w:r>
    </w:p>
    <w:p w:rsidR="003C3A07" w:rsidRDefault="003C3A07" w:rsidP="003C3A07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В результате реализации муниципальной программы к 2022 году </w:t>
      </w:r>
      <w:r>
        <w:rPr>
          <w:rFonts w:eastAsia="Calibri"/>
          <w:sz w:val="24"/>
          <w:szCs w:val="24"/>
          <w:lang w:eastAsia="en-US"/>
        </w:rPr>
        <w:t>ожидается:</w:t>
      </w:r>
    </w:p>
    <w:p w:rsidR="003C3A07" w:rsidRDefault="003C3A07" w:rsidP="003C3A07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обеспечение минимальным уровнем благоустройства до 100% дворовых территорий;</w:t>
      </w:r>
    </w:p>
    <w:p w:rsidR="003C3A07" w:rsidRDefault="003C3A07" w:rsidP="003C3A0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увеличение удельного веса благоустроенных территорий общего пользования на 59%.</w:t>
      </w:r>
    </w:p>
    <w:p w:rsidR="003C3A07" w:rsidRDefault="003C3A07" w:rsidP="003C3A07">
      <w:pPr>
        <w:ind w:firstLine="720"/>
        <w:jc w:val="right"/>
        <w:rPr>
          <w:b/>
          <w:sz w:val="24"/>
          <w:szCs w:val="24"/>
        </w:rPr>
      </w:pP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Характеристика основных мероприятий программы</w:t>
      </w:r>
    </w:p>
    <w:p w:rsidR="003C3A07" w:rsidRDefault="003C3A07" w:rsidP="003C3A07">
      <w:pPr>
        <w:ind w:firstLine="567"/>
        <w:jc w:val="both"/>
        <w:rPr>
          <w:sz w:val="24"/>
          <w:szCs w:val="24"/>
        </w:rPr>
      </w:pP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поставленной цели и задач предусмотрен ряд программных мероприятий, представленных в таблице 2 муниципальной программы</w:t>
      </w:r>
      <w:r>
        <w:rPr>
          <w:color w:val="0000FF"/>
          <w:sz w:val="24"/>
          <w:szCs w:val="24"/>
        </w:rPr>
        <w:t>.</w:t>
      </w:r>
    </w:p>
    <w:p w:rsidR="003C3A07" w:rsidRDefault="003C3A07" w:rsidP="003C3A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мероприятия 1.1. «Приоритетный проект «Формирование комфортной городской среды» планируется реализация мероприятий, направленных на </w:t>
      </w:r>
      <w:r>
        <w:rPr>
          <w:sz w:val="24"/>
          <w:szCs w:val="24"/>
          <w:lang w:eastAsia="ru-RU"/>
        </w:rPr>
        <w:t>п</w:t>
      </w:r>
      <w:r>
        <w:rPr>
          <w:sz w:val="24"/>
          <w:szCs w:val="24"/>
          <w:lang w:eastAsia="en-US"/>
        </w:rPr>
        <w:t xml:space="preserve">овышение уровня благоустройства дворовых территорий, территорий общего пользования в соответствии </w:t>
      </w:r>
      <w:r w:rsidR="00EF6570">
        <w:rPr>
          <w:sz w:val="24"/>
          <w:szCs w:val="24"/>
          <w:lang w:eastAsia="en-US"/>
        </w:rPr>
        <w:t xml:space="preserve">                      </w:t>
      </w:r>
      <w:r>
        <w:rPr>
          <w:sz w:val="24"/>
          <w:szCs w:val="24"/>
          <w:lang w:eastAsia="en-US"/>
        </w:rPr>
        <w:t>с условиями, предусмотренными для реализации приоритетного проекта нормативными правовыми актами Министерства строительства и жилищно-коммунального хозяйства Российской Федерации и Ханты-Мансийского автономного округа – Югры.</w:t>
      </w:r>
    </w:p>
    <w:p w:rsidR="003C3A07" w:rsidRDefault="003C3A07" w:rsidP="003C3A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мероприятия 1.2. </w:t>
      </w:r>
      <w:proofErr w:type="gramStart"/>
      <w:r>
        <w:rPr>
          <w:sz w:val="24"/>
          <w:szCs w:val="24"/>
        </w:rPr>
        <w:t>«Выполнение работ по благоустройств</w:t>
      </w:r>
      <w:r w:rsidR="00EF6570">
        <w:rPr>
          <w:sz w:val="24"/>
          <w:szCs w:val="24"/>
        </w:rPr>
        <w:t>у города» планируется выполнять</w:t>
      </w:r>
      <w:r>
        <w:rPr>
          <w:sz w:val="24"/>
          <w:szCs w:val="24"/>
        </w:rPr>
        <w:t xml:space="preserve"> работы по благоустройству территорий города, обустройству детских городков, </w:t>
      </w:r>
      <w:r w:rsidR="00EF657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в том числе установку новых объектов благоустройства, а также  реализацию наказов избирателей депутатам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сфере благоустройства по результатам ежегодных выездных совещаний по избирательным участкам, а также направлены </w:t>
      </w:r>
      <w:r w:rsidR="00EF657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на реализацию решения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28.02.2017 № 14 «Об утверждении перечня наказов избирателей депутатам</w:t>
      </w:r>
      <w:proofErr w:type="gramEnd"/>
      <w:r>
        <w:rPr>
          <w:sz w:val="24"/>
          <w:szCs w:val="24"/>
        </w:rPr>
        <w:t xml:space="preserve">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шестого созыва».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мероприятия 2.1. «Санитарный отлов безнадзорных и бродячих  животных» планируется осуществлять отлов и транспортировку, содержание и учет отловленных безнадзорных и бродячих домашних животных,  умерщвление и утилизацию бродячих домашних животных, в рамках переданного муниципальному образованию отдельного государственного полномочия.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мероприятия 3.1 «Информирование населения о благоустройстве» планируется размещение информации о проведении работ по благоустройству в городе</w:t>
      </w:r>
      <w:r w:rsidR="00EF65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информирование через печатные издания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автономного округа,  а также на телевидение. Кроме того, планируется информирование жителей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 мероприятиях </w:t>
      </w:r>
      <w:r w:rsidR="00EF6570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по благоустройству по средствам печатной рекламной продукции.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рамках мероприятия 3.2. «</w:t>
      </w:r>
      <w:r>
        <w:rPr>
          <w:color w:val="000000"/>
          <w:sz w:val="24"/>
          <w:szCs w:val="22"/>
        </w:rPr>
        <w:t>Демонтаж информационных конструкций</w:t>
      </w:r>
      <w:r>
        <w:rPr>
          <w:sz w:val="24"/>
          <w:szCs w:val="24"/>
        </w:rPr>
        <w:t>» предполагает приведение всех рекламных конструкций в соответствие правилам благоустройства, избавление от рекламы, не соответствующей нормативам.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рамках мероприятия 4.1.  </w:t>
      </w:r>
      <w:proofErr w:type="gramStart"/>
      <w:r>
        <w:rPr>
          <w:sz w:val="24"/>
          <w:szCs w:val="24"/>
        </w:rPr>
        <w:t xml:space="preserve">«Содержание и текущий ремонт объектов благоустройства 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» предусматривается реализация мероприятий, направленных на обеспечение текущего содержания, уборку и санитарную очистку территории города, на обеспечение функционирования уличного освещения, на озеленение города, ремонт и содержание объектов благоустройства, установку елок и гирлянд к Новому году, устройство ледового городка 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в городском парке, формирование крон деревьев и уборку аварийно-опасных насаждений, снос ветхих строений.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обслуживаются такие объекты благоустройства, как памятник – мемориал защитникам Отечества и первопроходцам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городской пруд,  подземный переход, городские площади (фонтанная площадь, территория возле бюста 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П.В. Попову,  памятника В.И. Ленину, памятника Сергию Радонежскому; </w:t>
      </w:r>
      <w:proofErr w:type="gramStart"/>
      <w:r>
        <w:rPr>
          <w:sz w:val="24"/>
          <w:szCs w:val="24"/>
        </w:rPr>
        <w:t xml:space="preserve">между </w:t>
      </w:r>
      <w:r w:rsidR="00EF657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МАУ «ЦК «Югра - Презент» и Храмом Сергия Радонежского (сквер Юбилейный), между спортивно-техническим зданием «Юный техник» и  санаторием-профилакторием ООО «Газпром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», сквер на ул. Газовиков (с площадкой для выгула домашних животных), территория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>по ул. Попова, 10-12), а также содержатся контейнерные  площадки на ул. Газовиков и  ул. Кольцевой, автобусные остановки, детские городки и спортивные площадки, пожарные водоемы и пожарные гидранты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Проводятся такие мероприятия, как озеленение города, сквера,  снос ветхих строений, подготовка города к Новому году (устанавливаются ёлки по микрорайонам города, в городском парке, иллюминация), содержатся городское кладбище, уличное освещение, малые архитектурные формы (устанавливаются </w:t>
      </w:r>
      <w:r w:rsidR="00EF65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и содержатся в надлежащем порядке баннеры, скамейки, урны, остановочные комплексы, городские часы, прочие малые архитектурные формы, установленные в сквере Юбилейный, символы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фонтанной площади, «Шары</w:t>
      </w:r>
      <w:proofErr w:type="gramEnd"/>
      <w:r>
        <w:rPr>
          <w:sz w:val="24"/>
          <w:szCs w:val="24"/>
        </w:rPr>
        <w:t xml:space="preserve">» </w:t>
      </w:r>
      <w:proofErr w:type="gramStart"/>
      <w:r>
        <w:rPr>
          <w:sz w:val="24"/>
          <w:szCs w:val="24"/>
        </w:rPr>
        <w:t>по ул. Механизаторов, ул. 40 лет Победы, в р-не 5 школы, «Лошади», «Олени», «Мельница»).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улучшения и поддержания состояния зелёных насаждений в условиях городской среды, устранения аварийных ситуаций, соответствия эксплуатационным требованиям                        к объектам городского коммунального хозяйства, придания зелёным насаждениям надлежащего декоративного облика, требуется своевременное проведение работ по содержанию зелёных насаждений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формирование крон деревьев и уборка аварийно-опасных насаждений. Чем больше зеленых насаждений и комфортабельных зон отдыха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в городе, тем лучше и удобнее условия проживания людей. Особое внимание необходимо уделить озеленению парков, скверов, аллей, придавая им завершенное композиционное решение через расширение и подбор ассортимента древесно-кустарниковых пород.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содержание объектов благоустройства включено мероприятие «Содержание </w:t>
      </w:r>
      <w:proofErr w:type="spellStart"/>
      <w:r>
        <w:rPr>
          <w:sz w:val="24"/>
          <w:szCs w:val="24"/>
        </w:rPr>
        <w:t>скульптурно</w:t>
      </w:r>
      <w:proofErr w:type="spellEnd"/>
      <w:r>
        <w:rPr>
          <w:sz w:val="24"/>
          <w:szCs w:val="24"/>
        </w:rPr>
        <w:t xml:space="preserve">-декоративных композиций», куда входит содержание и текущий ремонт  памятника «Вертолёт», установленного к 50-летию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а также содержание двух других композиций  «Паровоз» на привокзальной площади и «Машина» на выезде из города </w:t>
      </w:r>
      <w:r w:rsidR="00EF65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в северной части, установленных ранее.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составе работ также планируется осуществлять мероприятия по проведению дезинсекции (</w:t>
      </w:r>
      <w:proofErr w:type="spellStart"/>
      <w:r>
        <w:rPr>
          <w:sz w:val="24"/>
          <w:szCs w:val="24"/>
        </w:rPr>
        <w:t>ларвицидные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акарицидные</w:t>
      </w:r>
      <w:proofErr w:type="spellEnd"/>
      <w:r>
        <w:rPr>
          <w:sz w:val="24"/>
          <w:szCs w:val="24"/>
        </w:rPr>
        <w:t xml:space="preserve"> обработки) и дератизации объектов                       (кладбище, пруд, контейнерные площадки, сквер по ул. Газовиков), а также других территорий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в соответствии с переданными полномочиями в соответствии с Законом автономного округа от 23 декабря 2016 года № 102-оз. </w:t>
      </w: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4. Механизм реализации муниципальной программы</w:t>
      </w:r>
    </w:p>
    <w:p w:rsidR="00EF6570" w:rsidRDefault="00EF6570" w:rsidP="003C3A07">
      <w:pPr>
        <w:ind w:firstLine="709"/>
        <w:jc w:val="center"/>
        <w:rPr>
          <w:b/>
          <w:sz w:val="24"/>
          <w:szCs w:val="24"/>
        </w:rPr>
      </w:pPr>
    </w:p>
    <w:p w:rsidR="003C3A07" w:rsidRDefault="003C3A07" w:rsidP="003C3A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муниципальной программы основан на взаимодействии органов исполнительной власти Ханты-Мансийского автономного округа – Югры,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хозяйствующих субъектов и граждан муниципального образования.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Механизм реализации муниципальной программы включает разработку и принятие нормативных правовых актов органов местного самоуправления, необходимых для выполнения муниципальной программы, в том числе на основании нормативных актов Ханты-Мансийского </w:t>
      </w:r>
      <w:r>
        <w:rPr>
          <w:sz w:val="24"/>
          <w:szCs w:val="24"/>
        </w:rPr>
        <w:lastRenderedPageBreak/>
        <w:t>автономного округа – Югры, ежегодное уточнение перечня программных мероприятий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на очередной финансовый год  с уточнением затрат в соответствии с фактически достигнутыми це</w:t>
      </w:r>
      <w:r w:rsidR="00EF6570">
        <w:rPr>
          <w:sz w:val="24"/>
          <w:szCs w:val="24"/>
        </w:rPr>
        <w:t>левыми показателями реализации</w:t>
      </w:r>
      <w:r>
        <w:rPr>
          <w:sz w:val="24"/>
          <w:szCs w:val="24"/>
        </w:rPr>
        <w:t xml:space="preserve"> муниципальной программы</w:t>
      </w:r>
      <w:r>
        <w:rPr>
          <w:sz w:val="26"/>
          <w:szCs w:val="26"/>
        </w:rPr>
        <w:t xml:space="preserve">, </w:t>
      </w:r>
      <w:r>
        <w:rPr>
          <w:sz w:val="24"/>
          <w:szCs w:val="24"/>
        </w:rPr>
        <w:t>а также связанные</w:t>
      </w:r>
      <w:r w:rsidR="00EF657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с изменениями внешней среды, информирование</w:t>
      </w:r>
      <w:proofErr w:type="gramEnd"/>
      <w:r>
        <w:rPr>
          <w:sz w:val="24"/>
          <w:szCs w:val="24"/>
        </w:rPr>
        <w:t xml:space="preserve"> общественности о ходе и результатах реализации муниципальной программы.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 муниципальной программы -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</w:t>
      </w: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>) организует исполнение муниципальной программы и осуществляет функции муниципального заказчика работ, выполнение которых необходимо для реализации муниципальной программы.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>: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осуществляет полномочия главного распорядителя средств, предусмотренных </w:t>
      </w:r>
      <w:r w:rsidR="00EF657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на выполнение муниципальной программы;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организует исполнение муниципальной программы на основании заключенных </w:t>
      </w:r>
      <w:r w:rsidR="00EF65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в соответствии с законодательством Российской Федерации муниципальных контрактов </w:t>
      </w:r>
      <w:r w:rsidR="00EF65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с организациями, осуществляющими деятельность в сфере благоустройства;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обладает правом вносить предложения об изменении объёмов финансовых средств, направляемых на решение отдельных задач мероприятий.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целевым расходованием средств, утвержденных в соответствии с решением Думы 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о бюджете на очередной финансовый год и плановый период;</w:t>
      </w:r>
    </w:p>
    <w:p w:rsidR="003C3A07" w:rsidRDefault="00EF6570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C3A07">
        <w:rPr>
          <w:sz w:val="24"/>
          <w:szCs w:val="24"/>
        </w:rPr>
        <w:t>осуществляет взаимодействие по вопросам исполнения мероприятий                                      муниципальной программы с соисполнителями;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 осуществляет иные необходимые для реализации муниципальной программы функции, предусмотренные законодательством автономного округа и Российской Федерации.</w:t>
      </w:r>
    </w:p>
    <w:p w:rsidR="003C3A07" w:rsidRDefault="00EF6570" w:rsidP="003C3A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Реализация </w:t>
      </w:r>
      <w:r w:rsidR="003C3A07">
        <w:rPr>
          <w:sz w:val="24"/>
          <w:szCs w:val="24"/>
        </w:rPr>
        <w:t>муниципальной программы осуществляется посредством осуществления закупок для муниципальных нужд на выполнение работ, закупку и поставку продукции, оказание услуг на основе муниципальных контрактов на приобретение товаров (оказание услуг, выполнение работ) для муниципальных нужд, заключаемых ответственным исполнителем</w:t>
      </w:r>
      <w:r>
        <w:rPr>
          <w:sz w:val="24"/>
          <w:szCs w:val="24"/>
        </w:rPr>
        <w:t xml:space="preserve">                  </w:t>
      </w:r>
      <w:r w:rsidR="003C3A07">
        <w:rPr>
          <w:sz w:val="24"/>
          <w:szCs w:val="24"/>
        </w:rPr>
        <w:t xml:space="preserve"> и соисполнителями в установленном законодательством Российской Федерации порядке. 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реализации муниципальной программы может появиться ряд обстоятельств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рисков, которые могут влиять на ожидаемые непосредственные и конечные результаты </w:t>
      </w:r>
      <w:r w:rsidR="00EF657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её реализации: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 </w:t>
      </w:r>
      <w:r w:rsidR="00C020B2">
        <w:rPr>
          <w:sz w:val="24"/>
          <w:szCs w:val="24"/>
          <w:lang w:eastAsia="ru-RU"/>
        </w:rPr>
        <w:t>осуществлении закупок</w:t>
      </w:r>
      <w:r>
        <w:rPr>
          <w:sz w:val="24"/>
          <w:szCs w:val="24"/>
          <w:lang w:eastAsia="ru-RU"/>
        </w:rPr>
        <w:t xml:space="preserve"> согласно Федеральному </w:t>
      </w:r>
      <w:hyperlink r:id="rId9" w:history="1">
        <w:r w:rsidRPr="00EF6570">
          <w:rPr>
            <w:rStyle w:val="a8"/>
            <w:color w:val="auto"/>
            <w:sz w:val="24"/>
            <w:szCs w:val="24"/>
            <w:u w:val="none"/>
            <w:lang w:eastAsia="ru-RU"/>
          </w:rPr>
          <w:t>закону</w:t>
        </w:r>
      </w:hyperlink>
      <w:r w:rsidRPr="00EF65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от </w:t>
      </w:r>
      <w:r w:rsidR="00EF6570">
        <w:rPr>
          <w:sz w:val="24"/>
          <w:szCs w:val="24"/>
          <w:lang w:eastAsia="ru-RU"/>
        </w:rPr>
        <w:t>05.04.</w:t>
      </w:r>
      <w:r>
        <w:rPr>
          <w:sz w:val="24"/>
          <w:szCs w:val="24"/>
          <w:lang w:eastAsia="ru-RU"/>
        </w:rPr>
        <w:t>2013 №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</w:t>
      </w:r>
      <w:r w:rsidR="00EF6570">
        <w:rPr>
          <w:sz w:val="24"/>
          <w:szCs w:val="24"/>
          <w:lang w:eastAsia="ru-RU"/>
        </w:rPr>
        <w:t xml:space="preserve">           </w:t>
      </w:r>
      <w:r>
        <w:rPr>
          <w:sz w:val="24"/>
          <w:szCs w:val="24"/>
          <w:lang w:eastAsia="ru-RU"/>
        </w:rPr>
        <w:t xml:space="preserve"> не состояться в связи с отсутствием претендентов. Проведение повторных процедур приведет</w:t>
      </w:r>
      <w:r w:rsidR="00EF6570">
        <w:rPr>
          <w:sz w:val="24"/>
          <w:szCs w:val="24"/>
          <w:lang w:eastAsia="ru-RU"/>
        </w:rPr>
        <w:t xml:space="preserve">           </w:t>
      </w:r>
      <w:r>
        <w:rPr>
          <w:sz w:val="24"/>
          <w:szCs w:val="24"/>
          <w:lang w:eastAsia="ru-RU"/>
        </w:rPr>
        <w:t xml:space="preserve"> к изменению сроков исполнения программных мероприятий;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несвоевременное выполнение работ подрядными организациями может привести </w:t>
      </w:r>
      <w:r w:rsidR="00EF6570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>к нарушению сроков выполнения программных мероприятий;</w:t>
      </w:r>
    </w:p>
    <w:p w:rsidR="003C3A07" w:rsidRDefault="003C3A07" w:rsidP="003C3A07">
      <w:pPr>
        <w:numPr>
          <w:ilvl w:val="0"/>
          <w:numId w:val="12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заключение муниципальных контрактов и договоров с организациями, которые окажутся неспособными исполнить свои обязательства;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основными финансовыми рисками реализации муниципальной программы является существенное ухудшение социально-экономической </w:t>
      </w:r>
      <w:proofErr w:type="gramStart"/>
      <w:r>
        <w:rPr>
          <w:sz w:val="24"/>
          <w:szCs w:val="24"/>
          <w:lang w:eastAsia="ru-RU"/>
        </w:rPr>
        <w:t>ситуации</w:t>
      </w:r>
      <w:proofErr w:type="gramEnd"/>
      <w:r>
        <w:rPr>
          <w:sz w:val="24"/>
          <w:szCs w:val="24"/>
          <w:lang w:eastAsia="ru-RU"/>
        </w:rPr>
        <w:t xml:space="preserve"> и уменьшение доходной части бюджета города, что может повлечь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объеме;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социальные риски, связаны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3C3A07" w:rsidRDefault="003C3A07" w:rsidP="003C3A07">
      <w:pPr>
        <w:widowControl w:val="0"/>
        <w:tabs>
          <w:tab w:val="left" w:pos="993"/>
        </w:tabs>
        <w:suppressAutoHyphens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Способами ограничения рисков являются:</w:t>
      </w:r>
    </w:p>
    <w:p w:rsidR="003C3A07" w:rsidRDefault="003C3A07" w:rsidP="003C3A0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концентрация ресурсов на решении приоритетных задач;</w:t>
      </w:r>
    </w:p>
    <w:p w:rsidR="003C3A07" w:rsidRDefault="003C3A07" w:rsidP="003C3A0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изучение и внедрение положительного опыта других муниципальных образований;</w:t>
      </w:r>
    </w:p>
    <w:p w:rsidR="003C3A07" w:rsidRDefault="003C3A07" w:rsidP="003C3A0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повышение результативности реализации программы и эффективности использования бюджетных средств;</w:t>
      </w:r>
    </w:p>
    <w:p w:rsidR="003C3A07" w:rsidRDefault="003C3A07" w:rsidP="003C3A0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своевременное внесение изменений в бюджет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и муниципальную программу;</w:t>
      </w:r>
    </w:p>
    <w:p w:rsidR="003C3A07" w:rsidRDefault="003C3A07" w:rsidP="003C3A0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информирование населения через СМИ, сеть интернет, привлечение наиболее активных граждан для информирования населения в своих социальных группах.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хода исполнения мероприятий муниципальной программы основана </w:t>
      </w:r>
      <w:r w:rsidR="00EF657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на мониторинге ожидаемых результатов муниципальной программы как сопоставление фактически достигнутых с целевыми показателями. </w:t>
      </w:r>
    </w:p>
    <w:p w:rsidR="003C3A07" w:rsidRDefault="003C3A07" w:rsidP="003C3A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осуществляется в следующем порядке:</w:t>
      </w:r>
    </w:p>
    <w:p w:rsidR="003C3A07" w:rsidRDefault="003C3A07" w:rsidP="003C3A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1.1. «Приоритетный проект «Формирование комфортной городской среды» осуществляется за счёт средств местного бюджета в соответствии </w:t>
      </w:r>
      <w:r w:rsidR="00EF65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с муниципальными контрактами, заключаемыми в порядке, установленном законодательством Российской Федерации,  а также путём предоставления бюджетных ассигнований из бюджета автономного округа и Федерального бюджета муниципальному образованию в соответствии </w:t>
      </w:r>
      <w:r w:rsidR="00EF657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с нормативно-правовыми актами Ханты-Мансийского автономного округа – Югры.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повышению уровня благоустройства придомовых территорий многоквартирных домов состоят из мероприятий, определенных минимальным (обязательным) перечнем работ, и мероприятий дополнительного перечня работ.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(обязательный) перечень работ включает: ремонт дворовых проездов, включая тротуары и ливневые канализации; обеспечение освещения дворовых территорий; установку скамеек, урн для мусора.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Дополнительный перечень работ выполняется на территориях, где обеспечен минимальный перечень работ и включает: оборудование детских (игровых) и (или) спортивных площадок; оборудование автомобильных парковок; оборудование контейнерных площадок для бытовых отходов; озеленение дворовых территории; установка велосипедных парковок; оборудование площадок для выгула собак; устройство пешеходных дорожек и ограждений; установка элементов навигации (указателей, аншлагов, информационных стендов);</w:t>
      </w:r>
      <w:proofErr w:type="gramEnd"/>
      <w:r>
        <w:rPr>
          <w:sz w:val="24"/>
          <w:szCs w:val="24"/>
        </w:rPr>
        <w:t xml:space="preserve"> иные работы.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минимального перечня работ в связи с реализацией мероприятий </w:t>
      </w:r>
      <w:r w:rsidR="00EF65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по благоустройству дворовых территорий финансовое и (или)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домах, собственников иных зданий</w:t>
      </w:r>
      <w:r w:rsidR="00EF657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и сооружений и не может превышать 15%.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перечень видов работ является обязательным, без которого выполнение дополнительного перечня видов работ не допускается.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дополнительного перечня работ в связи с реализацией мероприятий по благоустройству дворовых территорий обязательным условием предоставления субсидий является финансовое и (или)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в том числе с определением порядка, формы и доли такого участия.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 благоустройству, но не менее 5 процентов от стоимости мероприятий по благоустройству дворовой территории и не более 50%, если заинтересованными  лицами не определен иной размер доли.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Нормативная стоимость мероприятий определяется на основе сметного метода, исходя из Федеральных единичных расценок, установленных для Ханты-Мансийского автономного округа – Югры, утверждается распоряжением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EF6570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на соответствующий год.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механизм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расходованием, приведен в приложении 3.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разработки, обсуждения с заинтересованными лицами и утверждения </w:t>
      </w:r>
      <w:proofErr w:type="gramStart"/>
      <w:r>
        <w:rPr>
          <w:sz w:val="24"/>
          <w:szCs w:val="24"/>
        </w:rPr>
        <w:t>дизайн-проектов</w:t>
      </w:r>
      <w:proofErr w:type="gramEnd"/>
      <w:r>
        <w:rPr>
          <w:sz w:val="24"/>
          <w:szCs w:val="24"/>
        </w:rPr>
        <w:t xml:space="preserve"> благоустройства дворовой территории, включенной в муниципальную программу приведен в приложении 4.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рассмотрения предложений заинтересованных лиц о включении дворовой территории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Порядок и сроки представления, рассмотрения и оценки предложений гр</w:t>
      </w:r>
      <w:r w:rsidR="00EF6570">
        <w:rPr>
          <w:sz w:val="24"/>
          <w:szCs w:val="24"/>
        </w:rPr>
        <w:t xml:space="preserve">аждан, организаций о включении </w:t>
      </w:r>
      <w:r>
        <w:rPr>
          <w:sz w:val="24"/>
          <w:szCs w:val="24"/>
        </w:rPr>
        <w:t xml:space="preserve">наиболее посещаемой муниципальной территории общего пользования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перечня работ и обсуждения мероприятий по благоустройству дворовых территорий и мест общего пользования на собрании собственников, жителей многоквартирного 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домов также обсуждаются работы по благоустройству дворовых территорий для инвалидов и других маломобильных групп населения.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обсуждения благоустройства дворовой территории собственникам жилья необходимо рассмотреть и согласовать следующие виды работы: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требуемого уклона при устройстве съездов с тротуаров на транспортный проезд;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высоты бордюров по краям пешеходных путей;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установка подъездных пандусов, поручней, кнопок вызова, дверных проемов для беспрепятственного перемещения внутри объектов специально оборудованных санитарно-гигиенических комнат и т.д.;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тактильных средств, выполняющих предупредительную функцию</w:t>
      </w:r>
      <w:r w:rsidR="00EF65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на покрытии пешеходных путей до начала опасного участка, изменения направления движения, входа и т.п.;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количества и габаритных размеров парковочных мест на автостоянках для транспорта маломобильных групп и инвалидов.</w:t>
      </w:r>
    </w:p>
    <w:p w:rsidR="003C3A07" w:rsidRDefault="003C3A07" w:rsidP="003C3A0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целях осуществления контроля и координации реализации муниципальной программы «Формирование комфортной городской среды» на уровне муниципального образования создана общественная комиссия по обеспечению реализации приоритетного проекта «Формирование комфортной городской среды», состав которой утвержден постановлением администрации города </w:t>
      </w: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 xml:space="preserve"> от 13.03.2017 № 531 (далее – Комиссия).</w:t>
      </w:r>
    </w:p>
    <w:p w:rsidR="003C3A07" w:rsidRDefault="003C3A07" w:rsidP="003C3A0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Комиссия оценивает предложения заинтересованных лиц и осуществляет </w:t>
      </w:r>
      <w:proofErr w:type="gramStart"/>
      <w:r>
        <w:rPr>
          <w:sz w:val="24"/>
          <w:szCs w:val="24"/>
          <w:lang w:eastAsia="ru-RU"/>
        </w:rPr>
        <w:t>контроль</w:t>
      </w:r>
      <w:r w:rsidR="00EF6570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 xml:space="preserve"> за</w:t>
      </w:r>
      <w:proofErr w:type="gramEnd"/>
      <w:r>
        <w:rPr>
          <w:sz w:val="24"/>
          <w:szCs w:val="24"/>
          <w:lang w:eastAsia="ru-RU"/>
        </w:rPr>
        <w:t xml:space="preserve"> реализацией программы после ее утверждения в установленном порядке. </w:t>
      </w:r>
    </w:p>
    <w:p w:rsidR="003C3A07" w:rsidRDefault="003C3A07" w:rsidP="003C3A0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Проведение заседаний Комиссии осуществляется в открытой форме с ведением протоколов заседаний, которые размещаются в открытом доступе на сайте органов местного самоуправления в сети Интернет.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1.2. «Выполнение работ по благоустройству города» осуществляется за счёт средств бюджета автономного округа 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2.1. «Санитарный отлов безнадзорных и бродячих  животных» осуществляется за счёт средств бюджета автономного округа 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мероприятия 3.1. «Информирование населения о благоустройстве»</w:t>
      </w:r>
      <w:r w:rsidR="00EF657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по средствам размещения в сети интернет, в СМИ – не требует участия средств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изготовление брошюр, листовок, других информационных материалов осуществляется за счёт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мероприятия 3.2. «</w:t>
      </w:r>
      <w:r>
        <w:rPr>
          <w:color w:val="000000"/>
          <w:sz w:val="24"/>
          <w:szCs w:val="22"/>
        </w:rPr>
        <w:t>Демонтаж информационных конструкций</w:t>
      </w:r>
      <w:r>
        <w:rPr>
          <w:sz w:val="24"/>
          <w:szCs w:val="24"/>
        </w:rPr>
        <w:t>» осуществляется за счёт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4.1. «Содержание и текущий ремонт объектов благоустройства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» осуществляется за счёт средств бюджета автономного округа 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</w:p>
    <w:p w:rsidR="00EF6570" w:rsidRDefault="00EF6570" w:rsidP="003C3A07">
      <w:pPr>
        <w:ind w:firstLine="709"/>
        <w:jc w:val="both"/>
        <w:rPr>
          <w:sz w:val="24"/>
          <w:szCs w:val="24"/>
        </w:rPr>
        <w:sectPr w:rsidR="00EF657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020B2" w:rsidRPr="00C020B2" w:rsidRDefault="00C020B2" w:rsidP="00C020B2">
      <w:pPr>
        <w:suppressAutoHyphens w:val="0"/>
        <w:jc w:val="right"/>
        <w:rPr>
          <w:b/>
          <w:color w:val="000000"/>
          <w:sz w:val="24"/>
          <w:szCs w:val="24"/>
          <w:lang w:eastAsia="ru-RU"/>
        </w:rPr>
      </w:pPr>
      <w:r w:rsidRPr="00C020B2">
        <w:rPr>
          <w:color w:val="000000"/>
          <w:sz w:val="24"/>
          <w:szCs w:val="24"/>
          <w:lang w:eastAsia="ru-RU"/>
        </w:rPr>
        <w:lastRenderedPageBreak/>
        <w:t>Таблица 1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402"/>
        <w:gridCol w:w="1134"/>
        <w:gridCol w:w="1701"/>
        <w:gridCol w:w="1134"/>
        <w:gridCol w:w="1134"/>
        <w:gridCol w:w="992"/>
        <w:gridCol w:w="1276"/>
        <w:gridCol w:w="1134"/>
        <w:gridCol w:w="2977"/>
      </w:tblGrid>
      <w:tr w:rsidR="00C020B2" w:rsidRPr="00C020B2" w:rsidTr="00C020B2">
        <w:trPr>
          <w:trHeight w:val="315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</w:tr>
      <w:tr w:rsidR="00C020B2" w:rsidRPr="00C020B2" w:rsidTr="00C020B2">
        <w:trPr>
          <w:trHeight w:val="315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 xml:space="preserve">"Формирование </w:t>
            </w:r>
            <w:proofErr w:type="gramStart"/>
            <w:r w:rsidRPr="00C020B2">
              <w:rPr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C020B2">
              <w:rPr>
                <w:color w:val="000000"/>
                <w:sz w:val="24"/>
                <w:szCs w:val="24"/>
                <w:lang w:eastAsia="ru-RU"/>
              </w:rPr>
              <w:t xml:space="preserve"> городской среды в городе </w:t>
            </w:r>
            <w:proofErr w:type="spellStart"/>
            <w:r w:rsidRPr="00C020B2">
              <w:rPr>
                <w:color w:val="000000"/>
                <w:sz w:val="24"/>
                <w:szCs w:val="24"/>
                <w:lang w:eastAsia="ru-RU"/>
              </w:rPr>
              <w:t>Югорске</w:t>
            </w:r>
            <w:proofErr w:type="spellEnd"/>
            <w:r w:rsidRPr="00C020B2">
              <w:rPr>
                <w:color w:val="000000"/>
                <w:sz w:val="24"/>
                <w:szCs w:val="24"/>
                <w:lang w:eastAsia="ru-RU"/>
              </w:rPr>
              <w:t xml:space="preserve"> на 2018 - 2022 год"</w:t>
            </w:r>
          </w:p>
        </w:tc>
      </w:tr>
      <w:tr w:rsidR="00C020B2" w:rsidRPr="00C020B2" w:rsidTr="00C020B2">
        <w:trPr>
          <w:trHeight w:val="43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№ целевого показателя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Значение целевого показателя по годам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C020B2" w:rsidRPr="00C020B2" w:rsidTr="00C020B2">
        <w:trPr>
          <w:trHeight w:val="96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2022 год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020B2" w:rsidRPr="00C020B2" w:rsidTr="00C020B2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</w:t>
            </w:r>
          </w:p>
        </w:tc>
      </w:tr>
      <w:tr w:rsidR="00C020B2" w:rsidRPr="00C020B2" w:rsidTr="00C020B2">
        <w:trPr>
          <w:trHeight w:val="3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>Количество и площадь дворовых территорий, обеспеченных минимальным уровнем благоустройства.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131</w:t>
            </w:r>
          </w:p>
        </w:tc>
      </w:tr>
      <w:tr w:rsidR="00C020B2" w:rsidRPr="00C020B2" w:rsidTr="00C020B2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C020B2">
              <w:rPr>
                <w:color w:val="000000"/>
                <w:lang w:eastAsia="ru-RU"/>
              </w:rPr>
              <w:t>кв.м</w:t>
            </w:r>
            <w:proofErr w:type="spellEnd"/>
            <w:r w:rsidRPr="00C020B2"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633 280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656 909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663 617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679 371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701 567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802 950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802 950</w:t>
            </w:r>
          </w:p>
        </w:tc>
      </w:tr>
      <w:tr w:rsidR="00C020B2" w:rsidRPr="00C020B2" w:rsidTr="00C020B2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>Доля дворовых территорий, обеспеченных минимальным уровнем благоустройства, от общего количества дворовых территорий.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</w:tr>
      <w:tr w:rsidR="00C020B2" w:rsidRPr="00C020B2" w:rsidTr="00C020B2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 xml:space="preserve">Доля населения, проживающего в жилом фонде с дворовыми территориями, обеспеченными минимальным уровнем благоустройства от общей численности населения города </w:t>
            </w:r>
            <w:proofErr w:type="spellStart"/>
            <w:r w:rsidRPr="00C020B2">
              <w:rPr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C020B2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70</w:t>
            </w:r>
          </w:p>
        </w:tc>
      </w:tr>
      <w:tr w:rsidR="00C020B2" w:rsidRPr="00C020B2" w:rsidTr="00C020B2">
        <w:trPr>
          <w:trHeight w:val="30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>Количество и площадь благоустроенных муниципальных территорий общего пользования.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14</w:t>
            </w:r>
          </w:p>
        </w:tc>
      </w:tr>
      <w:tr w:rsidR="00C020B2" w:rsidRPr="00C020B2" w:rsidTr="00C020B2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C020B2">
              <w:rPr>
                <w:color w:val="000000"/>
                <w:lang w:eastAsia="ru-RU"/>
              </w:rPr>
              <w:t>кв.м</w:t>
            </w:r>
            <w:proofErr w:type="spellEnd"/>
            <w:r w:rsidRPr="00C020B2"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145 086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152 174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152 174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156 475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357 036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403 247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403 247</w:t>
            </w:r>
          </w:p>
        </w:tc>
      </w:tr>
      <w:tr w:rsidR="00C020B2" w:rsidRPr="00C020B2" w:rsidTr="00C020B2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>Доля площади благоустроенных муниципальных территорий общего пользования к общей площади общественных территорий.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93%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93%</w:t>
            </w:r>
          </w:p>
        </w:tc>
      </w:tr>
      <w:tr w:rsidR="00C020B2" w:rsidRPr="00C020B2" w:rsidTr="00C020B2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>Площадь благоустроенных территорий общего пользования, приходящаяся на 1 жителя муниципального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C020B2">
              <w:rPr>
                <w:color w:val="000000"/>
                <w:lang w:eastAsia="ru-RU"/>
              </w:rPr>
              <w:t>кв.м</w:t>
            </w:r>
            <w:proofErr w:type="spellEnd"/>
            <w:r w:rsidRPr="00C020B2">
              <w:rPr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10,2</w:t>
            </w:r>
          </w:p>
        </w:tc>
      </w:tr>
      <w:tr w:rsidR="00C020B2" w:rsidRPr="00C020B2" w:rsidTr="00C020B2">
        <w:trPr>
          <w:trHeight w:val="9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 xml:space="preserve">Доля содержания и текущего ремонта объектов благоустройства и городского хозяйства от общего их количества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</w:t>
            </w:r>
          </w:p>
        </w:tc>
      </w:tr>
      <w:tr w:rsidR="00C020B2" w:rsidRPr="00C020B2" w:rsidTr="00C020B2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color w:val="000000"/>
                <w:sz w:val="24"/>
                <w:szCs w:val="24"/>
                <w:lang w:eastAsia="ru-RU"/>
              </w:rPr>
              <w:t xml:space="preserve">Количество отловленных безнадзорных  и бродячих животных, обеспечивающее предупреждение и ликвидацию болезней </w:t>
            </w:r>
            <w:proofErr w:type="gramStart"/>
            <w:r w:rsidRPr="00C020B2">
              <w:rPr>
                <w:color w:val="000000"/>
                <w:sz w:val="24"/>
                <w:szCs w:val="24"/>
                <w:lang w:eastAsia="ru-RU"/>
              </w:rPr>
              <w:t>животных</w:t>
            </w:r>
            <w:proofErr w:type="gramEnd"/>
            <w:r w:rsidRPr="00C020B2">
              <w:rPr>
                <w:color w:val="000000"/>
                <w:sz w:val="24"/>
                <w:szCs w:val="24"/>
                <w:lang w:eastAsia="ru-RU"/>
              </w:rPr>
              <w:t xml:space="preserve"> и защиту населения от болезней, общих для человека 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2563</w:t>
            </w:r>
          </w:p>
        </w:tc>
      </w:tr>
    </w:tbl>
    <w:p w:rsidR="00C020B2" w:rsidRPr="00C020B2" w:rsidRDefault="00C020B2" w:rsidP="00C020B2">
      <w:pPr>
        <w:ind w:firstLine="709"/>
        <w:jc w:val="right"/>
        <w:rPr>
          <w:sz w:val="24"/>
          <w:szCs w:val="24"/>
          <w:lang w:eastAsia="ru-RU"/>
        </w:rPr>
      </w:pPr>
    </w:p>
    <w:p w:rsidR="00EF6570" w:rsidRPr="00EF6570" w:rsidRDefault="00EF6570" w:rsidP="00EF6570">
      <w:pPr>
        <w:ind w:firstLine="709"/>
        <w:jc w:val="right"/>
        <w:rPr>
          <w:color w:val="000000"/>
          <w:sz w:val="24"/>
          <w:szCs w:val="24"/>
          <w:lang w:eastAsia="ru-RU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C020B2" w:rsidRPr="00C020B2" w:rsidRDefault="00C020B2" w:rsidP="00C020B2">
      <w:pPr>
        <w:ind w:firstLine="709"/>
        <w:jc w:val="right"/>
        <w:rPr>
          <w:sz w:val="24"/>
          <w:szCs w:val="24"/>
          <w:lang w:eastAsia="ru-RU"/>
        </w:rPr>
      </w:pPr>
      <w:r w:rsidRPr="00C020B2">
        <w:rPr>
          <w:color w:val="000000"/>
          <w:sz w:val="24"/>
          <w:szCs w:val="24"/>
          <w:lang w:eastAsia="ru-RU"/>
        </w:rPr>
        <w:lastRenderedPageBreak/>
        <w:t>Таблица 2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908"/>
        <w:gridCol w:w="1560"/>
        <w:gridCol w:w="2273"/>
        <w:gridCol w:w="2078"/>
        <w:gridCol w:w="1985"/>
        <w:gridCol w:w="1260"/>
        <w:gridCol w:w="960"/>
        <w:gridCol w:w="960"/>
        <w:gridCol w:w="960"/>
        <w:gridCol w:w="960"/>
        <w:gridCol w:w="1704"/>
      </w:tblGrid>
      <w:tr w:rsidR="00C020B2" w:rsidRPr="00C020B2" w:rsidTr="00C020B2">
        <w:trPr>
          <w:trHeight w:val="315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основных мероприятий муниципальной программы </w:t>
            </w:r>
          </w:p>
        </w:tc>
      </w:tr>
      <w:tr w:rsidR="00C020B2" w:rsidRPr="00C020B2" w:rsidTr="00C020B2">
        <w:trPr>
          <w:trHeight w:val="315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0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"Формирование </w:t>
            </w:r>
            <w:proofErr w:type="gramStart"/>
            <w:r w:rsidRPr="00C020B2">
              <w:rPr>
                <w:b/>
                <w:bCs/>
                <w:color w:val="000000"/>
                <w:sz w:val="24"/>
                <w:szCs w:val="24"/>
                <w:lang w:eastAsia="ru-RU"/>
              </w:rPr>
              <w:t>комфортной</w:t>
            </w:r>
            <w:proofErr w:type="gramEnd"/>
            <w:r w:rsidRPr="00C020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городской среды в городе </w:t>
            </w:r>
            <w:proofErr w:type="spellStart"/>
            <w:r w:rsidRPr="00C020B2">
              <w:rPr>
                <w:b/>
                <w:bCs/>
                <w:color w:val="000000"/>
                <w:sz w:val="24"/>
                <w:szCs w:val="24"/>
                <w:lang w:eastAsia="ru-RU"/>
              </w:rPr>
              <w:t>Югорске</w:t>
            </w:r>
            <w:proofErr w:type="spellEnd"/>
            <w:r w:rsidRPr="00C020B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2018 - 2022 год"</w:t>
            </w:r>
          </w:p>
        </w:tc>
      </w:tr>
      <w:tr w:rsidR="00C020B2" w:rsidRPr="00C020B2" w:rsidTr="00C020B2">
        <w:trPr>
          <w:trHeight w:val="933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C020B2" w:rsidRPr="00C020B2" w:rsidTr="00C020B2">
        <w:trPr>
          <w:trHeight w:val="90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2022 год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Цель: </w:t>
            </w:r>
            <w:proofErr w:type="gramStart"/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Повышение качества и комфорта городской среды на территории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  <w:proofErr w:type="gramEnd"/>
          </w:p>
        </w:tc>
      </w:tr>
      <w:tr w:rsidR="00C020B2" w:rsidRPr="00C020B2" w:rsidTr="00C020B2">
        <w:trPr>
          <w:trHeight w:val="36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Задача 1 Обеспечение формирования единого облика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. Создание и развитие объектов благоустройства на территории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Приоритетный проект «Формирование </w:t>
            </w:r>
            <w:proofErr w:type="gramStart"/>
            <w:r w:rsidRPr="00C020B2">
              <w:rPr>
                <w:color w:val="000000"/>
                <w:sz w:val="22"/>
                <w:szCs w:val="22"/>
                <w:lang w:eastAsia="ru-RU"/>
              </w:rPr>
              <w:t>комфортной</w:t>
            </w:r>
            <w:proofErr w:type="gramEnd"/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 городской среды» (1,2,3,4,5,6)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6 492,7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13 633,3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13 633,3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7 355,9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1 755,9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2 800,0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2 800,0</w:t>
            </w:r>
          </w:p>
        </w:tc>
      </w:tr>
      <w:tr w:rsidR="00C020B2" w:rsidRPr="00C020B2" w:rsidTr="00C020B2">
        <w:trPr>
          <w:trHeight w:val="5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27 481,9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17 559,3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2 800,0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2 800,0</w:t>
            </w:r>
          </w:p>
        </w:tc>
      </w:tr>
      <w:tr w:rsidR="00C020B2" w:rsidRPr="00C020B2" w:rsidTr="00C020B2">
        <w:trPr>
          <w:trHeight w:val="72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Выполнение работ по благоустройству города (1,2,3,4,5,6)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43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27 200,0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6 200,0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5 000,0</w:t>
            </w:r>
          </w:p>
        </w:tc>
      </w:tr>
      <w:tr w:rsidR="00C020B2" w:rsidRPr="00C020B2" w:rsidTr="00C020B2">
        <w:trPr>
          <w:trHeight w:val="39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27 200,0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6 200,0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5 000,0</w:t>
            </w:r>
          </w:p>
        </w:tc>
      </w:tr>
      <w:tr w:rsidR="00C020B2" w:rsidRPr="00C020B2" w:rsidTr="00C020B2">
        <w:trPr>
          <w:trHeight w:val="4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Итого по задаче 1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6 492,7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13 633,3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36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13 633,3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40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34 555,9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36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7 955,9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7 800,0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7 800,0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36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46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54 681,9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36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23 759,3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7 661,3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7 661,3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7 800,0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7 800,0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Задача 2 Регулирование численности безнадзорных и бродячих животных</w:t>
            </w:r>
          </w:p>
        </w:tc>
      </w:tr>
      <w:tr w:rsidR="00C020B2" w:rsidRPr="00C020B2" w:rsidTr="00C020B2">
        <w:trPr>
          <w:trHeight w:val="55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 Санитарный отлов безнадзорных и бродячих  животных (8)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1 686,6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8 186,6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3 062,2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1 562,2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1 562,2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020B2"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1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1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Итого по задаче 2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1 842,0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8 342,0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3 114,0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1 614,0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1 614,0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C020B2" w:rsidRPr="00C020B2" w:rsidTr="00C020B2">
        <w:trPr>
          <w:trHeight w:val="6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Задача 3 Повышение уровня вовлеченности заинтересованных граждан, организаций в реализацию мероприятий по благоустройству территории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</w:tr>
      <w:tr w:rsidR="00C020B2" w:rsidRPr="00C020B2" w:rsidTr="00C020B2">
        <w:trPr>
          <w:trHeight w:val="67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Информирование населения о благоустройстве (1-7)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Демонтаж информационных конструкций (7)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ДМСиГ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32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Итого по задаче 3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C020B2" w:rsidRPr="00C020B2" w:rsidTr="00C020B2">
        <w:trPr>
          <w:trHeight w:val="6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7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Задача 4  Содержание и приведение объектов благоустройства в надлежащее санитарно-техническое состояние</w:t>
            </w:r>
          </w:p>
        </w:tc>
      </w:tr>
      <w:tr w:rsidR="00C020B2" w:rsidRPr="00C020B2" w:rsidTr="00C020B2">
        <w:trPr>
          <w:trHeight w:val="57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Содержание и текущий ремонт объектов благоустройства в городе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Югорске</w:t>
            </w:r>
            <w:proofErr w:type="spellEnd"/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 (7)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6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297 373,2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92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66 373,2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86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103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57 500,0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57 500,0</w:t>
            </w:r>
          </w:p>
        </w:tc>
      </w:tr>
      <w:tr w:rsidR="00C020B2" w:rsidRPr="00C020B2" w:rsidTr="00C020B2">
        <w:trPr>
          <w:trHeight w:val="36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297 373,2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92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66 373,2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8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3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1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57 500,0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57 500,0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ДМСиГ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6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8 830,0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2 030,0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</w:tr>
      <w:tr w:rsidR="00C020B2" w:rsidRPr="00C020B2" w:rsidTr="00C020B2">
        <w:trPr>
          <w:trHeight w:val="36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8 830,0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2 030,0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</w:tr>
      <w:tr w:rsidR="00C020B2" w:rsidRPr="00C020B2" w:rsidTr="00C020B2">
        <w:trPr>
          <w:trHeight w:val="6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9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9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4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Итого по задаче 4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4 065,6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306 203,2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68 </w:t>
            </w: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403,2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59 </w:t>
            </w: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59 </w:t>
            </w: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59 </w:t>
            </w: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200,0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59 200,0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51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310 268,8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69 758,4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61 055,2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61 055,2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59 200,0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59 200,0</w:t>
            </w:r>
          </w:p>
        </w:tc>
      </w:tr>
      <w:tr w:rsidR="00C020B2" w:rsidRPr="00C020B2" w:rsidTr="00C020B2">
        <w:trPr>
          <w:trHeight w:val="39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6 492,7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63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19 540,9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15 602,5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1 969,2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1 969,2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4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347 459,1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78 859,1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66 200,0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66 200,0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68 100,0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68 100,0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373 492,7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96 631,7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70 330,5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70 330,5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64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68 100,0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68 100,0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409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7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C020B2" w:rsidRPr="00C020B2" w:rsidTr="00C020B2">
        <w:trPr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Ответственный исполнитель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6 492,7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2 161,3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7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15 319,9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14 195,5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338 529,1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76 829,1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64 500,0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64 500,0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66 350,0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66 350,0</w:t>
            </w:r>
          </w:p>
        </w:tc>
      </w:tr>
      <w:tr w:rsidR="00C020B2" w:rsidRPr="00C020B2" w:rsidTr="00C020B2">
        <w:trPr>
          <w:trHeight w:val="6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360 341,7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93 194,7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67 223,5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67 223,5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ind w:left="-5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66 350,0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66 350,0</w:t>
            </w:r>
          </w:p>
        </w:tc>
      </w:tr>
      <w:tr w:rsidR="00C020B2" w:rsidRPr="00C020B2" w:rsidTr="00C020B2">
        <w:trPr>
          <w:trHeight w:val="58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lastRenderedPageBreak/>
              <w:t>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Соисполнитель 1 Управление бухгалтерского учета и отчетности администрации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257,4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6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6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257,4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61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Соисполнитель 2 Управление социальной политики администрации города </w:t>
            </w:r>
            <w:proofErr w:type="spellStart"/>
            <w:r w:rsidRPr="00C020B2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75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57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Соисполнитель 3 ДМСиГ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C020B2" w:rsidRPr="00C020B2" w:rsidTr="00C020B2">
        <w:trPr>
          <w:trHeight w:val="31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8 930,0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2 030,0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1 750,0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1 750,0</w:t>
            </w:r>
          </w:p>
        </w:tc>
      </w:tr>
      <w:tr w:rsidR="00C020B2" w:rsidRPr="00C020B2" w:rsidTr="00C020B2">
        <w:trPr>
          <w:trHeight w:val="300"/>
        </w:trPr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8 930,0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2 030,0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1 750,0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B2" w:rsidRPr="00C020B2" w:rsidRDefault="00C020B2" w:rsidP="00C020B2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  <w:lang w:eastAsia="ru-RU"/>
              </w:rPr>
              <w:t>1 750,0</w:t>
            </w:r>
          </w:p>
        </w:tc>
      </w:tr>
    </w:tbl>
    <w:p w:rsidR="00C020B2" w:rsidRPr="00C020B2" w:rsidRDefault="00C020B2" w:rsidP="00C020B2">
      <w:pPr>
        <w:ind w:firstLine="709"/>
        <w:jc w:val="right"/>
        <w:rPr>
          <w:sz w:val="24"/>
          <w:szCs w:val="24"/>
          <w:lang w:eastAsia="ru-RU"/>
        </w:rPr>
      </w:pPr>
    </w:p>
    <w:p w:rsidR="00C020B2" w:rsidRPr="00C020B2" w:rsidRDefault="00C020B2" w:rsidP="00C020B2">
      <w:pPr>
        <w:ind w:firstLine="709"/>
        <w:jc w:val="right"/>
        <w:rPr>
          <w:sz w:val="24"/>
          <w:szCs w:val="24"/>
          <w:lang w:eastAsia="ru-RU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020B2" w:rsidRDefault="00C020B2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387CBD" w:rsidP="00C46C1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C46C1B" w:rsidRPr="00B62B48">
        <w:rPr>
          <w:sz w:val="24"/>
          <w:szCs w:val="24"/>
        </w:rPr>
        <w:t>риложение 1</w:t>
      </w:r>
    </w:p>
    <w:p w:rsidR="00C020B2" w:rsidRPr="00B62B48" w:rsidRDefault="00C020B2" w:rsidP="00C46C1B">
      <w:pPr>
        <w:ind w:firstLine="709"/>
        <w:jc w:val="right"/>
        <w:rPr>
          <w:sz w:val="24"/>
          <w:szCs w:val="24"/>
        </w:rPr>
      </w:pPr>
    </w:p>
    <w:p w:rsidR="00C020B2" w:rsidRPr="00C020B2" w:rsidRDefault="00C020B2" w:rsidP="00C020B2">
      <w:pPr>
        <w:jc w:val="center"/>
        <w:rPr>
          <w:b/>
          <w:sz w:val="24"/>
          <w:szCs w:val="24"/>
        </w:rPr>
      </w:pPr>
      <w:r w:rsidRPr="00C020B2">
        <w:rPr>
          <w:b/>
          <w:sz w:val="24"/>
          <w:szCs w:val="24"/>
        </w:rPr>
        <w:t xml:space="preserve">Ресурсное обеспечение реализации мероприятия 1.1. «Приоритетный проект «Формирование </w:t>
      </w:r>
      <w:proofErr w:type="gramStart"/>
      <w:r w:rsidRPr="00C020B2">
        <w:rPr>
          <w:b/>
          <w:sz w:val="24"/>
          <w:szCs w:val="24"/>
        </w:rPr>
        <w:t>комфортной</w:t>
      </w:r>
      <w:proofErr w:type="gramEnd"/>
      <w:r w:rsidRPr="00C020B2">
        <w:rPr>
          <w:b/>
          <w:sz w:val="24"/>
          <w:szCs w:val="24"/>
        </w:rPr>
        <w:t xml:space="preserve"> городской среды»</w:t>
      </w:r>
    </w:p>
    <w:p w:rsidR="00C020B2" w:rsidRPr="00C020B2" w:rsidRDefault="00C020B2" w:rsidP="00C020B2">
      <w:pPr>
        <w:tabs>
          <w:tab w:val="left" w:pos="-5387"/>
        </w:tabs>
        <w:suppressAutoHyphens w:val="0"/>
        <w:ind w:right="43"/>
        <w:jc w:val="center"/>
        <w:rPr>
          <w:b/>
          <w:sz w:val="24"/>
          <w:szCs w:val="24"/>
          <w:lang w:eastAsia="ru-RU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416"/>
        <w:gridCol w:w="710"/>
        <w:gridCol w:w="851"/>
        <w:gridCol w:w="1558"/>
        <w:gridCol w:w="710"/>
        <w:gridCol w:w="1133"/>
        <w:gridCol w:w="993"/>
        <w:gridCol w:w="991"/>
        <w:gridCol w:w="993"/>
        <w:gridCol w:w="992"/>
        <w:gridCol w:w="992"/>
      </w:tblGrid>
      <w:tr w:rsidR="00C020B2" w:rsidRPr="00C020B2" w:rsidTr="00C020B2">
        <w:trPr>
          <w:trHeight w:val="486"/>
        </w:trPr>
        <w:tc>
          <w:tcPr>
            <w:tcW w:w="1843" w:type="dxa"/>
            <w:vMerge w:val="restart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416" w:type="dxa"/>
            <w:vMerge w:val="restart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829" w:type="dxa"/>
            <w:gridSpan w:val="4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094" w:type="dxa"/>
            <w:gridSpan w:val="6"/>
            <w:vAlign w:val="center"/>
          </w:tcPr>
          <w:p w:rsidR="00C020B2" w:rsidRPr="00C020B2" w:rsidRDefault="00C020B2" w:rsidP="00C020B2">
            <w:pPr>
              <w:tabs>
                <w:tab w:val="left" w:pos="-5387"/>
                <w:tab w:val="left" w:pos="0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Объемы бюджетных ассигнований, (тыс. рублей)</w:t>
            </w:r>
          </w:p>
        </w:tc>
      </w:tr>
      <w:tr w:rsidR="00C020B2" w:rsidRPr="00C020B2" w:rsidTr="00C020B2">
        <w:tc>
          <w:tcPr>
            <w:tcW w:w="1843" w:type="dxa"/>
            <w:vMerge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w w:val="95"/>
                <w:sz w:val="24"/>
                <w:szCs w:val="24"/>
                <w:lang w:eastAsia="ru-RU"/>
              </w:rPr>
            </w:pPr>
            <w:proofErr w:type="spellStart"/>
            <w:r w:rsidRPr="00C020B2">
              <w:rPr>
                <w:w w:val="95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020B2">
              <w:rPr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3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1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C020B2" w:rsidRPr="00C020B2" w:rsidTr="00C020B2">
        <w:tc>
          <w:tcPr>
            <w:tcW w:w="1843" w:type="dxa"/>
            <w:vMerge w:val="restart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</w:rPr>
              <w:t xml:space="preserve">мероприятие 1.1. «Приоритетный проект «Формирование </w:t>
            </w:r>
            <w:proofErr w:type="gramStart"/>
            <w:r w:rsidRPr="00C020B2">
              <w:rPr>
                <w:sz w:val="24"/>
                <w:szCs w:val="24"/>
              </w:rPr>
              <w:t>комфортной</w:t>
            </w:r>
            <w:proofErr w:type="gramEnd"/>
            <w:r w:rsidRPr="00C020B2">
              <w:rPr>
                <w:sz w:val="24"/>
                <w:szCs w:val="24"/>
              </w:rPr>
              <w:t xml:space="preserve"> городской среды</w:t>
            </w:r>
            <w:r w:rsidRPr="00C020B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Всего участников 1 ед.</w:t>
            </w:r>
          </w:p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020B2" w:rsidRPr="00C020B2" w:rsidTr="00C020B2">
        <w:trPr>
          <w:trHeight w:val="562"/>
        </w:trPr>
        <w:tc>
          <w:tcPr>
            <w:tcW w:w="1843" w:type="dxa"/>
            <w:vMerge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 xml:space="preserve">Ответственный исполнитель – </w:t>
            </w:r>
            <w:proofErr w:type="spellStart"/>
            <w:r w:rsidRPr="00C020B2"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416" w:type="dxa"/>
            <w:vAlign w:val="center"/>
          </w:tcPr>
          <w:p w:rsidR="00C020B2" w:rsidRPr="00C020B2" w:rsidRDefault="00C020B2" w:rsidP="00C020B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020B2" w:rsidRPr="00C020B2" w:rsidRDefault="00C020B2" w:rsidP="00C020B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</w:rPr>
              <w:t>27 481,9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</w:rPr>
              <w:t>17 559,9</w:t>
            </w:r>
          </w:p>
        </w:tc>
        <w:tc>
          <w:tcPr>
            <w:tcW w:w="991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20B2">
              <w:rPr>
                <w:b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20B2">
              <w:rPr>
                <w:b/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20B2">
              <w:rPr>
                <w:b/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20B2">
              <w:rPr>
                <w:b/>
                <w:color w:val="000000"/>
                <w:sz w:val="22"/>
                <w:szCs w:val="22"/>
              </w:rPr>
              <w:t>2 800,0</w:t>
            </w:r>
          </w:p>
        </w:tc>
      </w:tr>
      <w:tr w:rsidR="00C020B2" w:rsidRPr="00C020B2" w:rsidTr="00C020B2">
        <w:tc>
          <w:tcPr>
            <w:tcW w:w="1843" w:type="dxa"/>
            <w:vMerge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020B2" w:rsidRPr="00C020B2" w:rsidRDefault="00C020B2" w:rsidP="00C020B2">
            <w:pPr>
              <w:suppressAutoHyphens w:val="0"/>
              <w:ind w:left="-3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C020B2">
              <w:rPr>
                <w:rFonts w:eastAsia="Calibri"/>
                <w:sz w:val="24"/>
                <w:szCs w:val="24"/>
                <w:lang w:eastAsia="ru-RU"/>
              </w:rPr>
              <w:t>ДЖКиСК</w:t>
            </w:r>
            <w:proofErr w:type="spellEnd"/>
          </w:p>
          <w:p w:rsidR="00C020B2" w:rsidRPr="00C020B2" w:rsidRDefault="00C020B2" w:rsidP="00C020B2">
            <w:pPr>
              <w:suppressAutoHyphens w:val="0"/>
              <w:spacing w:line="20" w:lineRule="exact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10001R555</w:t>
            </w:r>
            <w:r w:rsidRPr="00C020B2">
              <w:rPr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</w:rPr>
              <w:t>6 492,7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991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2 161,3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</w:tr>
      <w:tr w:rsidR="00C020B2" w:rsidRPr="00C020B2" w:rsidTr="00C020B2">
        <w:tc>
          <w:tcPr>
            <w:tcW w:w="1843" w:type="dxa"/>
            <w:vMerge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20B2" w:rsidRPr="00C020B2" w:rsidRDefault="00C020B2" w:rsidP="00C020B2">
            <w:pPr>
              <w:suppressAutoHyphens w:val="0"/>
              <w:ind w:left="-3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val="en-US"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10001R555</w:t>
            </w:r>
            <w:r w:rsidRPr="00C020B2">
              <w:rPr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</w:rPr>
              <w:t>13 633,3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13 633,3</w:t>
            </w:r>
          </w:p>
        </w:tc>
        <w:tc>
          <w:tcPr>
            <w:tcW w:w="991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</w:tr>
      <w:tr w:rsidR="00C020B2" w:rsidRPr="00C020B2" w:rsidTr="00C020B2">
        <w:tc>
          <w:tcPr>
            <w:tcW w:w="1843" w:type="dxa"/>
            <w:vMerge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C020B2" w:rsidRPr="00C020B2" w:rsidRDefault="00C020B2" w:rsidP="00C020B2">
            <w:pPr>
              <w:suppressAutoHyphens w:val="0"/>
              <w:ind w:left="-35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:rsidR="00C020B2" w:rsidRPr="00C020B2" w:rsidRDefault="00C020B2" w:rsidP="00C020B2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4"/>
                <w:szCs w:val="24"/>
                <w:lang w:eastAsia="ru-RU"/>
              </w:rPr>
            </w:pPr>
            <w:r w:rsidRPr="00C020B2">
              <w:rPr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10001L555</w:t>
            </w:r>
            <w:r w:rsidRPr="00C020B2">
              <w:rPr>
                <w:rFonts w:eastAsia="Calibri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710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020B2">
              <w:rPr>
                <w:rFonts w:eastAsia="Calibri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020B2" w:rsidRPr="00C020B2" w:rsidRDefault="00C020B2" w:rsidP="00C020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20B2">
              <w:rPr>
                <w:b/>
                <w:bCs/>
                <w:color w:val="000000"/>
                <w:sz w:val="22"/>
                <w:szCs w:val="22"/>
              </w:rPr>
              <w:t>7 355,9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1755,9</w:t>
            </w:r>
          </w:p>
        </w:tc>
        <w:tc>
          <w:tcPr>
            <w:tcW w:w="991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992" w:type="dxa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sz w:val="22"/>
                <w:szCs w:val="22"/>
              </w:rPr>
            </w:pPr>
            <w:r w:rsidRPr="00C020B2">
              <w:rPr>
                <w:color w:val="000000"/>
                <w:sz w:val="22"/>
                <w:szCs w:val="22"/>
              </w:rPr>
              <w:t>2 800,0</w:t>
            </w:r>
          </w:p>
        </w:tc>
      </w:tr>
    </w:tbl>
    <w:p w:rsidR="00C020B2" w:rsidRPr="00C020B2" w:rsidRDefault="00C020B2" w:rsidP="00C020B2">
      <w:pPr>
        <w:suppressAutoHyphens w:val="0"/>
        <w:jc w:val="right"/>
        <w:rPr>
          <w:sz w:val="24"/>
          <w:szCs w:val="24"/>
        </w:rPr>
      </w:pPr>
    </w:p>
    <w:p w:rsidR="00C020B2" w:rsidRPr="00C020B2" w:rsidRDefault="00C020B2" w:rsidP="00C020B2">
      <w:pPr>
        <w:suppressAutoHyphens w:val="0"/>
        <w:jc w:val="right"/>
        <w:rPr>
          <w:rFonts w:eastAsia="Calibri"/>
          <w:sz w:val="24"/>
          <w:szCs w:val="24"/>
          <w:lang w:eastAsia="ru-RU"/>
        </w:rPr>
      </w:pPr>
    </w:p>
    <w:p w:rsidR="00C020B2" w:rsidRPr="00C020B2" w:rsidRDefault="00C020B2" w:rsidP="00C020B2">
      <w:pPr>
        <w:suppressAutoHyphens w:val="0"/>
        <w:jc w:val="right"/>
        <w:rPr>
          <w:rFonts w:eastAsia="Calibri"/>
          <w:sz w:val="24"/>
          <w:szCs w:val="24"/>
          <w:lang w:eastAsia="ru-RU"/>
        </w:rPr>
      </w:pPr>
    </w:p>
    <w:p w:rsidR="00C46C1B" w:rsidRPr="00B62B48" w:rsidRDefault="00C46C1B" w:rsidP="00C46C1B">
      <w:pPr>
        <w:ind w:firstLine="709"/>
        <w:jc w:val="right"/>
        <w:rPr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Pr="00B62B48" w:rsidRDefault="00EF73A0" w:rsidP="00EF73A0">
      <w:pPr>
        <w:suppressAutoHyphens w:val="0"/>
        <w:jc w:val="right"/>
        <w:rPr>
          <w:rFonts w:eastAsia="Calibri"/>
          <w:sz w:val="24"/>
          <w:szCs w:val="24"/>
          <w:lang w:eastAsia="ru-RU"/>
        </w:rPr>
      </w:pPr>
      <w:r w:rsidRPr="00B62B48">
        <w:rPr>
          <w:rFonts w:eastAsia="Calibri"/>
          <w:sz w:val="24"/>
          <w:szCs w:val="24"/>
          <w:lang w:eastAsia="ru-RU"/>
        </w:rPr>
        <w:lastRenderedPageBreak/>
        <w:t>Приложение 2</w:t>
      </w:r>
    </w:p>
    <w:p w:rsidR="00C020B2" w:rsidRPr="00C020B2" w:rsidRDefault="00C020B2" w:rsidP="00C020B2">
      <w:pPr>
        <w:suppressAutoHyphens w:val="0"/>
        <w:jc w:val="center"/>
        <w:rPr>
          <w:rFonts w:eastAsia="Calibri"/>
          <w:b/>
          <w:sz w:val="24"/>
          <w:szCs w:val="24"/>
          <w:lang w:eastAsia="ru-RU"/>
        </w:rPr>
      </w:pPr>
      <w:r w:rsidRPr="00C020B2">
        <w:rPr>
          <w:rFonts w:eastAsia="Calibri"/>
          <w:b/>
          <w:sz w:val="24"/>
          <w:szCs w:val="24"/>
          <w:lang w:eastAsia="ru-RU"/>
        </w:rPr>
        <w:t xml:space="preserve">План реализации </w:t>
      </w:r>
      <w:r w:rsidRPr="00C020B2">
        <w:rPr>
          <w:b/>
          <w:sz w:val="24"/>
          <w:szCs w:val="24"/>
        </w:rPr>
        <w:t xml:space="preserve">мероприятия 1.1. «Приоритетный проект «Формирование </w:t>
      </w:r>
      <w:proofErr w:type="gramStart"/>
      <w:r w:rsidRPr="00C020B2">
        <w:rPr>
          <w:b/>
          <w:sz w:val="24"/>
          <w:szCs w:val="24"/>
        </w:rPr>
        <w:t>комфортной</w:t>
      </w:r>
      <w:proofErr w:type="gramEnd"/>
      <w:r w:rsidRPr="00C020B2">
        <w:rPr>
          <w:b/>
          <w:sz w:val="24"/>
          <w:szCs w:val="24"/>
        </w:rPr>
        <w:t xml:space="preserve"> городской среды»</w:t>
      </w:r>
    </w:p>
    <w:p w:rsidR="00C020B2" w:rsidRPr="00C020B2" w:rsidRDefault="00C020B2" w:rsidP="00C020B2">
      <w:pPr>
        <w:jc w:val="center"/>
        <w:rPr>
          <w:b/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493"/>
        <w:gridCol w:w="1735"/>
        <w:gridCol w:w="1701"/>
        <w:gridCol w:w="878"/>
        <w:gridCol w:w="1026"/>
        <w:gridCol w:w="878"/>
        <w:gridCol w:w="1026"/>
        <w:gridCol w:w="879"/>
        <w:gridCol w:w="878"/>
        <w:gridCol w:w="879"/>
        <w:gridCol w:w="878"/>
        <w:gridCol w:w="879"/>
        <w:gridCol w:w="878"/>
      </w:tblGrid>
      <w:tr w:rsidR="00C020B2" w:rsidRPr="00C020B2" w:rsidTr="00C020B2">
        <w:trPr>
          <w:trHeight w:val="280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№</w:t>
            </w:r>
          </w:p>
        </w:tc>
        <w:tc>
          <w:tcPr>
            <w:tcW w:w="2493" w:type="dxa"/>
            <w:vMerge w:val="restart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 xml:space="preserve">Наименование контрольного события 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9079" w:type="dxa"/>
            <w:gridSpan w:val="10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Срок наступления контрольного события</w:t>
            </w:r>
          </w:p>
        </w:tc>
      </w:tr>
      <w:tr w:rsidR="00C020B2" w:rsidRPr="00C020B2" w:rsidTr="00C020B2">
        <w:trPr>
          <w:trHeight w:val="279"/>
        </w:trPr>
        <w:tc>
          <w:tcPr>
            <w:tcW w:w="592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2493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2018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2019</w:t>
            </w:r>
          </w:p>
        </w:tc>
        <w:tc>
          <w:tcPr>
            <w:tcW w:w="1757" w:type="dxa"/>
            <w:gridSpan w:val="2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2020</w:t>
            </w:r>
          </w:p>
        </w:tc>
        <w:tc>
          <w:tcPr>
            <w:tcW w:w="1757" w:type="dxa"/>
            <w:gridSpan w:val="2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2021</w:t>
            </w:r>
          </w:p>
        </w:tc>
        <w:tc>
          <w:tcPr>
            <w:tcW w:w="1757" w:type="dxa"/>
            <w:gridSpan w:val="2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2022</w:t>
            </w:r>
          </w:p>
        </w:tc>
      </w:tr>
      <w:tr w:rsidR="00C020B2" w:rsidRPr="00C020B2" w:rsidTr="00C020B2">
        <w:trPr>
          <w:trHeight w:val="291"/>
        </w:trPr>
        <w:tc>
          <w:tcPr>
            <w:tcW w:w="592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2493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C020B2">
              <w:rPr>
                <w:b/>
                <w:color w:val="000000"/>
                <w:lang w:eastAsia="ru-RU"/>
              </w:rPr>
              <w:t>4 кв.</w:t>
            </w:r>
          </w:p>
        </w:tc>
      </w:tr>
      <w:tr w:rsidR="00C020B2" w:rsidRPr="00C020B2" w:rsidTr="00C020B2">
        <w:trPr>
          <w:trHeight w:val="423"/>
        </w:trPr>
        <w:tc>
          <w:tcPr>
            <w:tcW w:w="15600" w:type="dxa"/>
            <w:gridSpan w:val="14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Благоустройство дворовых территорий, в том числе:</w:t>
            </w:r>
          </w:p>
        </w:tc>
      </w:tr>
      <w:tr w:rsidR="00C020B2" w:rsidRPr="00C020B2" w:rsidTr="00C020B2">
        <w:trPr>
          <w:trHeight w:val="547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spacing w:line="240" w:lineRule="exact"/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Свердлова, 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55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Садовая, 23А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Таёжная, 20А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Таёжная, 12/1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Таёжная, 12/2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Таёжная, 12/3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773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 ул. Толстого 12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Толстого 14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Толстого 16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57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40 Лет Победы, дом 18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515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Ермака 5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Магистральная, д.23 Магистральная, д.29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467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Советская 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785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 ул. Буряка 3А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Буряка 3Б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Буряка 3Г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409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Свердлова, 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692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Геологов, 7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 Ул. Геологов, 9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Геологов, 9Б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Геологов, 11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Геологов, 13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274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Попова 66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566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lastRenderedPageBreak/>
              <w:t>12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Попова 60А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Попова 60Б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829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 ул. Газовиков 6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Никольская 1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Никольская 1А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348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Калинина, д. 23/1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 Ул. Таежная 18А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Таёжная, 12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Таежная, 12/4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Таежная, 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348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Спортивная, 15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550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Железнодорожная 31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 ул. Железнодорожная 29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694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Железнодорожная 33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Железнодорожная 35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609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19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Механизаторов 16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Ленина 30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409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ул. Садовая, д. 74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267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Толстого 2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Толстого 4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Свердлова 1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Свердлова 3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Толстого 6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Газовиков 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726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Механизаторов, д. 5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Механизаторов, д. 7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Буряка 12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674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Менделеева, 32/1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Менделеева, 32/2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556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ул. Никольская, 5 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Никольская, 5А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Никольская, 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42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Таёжная, 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413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lastRenderedPageBreak/>
              <w:t>26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Свердлова, 2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Свердлова, 4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Газовиков, 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56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 xml:space="preserve">Ул. Никольская, 9 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Никольская, 9А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Ул. Никольская, 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555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Менделеева, 37А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Менделеева, 41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  <w:tr w:rsidR="00C020B2" w:rsidRPr="00C020B2" w:rsidTr="00C020B2">
        <w:trPr>
          <w:trHeight w:val="555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Студенческая, 20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Садовая, 3А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Студенческая, 18</w:t>
            </w:r>
          </w:p>
          <w:p w:rsidR="00C020B2" w:rsidRPr="00C020B2" w:rsidRDefault="00C020B2" w:rsidP="00C020B2">
            <w:pPr>
              <w:jc w:val="center"/>
              <w:rPr>
                <w:color w:val="000000"/>
                <w:lang w:eastAsia="ru-RU"/>
              </w:rPr>
            </w:pPr>
            <w:r w:rsidRPr="00C020B2">
              <w:rPr>
                <w:color w:val="000000"/>
                <w:lang w:eastAsia="ru-RU"/>
              </w:rPr>
              <w:t>ул. Студенческая, 18/1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425"/>
        </w:trPr>
        <w:tc>
          <w:tcPr>
            <w:tcW w:w="15600" w:type="dxa"/>
            <w:gridSpan w:val="14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Благоустройство общественных территорий, в том числе:</w:t>
            </w:r>
          </w:p>
        </w:tc>
      </w:tr>
      <w:tr w:rsidR="00C020B2" w:rsidRPr="00C020B2" w:rsidTr="00C020B2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29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 xml:space="preserve">Благоустройство территории </w:t>
            </w:r>
          </w:p>
          <w:p w:rsidR="00C020B2" w:rsidRPr="00C020B2" w:rsidRDefault="00C020B2" w:rsidP="00C020B2">
            <w:pPr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от ЦК «Югра - Презент» до почты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30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Благоустройство сквера</w:t>
            </w:r>
          </w:p>
          <w:p w:rsidR="00C020B2" w:rsidRPr="00C020B2" w:rsidRDefault="00C020B2" w:rsidP="00C020B2">
            <w:pPr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 xml:space="preserve"> в квартале ул. Менделеева-Студенческая-Сахарова-Березовая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31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>Ремонт памятника-мемориала «Защитникам Отечества и первопроходцам земли Югорской»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C020B2" w:rsidRPr="00C020B2" w:rsidTr="00C020B2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32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C020B2" w:rsidRPr="00C020B2" w:rsidRDefault="00C020B2" w:rsidP="00C020B2">
            <w:pPr>
              <w:jc w:val="center"/>
              <w:rPr>
                <w:lang w:eastAsia="ru-RU"/>
              </w:rPr>
            </w:pPr>
            <w:r w:rsidRPr="00C020B2">
              <w:rPr>
                <w:lang w:eastAsia="ru-RU"/>
              </w:rPr>
              <w:t xml:space="preserve">Благоустройство Газовиков (от ул. Никольская до ул. Толстого и сквер в 1 </w:t>
            </w:r>
            <w:proofErr w:type="spellStart"/>
            <w:r w:rsidRPr="00C020B2">
              <w:rPr>
                <w:lang w:eastAsia="ru-RU"/>
              </w:rPr>
              <w:t>мкр</w:t>
            </w:r>
            <w:proofErr w:type="spellEnd"/>
            <w:r w:rsidRPr="00C020B2">
              <w:rPr>
                <w:lang w:eastAsia="ru-RU"/>
              </w:rPr>
              <w:t>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C020B2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C020B2" w:rsidRPr="00C020B2" w:rsidRDefault="00C020B2" w:rsidP="00C020B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C020B2">
              <w:rPr>
                <w:rFonts w:eastAsia="Calibri"/>
                <w:lang w:eastAsia="ru-RU"/>
              </w:rPr>
              <w:t>+</w:t>
            </w:r>
          </w:p>
        </w:tc>
      </w:tr>
    </w:tbl>
    <w:p w:rsidR="00C020B2" w:rsidRPr="00C020B2" w:rsidRDefault="00C020B2" w:rsidP="00C020B2">
      <w:pPr>
        <w:ind w:firstLine="709"/>
        <w:rPr>
          <w:sz w:val="24"/>
          <w:szCs w:val="24"/>
          <w:lang w:eastAsia="ru-RU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  <w:sectPr w:rsidR="00EF73A0" w:rsidSect="00EF6570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F73A0" w:rsidRPr="00EF73A0" w:rsidRDefault="00EF73A0" w:rsidP="00EF73A0">
      <w:pPr>
        <w:ind w:firstLine="720"/>
        <w:jc w:val="right"/>
        <w:rPr>
          <w:b/>
          <w:sz w:val="24"/>
          <w:szCs w:val="24"/>
        </w:rPr>
      </w:pPr>
      <w:r w:rsidRPr="00EF73A0">
        <w:rPr>
          <w:b/>
          <w:sz w:val="24"/>
          <w:szCs w:val="24"/>
        </w:rPr>
        <w:lastRenderedPageBreak/>
        <w:t>Приложение 3</w:t>
      </w: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>Порядок</w:t>
      </w:r>
    </w:p>
    <w:p w:rsidR="00EF73A0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 xml:space="preserve">аккумулирования средств заинтересованных лиц, направляемых </w:t>
      </w:r>
    </w:p>
    <w:p w:rsidR="00EF73A0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 xml:space="preserve">на выполнение минимального, дополнительного перечней работ 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>по благоустройству дворовых территорий</w:t>
      </w:r>
    </w:p>
    <w:p w:rsidR="00EF73A0" w:rsidRPr="00B62B48" w:rsidRDefault="00EF73A0" w:rsidP="00EF73A0">
      <w:pPr>
        <w:suppressAutoHyphens w:val="0"/>
        <w:jc w:val="both"/>
        <w:rPr>
          <w:bCs/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Общие положения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B62B48">
        <w:rPr>
          <w:sz w:val="24"/>
          <w:szCs w:val="24"/>
          <w:lang w:eastAsia="ru-RU"/>
        </w:rPr>
        <w:t>Настоящий Порядок аккумулирования средств заинтересованных лиц, направляемых на выполнение минимального, дополнительного перечней работ</w:t>
      </w:r>
      <w:r>
        <w:rPr>
          <w:sz w:val="24"/>
          <w:szCs w:val="24"/>
          <w:lang w:eastAsia="ru-RU"/>
        </w:rPr>
        <w:t xml:space="preserve">                                 </w:t>
      </w:r>
      <w:r w:rsidRPr="00B62B48">
        <w:rPr>
          <w:sz w:val="24"/>
          <w:szCs w:val="24"/>
          <w:lang w:eastAsia="ru-RU"/>
        </w:rPr>
        <w:t xml:space="preserve">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муниципального образования город </w:t>
      </w:r>
      <w:proofErr w:type="spellStart"/>
      <w:r w:rsidRPr="00B62B48">
        <w:rPr>
          <w:sz w:val="24"/>
          <w:szCs w:val="24"/>
          <w:lang w:eastAsia="ru-RU"/>
        </w:rPr>
        <w:t>Югорск</w:t>
      </w:r>
      <w:proofErr w:type="spellEnd"/>
      <w:r w:rsidRPr="00B62B48">
        <w:rPr>
          <w:sz w:val="24"/>
          <w:szCs w:val="24"/>
          <w:lang w:eastAsia="ru-RU"/>
        </w:rPr>
        <w:t>, механизм контроля за их расходованием, а также устанавливает порядок и формы трудового и (или) финансового участия граждан в выполнении указанных</w:t>
      </w:r>
      <w:proofErr w:type="gramEnd"/>
      <w:r w:rsidRPr="00B62B48">
        <w:rPr>
          <w:sz w:val="24"/>
          <w:szCs w:val="24"/>
          <w:lang w:eastAsia="ru-RU"/>
        </w:rPr>
        <w:t xml:space="preserve"> работ.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>
        <w:rPr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Pr="00B62B48">
        <w:rPr>
          <w:sz w:val="24"/>
          <w:szCs w:val="24"/>
          <w:lang w:eastAsia="ru-RU"/>
        </w:rPr>
        <w:t>не требующая специальной квалификации</w:t>
      </w:r>
      <w:r w:rsidRPr="00B62B48">
        <w:rPr>
          <w:sz w:val="24"/>
          <w:szCs w:val="24"/>
          <w:shd w:val="clear" w:color="auto" w:fill="FFFFFF"/>
          <w:lang w:eastAsia="ru-RU"/>
        </w:rPr>
        <w:t xml:space="preserve"> и организуемая для </w:t>
      </w:r>
      <w:r w:rsidRPr="00B62B48">
        <w:rPr>
          <w:sz w:val="24"/>
          <w:szCs w:val="24"/>
          <w:lang w:eastAsia="ru-RU"/>
        </w:rPr>
        <w:t>выполнения минимального</w:t>
      </w:r>
      <w:r>
        <w:rPr>
          <w:sz w:val="24"/>
          <w:szCs w:val="24"/>
          <w:lang w:eastAsia="ru-RU"/>
        </w:rPr>
        <w:t xml:space="preserve">                      </w:t>
      </w:r>
      <w:r w:rsidRPr="00B62B48">
        <w:rPr>
          <w:sz w:val="24"/>
          <w:szCs w:val="24"/>
          <w:lang w:eastAsia="ru-RU"/>
        </w:rPr>
        <w:t xml:space="preserve"> и (или) дополнительного перечня работ по благоустройству дворовых территорий.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 xml:space="preserve">Под формой </w:t>
      </w:r>
      <w:r w:rsidRPr="00B62B48">
        <w:rPr>
          <w:sz w:val="24"/>
          <w:szCs w:val="24"/>
          <w:lang w:eastAsia="ru-RU"/>
        </w:rPr>
        <w:t>финансового</w:t>
      </w:r>
      <w:r w:rsidRPr="00B62B48">
        <w:rPr>
          <w:sz w:val="24"/>
          <w:szCs w:val="24"/>
          <w:shd w:val="clear" w:color="auto" w:fill="FFFFFF"/>
          <w:lang w:eastAsia="ru-RU"/>
        </w:rPr>
        <w:t xml:space="preserve"> участия понимается привлечение денежных средств </w:t>
      </w:r>
      <w:r w:rsidRPr="00B62B48">
        <w:rPr>
          <w:sz w:val="24"/>
          <w:szCs w:val="24"/>
          <w:lang w:eastAsia="ru-RU"/>
        </w:rPr>
        <w:t>заинтересованных лиц</w:t>
      </w:r>
      <w:r w:rsidRPr="00B62B48">
        <w:rPr>
          <w:sz w:val="24"/>
          <w:szCs w:val="24"/>
          <w:shd w:val="clear" w:color="auto" w:fill="FFFFFF"/>
          <w:lang w:eastAsia="ru-RU"/>
        </w:rPr>
        <w:t xml:space="preserve"> для финансирования части затрат по </w:t>
      </w:r>
      <w:r w:rsidRPr="00B62B48">
        <w:rPr>
          <w:sz w:val="24"/>
          <w:szCs w:val="24"/>
          <w:lang w:eastAsia="ru-RU"/>
        </w:rPr>
        <w:t>выполнению минимального и (или) дополнительного перечня работ по благоустройству дворовых территорий.</w:t>
      </w:r>
    </w:p>
    <w:p w:rsidR="00EF73A0" w:rsidRPr="00B62B48" w:rsidRDefault="00EF73A0" w:rsidP="00EF73A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shd w:val="clear" w:color="auto" w:fill="FFFFFF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 xml:space="preserve">Порядок </w:t>
      </w:r>
      <w:proofErr w:type="gramStart"/>
      <w:r w:rsidRPr="00B62B48">
        <w:rPr>
          <w:sz w:val="24"/>
          <w:szCs w:val="24"/>
          <w:shd w:val="clear" w:color="auto" w:fill="FFFFFF"/>
          <w:lang w:eastAsia="ru-RU"/>
        </w:rPr>
        <w:t>трудового</w:t>
      </w:r>
      <w:proofErr w:type="gramEnd"/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shd w:val="clear" w:color="auto" w:fill="FFFFFF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>и (или) финансового участия заинтересованных лиц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Организация трудового участия, осуществляется заинтересованными лицами</w:t>
      </w:r>
      <w:r>
        <w:rPr>
          <w:sz w:val="24"/>
          <w:szCs w:val="24"/>
          <w:lang w:eastAsia="ru-RU"/>
        </w:rPr>
        <w:t xml:space="preserve">                </w:t>
      </w:r>
      <w:r w:rsidRPr="00B62B48">
        <w:rPr>
          <w:sz w:val="24"/>
          <w:szCs w:val="24"/>
          <w:lang w:eastAsia="ru-RU"/>
        </w:rPr>
        <w:t xml:space="preserve">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На собрании собственников, жителей многоквартирног</w:t>
      </w:r>
      <w:proofErr w:type="gramStart"/>
      <w:r w:rsidRPr="00B62B48">
        <w:rPr>
          <w:sz w:val="24"/>
          <w:szCs w:val="24"/>
          <w:lang w:eastAsia="ru-RU"/>
        </w:rPr>
        <w:t>о(</w:t>
      </w:r>
      <w:proofErr w:type="spellStart"/>
      <w:proofErr w:type="gramEnd"/>
      <w:r w:rsidRPr="00B62B48">
        <w:rPr>
          <w:sz w:val="24"/>
          <w:szCs w:val="24"/>
          <w:lang w:eastAsia="ru-RU"/>
        </w:rPr>
        <w:t>ых</w:t>
      </w:r>
      <w:proofErr w:type="spellEnd"/>
      <w:r w:rsidRPr="00B62B48">
        <w:rPr>
          <w:sz w:val="24"/>
          <w:szCs w:val="24"/>
          <w:lang w:eastAsia="ru-RU"/>
        </w:rPr>
        <w:t>) домов обсуждаются условия о трудовом (не денежном) участии собственников, жителей многоквартирного(</w:t>
      </w:r>
      <w:proofErr w:type="spellStart"/>
      <w:r w:rsidRPr="00B62B48">
        <w:rPr>
          <w:sz w:val="24"/>
          <w:szCs w:val="24"/>
          <w:lang w:eastAsia="ru-RU"/>
        </w:rPr>
        <w:t>ых</w:t>
      </w:r>
      <w:proofErr w:type="spellEnd"/>
      <w:r w:rsidRPr="00B62B48">
        <w:rPr>
          <w:sz w:val="24"/>
          <w:szCs w:val="24"/>
          <w:lang w:eastAsia="ru-RU"/>
        </w:rPr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субботники;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подготовка дворовой территории к началу работ (земляные работы);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участие в озеленении территории – высадка растений, создание клумб, уборка территории;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Информация о начале реализации мероприятий по благоустройству (конкретная дата, место проведения, памятка и другие материалы) размещаются на официальном сайте органов местного самоуправления в сети Интернет, а также непосредственно </w:t>
      </w:r>
      <w:r>
        <w:rPr>
          <w:sz w:val="24"/>
          <w:szCs w:val="24"/>
          <w:lang w:eastAsia="ru-RU"/>
        </w:rPr>
        <w:t xml:space="preserve">                                         </w:t>
      </w:r>
      <w:r w:rsidRPr="00B62B48">
        <w:rPr>
          <w:sz w:val="24"/>
          <w:szCs w:val="24"/>
          <w:lang w:eastAsia="ru-RU"/>
        </w:rPr>
        <w:t xml:space="preserve">в многоквартирных домах на информационных стендах. 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В качестве подтверждения трудового участия заинтересованных лиц совет многоквартирного дома, товарищество собственников жилья, либо управляющая организация, предоставляет в </w:t>
      </w: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 соответствующий отчет о проведении мероприятий с трудовым участием граждан, приложением к такому отчету фото-, видео материалов.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lastRenderedPageBreak/>
        <w:t xml:space="preserve">Организация финансового участия, осуществляется заинтересованными лицами </w:t>
      </w:r>
      <w:r>
        <w:rPr>
          <w:sz w:val="24"/>
          <w:szCs w:val="24"/>
          <w:lang w:eastAsia="ru-RU"/>
        </w:rPr>
        <w:t xml:space="preserve">              </w:t>
      </w:r>
      <w:r w:rsidRPr="00B62B48">
        <w:rPr>
          <w:sz w:val="24"/>
          <w:szCs w:val="24"/>
          <w:lang w:eastAsia="ru-RU"/>
        </w:rPr>
        <w:t>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Финансовое участие граждан организовывается посредством сбора денежных средств физических лиц с ведением советующей ведомости представителем управляющей организации или товарищества собственников жилья многоквартирного дома (далее - Организация), либо путем предоставления рассрочки платежа и включения необходимой суммы в ежемесячный платежный счет на оплату жилищно-коммунальных услуг. Организация </w:t>
      </w:r>
      <w:r w:rsidRPr="00B62B48">
        <w:rPr>
          <w:sz w:val="24"/>
          <w:szCs w:val="24"/>
        </w:rPr>
        <w:t>открывает счет в российской кредитной организации величина собственных средств (капитала) которых составляет не менее 20 миллиардов рублей, либо в органах федерального казначейства, на котором аккумулируются средства.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Впоследствии, собранные средства собственников жилья перечисляются в доход бюджета города </w:t>
      </w:r>
      <w:proofErr w:type="spellStart"/>
      <w:r w:rsidRPr="00B62B48">
        <w:rPr>
          <w:sz w:val="24"/>
          <w:szCs w:val="24"/>
          <w:lang w:eastAsia="ru-RU"/>
        </w:rPr>
        <w:t>Югорска</w:t>
      </w:r>
      <w:proofErr w:type="spellEnd"/>
      <w:r w:rsidRPr="00B62B48">
        <w:rPr>
          <w:sz w:val="24"/>
          <w:szCs w:val="24"/>
          <w:lang w:eastAsia="ru-RU"/>
        </w:rPr>
        <w:t xml:space="preserve"> с указанием в назначении платежа номера дома и улицы муниципального образования. 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left="742"/>
        <w:jc w:val="both"/>
        <w:rPr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Условия аккумулирования и расходования средств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Информацию о ходе сбора средств, сумме собранных сре</w:t>
      </w:r>
      <w:proofErr w:type="gramStart"/>
      <w:r w:rsidRPr="00B62B48">
        <w:rPr>
          <w:sz w:val="24"/>
          <w:szCs w:val="24"/>
          <w:lang w:eastAsia="ru-RU"/>
        </w:rPr>
        <w:t>дств в р</w:t>
      </w:r>
      <w:proofErr w:type="gramEnd"/>
      <w:r w:rsidRPr="00B62B48">
        <w:rPr>
          <w:sz w:val="24"/>
          <w:szCs w:val="24"/>
          <w:lang w:eastAsia="ru-RU"/>
        </w:rPr>
        <w:t xml:space="preserve">азрезе домов </w:t>
      </w:r>
      <w:r>
        <w:rPr>
          <w:sz w:val="24"/>
          <w:szCs w:val="24"/>
          <w:lang w:eastAsia="ru-RU"/>
        </w:rPr>
        <w:t xml:space="preserve">               </w:t>
      </w:r>
      <w:r w:rsidRPr="00B62B48">
        <w:rPr>
          <w:sz w:val="24"/>
          <w:szCs w:val="24"/>
          <w:lang w:eastAsia="ru-RU"/>
        </w:rPr>
        <w:t xml:space="preserve">и квартир Организация направляет в </w:t>
      </w: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, с приложением платежного поручения </w:t>
      </w:r>
      <w:r>
        <w:rPr>
          <w:sz w:val="24"/>
          <w:szCs w:val="24"/>
          <w:lang w:eastAsia="ru-RU"/>
        </w:rPr>
        <w:t xml:space="preserve">                       </w:t>
      </w:r>
      <w:r w:rsidRPr="00B62B48">
        <w:rPr>
          <w:sz w:val="24"/>
          <w:szCs w:val="24"/>
          <w:lang w:eastAsia="ru-RU"/>
        </w:rPr>
        <w:t>о перечислении средств в доход бюджета.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Информацию (суммы) о поступивших (поступающих) денежных средствах </w:t>
      </w: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 размещает (обновляет) на официальном сайте органов местного самоуправления еженедельно в разрезе улицы и номера дома муниципального образования.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 ежемесячно обеспечивает направление данных о поступивших </w:t>
      </w:r>
      <w:r>
        <w:rPr>
          <w:sz w:val="24"/>
          <w:szCs w:val="24"/>
          <w:lang w:eastAsia="ru-RU"/>
        </w:rPr>
        <w:t xml:space="preserve">                      </w:t>
      </w:r>
      <w:r w:rsidRPr="00B62B48">
        <w:rPr>
          <w:sz w:val="24"/>
          <w:szCs w:val="24"/>
          <w:lang w:eastAsia="ru-RU"/>
        </w:rPr>
        <w:t>от заинтересованных лиц денежных средствах в разрезе многоквартирных домов, дворовые территории которых подлежат благоустройству, в адрес Комиссии.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proofErr w:type="gramStart"/>
      <w:r w:rsidRPr="00B62B48">
        <w:rPr>
          <w:sz w:val="24"/>
          <w:szCs w:val="24"/>
          <w:lang w:eastAsia="ru-RU"/>
        </w:rPr>
        <w:t>Контроль за</w:t>
      </w:r>
      <w:proofErr w:type="gramEnd"/>
      <w:r w:rsidRPr="00B62B48">
        <w:rPr>
          <w:sz w:val="24"/>
          <w:szCs w:val="24"/>
          <w:lang w:eastAsia="ru-RU"/>
        </w:rPr>
        <w:t xml:space="preserve"> соблюдением условий порядка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Муниципальное образование обеспечивает возврат перечисленных денежных средств заинтересованным лицам в срок до 31 декабря текущего года при условии: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экономии денежных средств, по итогам проведения конкурсных процедур;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не предоставления заинтересованными лицами доступа к проведению благоустройства на дворовой территории;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возникновения обстоятельств непреодолимой силы;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возникновения иных случаев, предусмотренных действующим законодательством.</w:t>
      </w: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EF73A0" w:rsidRDefault="00EF73A0" w:rsidP="00EF73A0">
      <w:pPr>
        <w:ind w:firstLine="720"/>
        <w:jc w:val="right"/>
        <w:rPr>
          <w:b/>
          <w:sz w:val="24"/>
          <w:szCs w:val="24"/>
        </w:rPr>
      </w:pPr>
      <w:r w:rsidRPr="00EF73A0">
        <w:rPr>
          <w:b/>
          <w:sz w:val="24"/>
          <w:szCs w:val="24"/>
        </w:rPr>
        <w:lastRenderedPageBreak/>
        <w:t>Приложение 4</w:t>
      </w: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bCs/>
          <w:sz w:val="24"/>
          <w:szCs w:val="24"/>
          <w:lang w:eastAsia="ru-RU"/>
        </w:rPr>
        <w:t>Порядок</w:t>
      </w:r>
    </w:p>
    <w:p w:rsidR="00EF73A0" w:rsidRPr="00B62B48" w:rsidRDefault="00EF73A0" w:rsidP="00EF73A0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 xml:space="preserve">разработки, обсуждения с заинтересованными лицами и утверждения </w:t>
      </w:r>
      <w:proofErr w:type="gramStart"/>
      <w:r w:rsidRPr="00B62B48">
        <w:rPr>
          <w:b/>
          <w:sz w:val="24"/>
          <w:szCs w:val="24"/>
          <w:lang w:eastAsia="ru-RU"/>
        </w:rPr>
        <w:t>дизайн-проекта</w:t>
      </w:r>
      <w:proofErr w:type="gramEnd"/>
      <w:r w:rsidRPr="00B62B48">
        <w:rPr>
          <w:b/>
          <w:sz w:val="24"/>
          <w:szCs w:val="24"/>
          <w:lang w:eastAsia="ru-RU"/>
        </w:rPr>
        <w:t xml:space="preserve"> благоустройства дворовой территории, включенной в муниципальную программу</w:t>
      </w:r>
    </w:p>
    <w:p w:rsidR="00EF73A0" w:rsidRPr="00B62B48" w:rsidRDefault="00EF73A0" w:rsidP="00EF73A0">
      <w:pPr>
        <w:ind w:firstLine="720"/>
        <w:jc w:val="right"/>
        <w:rPr>
          <w:color w:val="FF0000"/>
          <w:sz w:val="24"/>
          <w:szCs w:val="24"/>
        </w:rPr>
      </w:pPr>
    </w:p>
    <w:p w:rsidR="00EF73A0" w:rsidRPr="00B62B48" w:rsidRDefault="00EF73A0" w:rsidP="00EF73A0">
      <w:pPr>
        <w:numPr>
          <w:ilvl w:val="0"/>
          <w:numId w:val="16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Общие положения</w:t>
      </w:r>
    </w:p>
    <w:p w:rsidR="00EF73A0" w:rsidRPr="00B62B48" w:rsidRDefault="00EF73A0" w:rsidP="00EF73A0">
      <w:pPr>
        <w:widowControl w:val="0"/>
        <w:numPr>
          <w:ilvl w:val="1"/>
          <w:numId w:val="17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>Настоящий Порядок регламентирует процедуру разработки, обсуждения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 с заинтересованными лицами и утверждения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территории, включенной в муниципальную программу «Формирование комфортной городской среды на 2017 год» (далее – Порядок).</w:t>
      </w:r>
    </w:p>
    <w:p w:rsidR="00EF73A0" w:rsidRPr="00B62B48" w:rsidRDefault="00EF73A0" w:rsidP="00EF73A0">
      <w:pPr>
        <w:widowControl w:val="0"/>
        <w:numPr>
          <w:ilvl w:val="1"/>
          <w:numId w:val="17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Под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дизайн-проектом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понимается графический и текстовый материал, включающий в себя визуализированное в трех измерениях изображение дворовой территории или территории общего пользования, представленный в нескольких ракурсах, с планировочной схемой, фото фиксацией существующего положения, с описанием работ и мероприятий, предлагаемых к выполнению (далее – дизайн проект).</w:t>
      </w:r>
    </w:p>
    <w:p w:rsidR="00EF73A0" w:rsidRPr="00B62B48" w:rsidRDefault="00EF73A0" w:rsidP="00EF73A0">
      <w:pPr>
        <w:suppressAutoHyphens w:val="0"/>
        <w:ind w:firstLine="709"/>
        <w:jc w:val="both"/>
        <w:rPr>
          <w:iCs/>
          <w:sz w:val="24"/>
          <w:szCs w:val="24"/>
          <w:lang w:eastAsia="ru-RU"/>
        </w:rPr>
      </w:pPr>
      <w:r w:rsidRPr="00B62B48">
        <w:rPr>
          <w:iCs/>
          <w:sz w:val="24"/>
          <w:szCs w:val="24"/>
          <w:lang w:eastAsia="ru-RU"/>
        </w:rPr>
        <w:t xml:space="preserve">Содержание </w:t>
      </w:r>
      <w:proofErr w:type="gramStart"/>
      <w:r w:rsidRPr="00B62B48">
        <w:rPr>
          <w:iCs/>
          <w:sz w:val="24"/>
          <w:szCs w:val="24"/>
          <w:lang w:eastAsia="ru-RU"/>
        </w:rPr>
        <w:t>дизайн-проекта</w:t>
      </w:r>
      <w:proofErr w:type="gramEnd"/>
      <w:r w:rsidRPr="00B62B48">
        <w:rPr>
          <w:iCs/>
          <w:sz w:val="24"/>
          <w:szCs w:val="24"/>
          <w:lang w:eastAsia="ru-RU"/>
        </w:rPr>
        <w:t xml:space="preserve">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</w:t>
      </w:r>
      <w:r>
        <w:rPr>
          <w:iCs/>
          <w:sz w:val="24"/>
          <w:szCs w:val="24"/>
          <w:lang w:eastAsia="ru-RU"/>
        </w:rPr>
        <w:t xml:space="preserve">                 </w:t>
      </w:r>
      <w:r w:rsidRPr="00B62B48">
        <w:rPr>
          <w:iCs/>
          <w:sz w:val="24"/>
          <w:szCs w:val="24"/>
          <w:lang w:eastAsia="ru-RU"/>
        </w:rPr>
        <w:t xml:space="preserve"> и мероприятий, предлагаемых к выполнению.</w:t>
      </w:r>
    </w:p>
    <w:p w:rsidR="00EF73A0" w:rsidRPr="00B62B48" w:rsidRDefault="00EF73A0" w:rsidP="00EF73A0">
      <w:pPr>
        <w:widowControl w:val="0"/>
        <w:numPr>
          <w:ilvl w:val="1"/>
          <w:numId w:val="17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К заинтересованным лицам относятся: собственники помещений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EF73A0" w:rsidRPr="00B62B48" w:rsidRDefault="00EF73A0" w:rsidP="00EF73A0">
      <w:pPr>
        <w:suppressAutoHyphens w:val="0"/>
        <w:jc w:val="both"/>
        <w:rPr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6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Разработка </w:t>
      </w:r>
      <w:proofErr w:type="gramStart"/>
      <w:r w:rsidRPr="00B62B48">
        <w:rPr>
          <w:sz w:val="24"/>
          <w:szCs w:val="24"/>
          <w:lang w:eastAsia="ru-RU"/>
        </w:rPr>
        <w:t>дизайн-проекта</w:t>
      </w:r>
      <w:proofErr w:type="gramEnd"/>
    </w:p>
    <w:p w:rsidR="00EF73A0" w:rsidRPr="00B62B48" w:rsidRDefault="00EF73A0" w:rsidP="00EF73A0">
      <w:pPr>
        <w:widowControl w:val="0"/>
        <w:numPr>
          <w:ilvl w:val="1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Разработка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осуществляется департаментом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жилищно-коммунального и строительного комплекса администрации города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Югорска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 после утверждения Комиссией протокола оценки (ранжирования) заявок за</w:t>
      </w:r>
      <w:r>
        <w:rPr>
          <w:rFonts w:eastAsia="Calibri"/>
          <w:iCs/>
          <w:sz w:val="24"/>
          <w:szCs w:val="24"/>
          <w:lang w:eastAsia="en-US"/>
        </w:rPr>
        <w:t xml:space="preserve">интересованных лиц                   на включение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в адресный перечень дворовых территорий проекта программы в соответствии </w:t>
      </w:r>
      <w:r>
        <w:rPr>
          <w:rFonts w:eastAsia="Calibri"/>
          <w:iCs/>
          <w:sz w:val="24"/>
          <w:szCs w:val="24"/>
          <w:lang w:eastAsia="en-US"/>
        </w:rPr>
        <w:t xml:space="preserve">              </w:t>
      </w:r>
      <w:r w:rsidRPr="00B62B48">
        <w:rPr>
          <w:rFonts w:eastAsia="Calibri"/>
          <w:iCs/>
          <w:sz w:val="24"/>
          <w:szCs w:val="24"/>
          <w:lang w:eastAsia="en-US"/>
        </w:rPr>
        <w:t>с законодательством об осуществлении закупок для государственных и муниципальных нужд.</w:t>
      </w:r>
    </w:p>
    <w:p w:rsidR="00EF73A0" w:rsidRPr="00B62B48" w:rsidRDefault="00EF73A0" w:rsidP="00EF73A0">
      <w:pPr>
        <w:shd w:val="clear" w:color="auto" w:fill="FFFFFF"/>
        <w:suppressAutoHyphens w:val="0"/>
        <w:ind w:firstLine="504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ab/>
        <w:t xml:space="preserve">2.3. Разработка </w:t>
      </w:r>
      <w:proofErr w:type="gramStart"/>
      <w:r w:rsidRPr="00B62B48">
        <w:rPr>
          <w:sz w:val="24"/>
          <w:szCs w:val="24"/>
          <w:lang w:eastAsia="ru-RU"/>
        </w:rPr>
        <w:t>дизайн-проекта</w:t>
      </w:r>
      <w:proofErr w:type="gramEnd"/>
      <w:r w:rsidRPr="00B62B48">
        <w:rPr>
          <w:sz w:val="24"/>
          <w:szCs w:val="24"/>
          <w:lang w:eastAsia="ru-RU"/>
        </w:rPr>
        <w:t xml:space="preserve"> благоустройства дворовой территории многоквартирного дома осуществляется с учетом минимального и дополнительного перечней работ</w:t>
      </w:r>
      <w:r>
        <w:rPr>
          <w:sz w:val="24"/>
          <w:szCs w:val="24"/>
          <w:lang w:eastAsia="ru-RU"/>
        </w:rPr>
        <w:t xml:space="preserve">                                </w:t>
      </w:r>
      <w:r w:rsidRPr="00B62B48">
        <w:rPr>
          <w:sz w:val="24"/>
          <w:szCs w:val="24"/>
          <w:lang w:eastAsia="ru-RU"/>
        </w:rPr>
        <w:t xml:space="preserve"> по благоустройству дворовой территории, утвержденных протоколом общего собрания собственников жилья в многоквартирном доме, в отношении которой разрабатывается дизайн-проект благоустройства.</w:t>
      </w:r>
    </w:p>
    <w:p w:rsidR="00EF73A0" w:rsidRPr="00B62B48" w:rsidRDefault="00EF73A0" w:rsidP="00EF73A0">
      <w:pPr>
        <w:tabs>
          <w:tab w:val="left" w:pos="709"/>
          <w:tab w:val="left" w:pos="1664"/>
        </w:tabs>
        <w:suppressAutoHyphens w:val="0"/>
        <w:jc w:val="both"/>
        <w:rPr>
          <w:color w:val="FF0000"/>
          <w:sz w:val="24"/>
          <w:szCs w:val="24"/>
          <w:lang w:eastAsia="ru-RU"/>
        </w:rPr>
      </w:pPr>
      <w:r w:rsidRPr="00B62B48">
        <w:rPr>
          <w:color w:val="FF0000"/>
          <w:sz w:val="24"/>
          <w:szCs w:val="24"/>
          <w:lang w:eastAsia="ru-RU"/>
        </w:rPr>
        <w:tab/>
      </w:r>
    </w:p>
    <w:p w:rsidR="00EF73A0" w:rsidRPr="00B62B48" w:rsidRDefault="00EF73A0" w:rsidP="00EF73A0">
      <w:pPr>
        <w:numPr>
          <w:ilvl w:val="0"/>
          <w:numId w:val="16"/>
        </w:numPr>
        <w:suppressAutoHyphens w:val="0"/>
        <w:ind w:left="0" w:firstLine="0"/>
        <w:jc w:val="center"/>
        <w:rPr>
          <w:rFonts w:eastAsia="Calibri"/>
          <w:sz w:val="24"/>
          <w:szCs w:val="24"/>
          <w:lang w:eastAsia="en-US"/>
        </w:rPr>
      </w:pPr>
      <w:r w:rsidRPr="00B62B48">
        <w:rPr>
          <w:rFonts w:eastAsia="Calibri"/>
          <w:sz w:val="24"/>
          <w:szCs w:val="24"/>
          <w:lang w:eastAsia="en-US"/>
        </w:rPr>
        <w:t xml:space="preserve">Обсуждение, согласование и утверждение </w:t>
      </w:r>
      <w:proofErr w:type="gramStart"/>
      <w:r w:rsidRPr="00B62B48">
        <w:rPr>
          <w:rFonts w:eastAsia="Calibri"/>
          <w:sz w:val="24"/>
          <w:szCs w:val="24"/>
          <w:lang w:eastAsia="en-US"/>
        </w:rPr>
        <w:t>дизайн-проекта</w:t>
      </w:r>
      <w:proofErr w:type="gramEnd"/>
    </w:p>
    <w:p w:rsidR="00EF73A0" w:rsidRPr="00B62B48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62B48">
        <w:rPr>
          <w:rFonts w:eastAsia="Calibri"/>
          <w:sz w:val="24"/>
          <w:szCs w:val="24"/>
          <w:lang w:eastAsia="en-US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Департамент жилищно-коммунального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и строительного комплекса администрации города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Югорска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 (далее –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ДЖКиСК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) </w:t>
      </w:r>
      <w:r w:rsidRPr="00B62B48">
        <w:rPr>
          <w:rFonts w:eastAsia="Calibri"/>
          <w:sz w:val="24"/>
          <w:szCs w:val="24"/>
          <w:lang w:eastAsia="en-US"/>
        </w:rPr>
        <w:t>уведомляет представителя собственников, который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представитель собственников),</w:t>
      </w:r>
      <w:r>
        <w:rPr>
          <w:rFonts w:eastAsia="Calibri"/>
          <w:sz w:val="24"/>
          <w:szCs w:val="24"/>
          <w:lang w:eastAsia="en-US"/>
        </w:rPr>
        <w:t xml:space="preserve">                       </w:t>
      </w:r>
      <w:r w:rsidRPr="00B62B48">
        <w:rPr>
          <w:rFonts w:eastAsia="Calibri"/>
          <w:sz w:val="24"/>
          <w:szCs w:val="24"/>
          <w:lang w:eastAsia="en-US"/>
        </w:rPr>
        <w:t xml:space="preserve"> о готовности дизайн-проекта в течение 5 рабочих дней со дня</w:t>
      </w:r>
      <w:proofErr w:type="gramEnd"/>
      <w:r w:rsidRPr="00B62B48">
        <w:rPr>
          <w:rFonts w:eastAsia="Calibri"/>
          <w:sz w:val="24"/>
          <w:szCs w:val="24"/>
          <w:lang w:eastAsia="en-US"/>
        </w:rPr>
        <w:t xml:space="preserve"> его изготовления.</w:t>
      </w:r>
    </w:p>
    <w:p w:rsidR="00EF73A0" w:rsidRPr="00B62B48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Представитель собственников обеспечивает обсуждение, согласование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 многоквартирного дома, для дальнейшего его утверждения в срок, не превышающий 15 рабочих дней.</w:t>
      </w:r>
    </w:p>
    <w:p w:rsidR="00EF73A0" w:rsidRPr="00B62B48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В целях максимального учета мнений граждан дизайн-проект размещается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на официальном сайте органов местного самоуправления для голосования собственников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>и жителей многоквартирного дома, с указанием конкретного срока окончания приема замечаний и предложений.</w:t>
      </w:r>
    </w:p>
    <w:p w:rsidR="00EF73A0" w:rsidRPr="00EF73A0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sz w:val="24"/>
          <w:szCs w:val="24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Утверждение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 многоквартирного дома осуществляется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ДЖКиСК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 в течение 10 рабочих дней со дня согласования дизайн-проекта дворовой территории многоквартирного дома представителем собственников.</w:t>
      </w:r>
    </w:p>
    <w:sectPr w:rsidR="00EF73A0" w:rsidRPr="00EF73A0" w:rsidSect="00654E39">
      <w:pgSz w:w="11906" w:h="16838" w:code="9"/>
      <w:pgMar w:top="39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CE" w:rsidRDefault="000823CE" w:rsidP="003C3A07">
      <w:r>
        <w:separator/>
      </w:r>
    </w:p>
  </w:endnote>
  <w:endnote w:type="continuationSeparator" w:id="0">
    <w:p w:rsidR="000823CE" w:rsidRDefault="000823CE" w:rsidP="003C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CE" w:rsidRDefault="000823CE" w:rsidP="003C3A07">
      <w:r>
        <w:separator/>
      </w:r>
    </w:p>
  </w:footnote>
  <w:footnote w:type="continuationSeparator" w:id="0">
    <w:p w:rsidR="000823CE" w:rsidRDefault="000823CE" w:rsidP="003C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062CBA"/>
    <w:multiLevelType w:val="hybridMultilevel"/>
    <w:tmpl w:val="1EBEA28C"/>
    <w:lvl w:ilvl="0" w:tplc="D53A9740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FA14C09"/>
    <w:multiLevelType w:val="multilevel"/>
    <w:tmpl w:val="18D4BB8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142C0E0D"/>
    <w:multiLevelType w:val="hybridMultilevel"/>
    <w:tmpl w:val="5B0A2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7">
    <w:nsid w:val="1F250171"/>
    <w:multiLevelType w:val="hybridMultilevel"/>
    <w:tmpl w:val="DD04619C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C1141B0"/>
    <w:multiLevelType w:val="hybridMultilevel"/>
    <w:tmpl w:val="4AF6247E"/>
    <w:lvl w:ilvl="0" w:tplc="3B9C55C8">
      <w:start w:val="1"/>
      <w:numFmt w:val="decimal"/>
      <w:lvlText w:val="%1)"/>
      <w:lvlJc w:val="left"/>
      <w:pPr>
        <w:ind w:left="1022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">
    <w:nsid w:val="358021C2"/>
    <w:multiLevelType w:val="hybridMultilevel"/>
    <w:tmpl w:val="A4446DFA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2">
    <w:nsid w:val="39DC6ED7"/>
    <w:multiLevelType w:val="hybridMultilevel"/>
    <w:tmpl w:val="0B6C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06C05"/>
    <w:multiLevelType w:val="multilevel"/>
    <w:tmpl w:val="95706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CC46394"/>
    <w:multiLevelType w:val="multilevel"/>
    <w:tmpl w:val="CFAED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24424F"/>
    <w:multiLevelType w:val="hybridMultilevel"/>
    <w:tmpl w:val="462C9074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27515A4"/>
    <w:multiLevelType w:val="hybridMultilevel"/>
    <w:tmpl w:val="B0A097C2"/>
    <w:lvl w:ilvl="0" w:tplc="74C424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22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0322581"/>
    <w:multiLevelType w:val="multilevel"/>
    <w:tmpl w:val="9362B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1D02DD1"/>
    <w:multiLevelType w:val="hybridMultilevel"/>
    <w:tmpl w:val="D27EC194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7C4B60"/>
    <w:multiLevelType w:val="multilevel"/>
    <w:tmpl w:val="F0965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>
    <w:nsid w:val="7CC73E52"/>
    <w:multiLevelType w:val="hybridMultilevel"/>
    <w:tmpl w:val="D940F5C8"/>
    <w:lvl w:ilvl="0" w:tplc="AB4CF07C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D7E134D"/>
    <w:multiLevelType w:val="multilevel"/>
    <w:tmpl w:val="D7B4AE3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2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8"/>
  </w:num>
  <w:num w:numId="10">
    <w:abstractNumId w:val="24"/>
  </w:num>
  <w:num w:numId="11">
    <w:abstractNumId w:val="10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6"/>
  </w:num>
  <w:num w:numId="17">
    <w:abstractNumId w:val="4"/>
  </w:num>
  <w:num w:numId="18">
    <w:abstractNumId w:val="21"/>
  </w:num>
  <w:num w:numId="19">
    <w:abstractNumId w:val="18"/>
  </w:num>
  <w:num w:numId="20">
    <w:abstractNumId w:val="30"/>
  </w:num>
  <w:num w:numId="21">
    <w:abstractNumId w:val="31"/>
  </w:num>
  <w:num w:numId="22">
    <w:abstractNumId w:val="20"/>
  </w:num>
  <w:num w:numId="23">
    <w:abstractNumId w:val="13"/>
  </w:num>
  <w:num w:numId="24">
    <w:abstractNumId w:val="29"/>
  </w:num>
  <w:num w:numId="25">
    <w:abstractNumId w:val="3"/>
  </w:num>
  <w:num w:numId="26">
    <w:abstractNumId w:val="23"/>
  </w:num>
  <w:num w:numId="27">
    <w:abstractNumId w:val="11"/>
  </w:num>
  <w:num w:numId="28">
    <w:abstractNumId w:val="9"/>
  </w:num>
  <w:num w:numId="29">
    <w:abstractNumId w:val="1"/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823CE"/>
    <w:rsid w:val="00082420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414B9"/>
    <w:rsid w:val="003642AD"/>
    <w:rsid w:val="0037056B"/>
    <w:rsid w:val="00387CBD"/>
    <w:rsid w:val="003C3A07"/>
    <w:rsid w:val="003D688F"/>
    <w:rsid w:val="00423003"/>
    <w:rsid w:val="004B0DBB"/>
    <w:rsid w:val="004C6A75"/>
    <w:rsid w:val="00510950"/>
    <w:rsid w:val="0053339B"/>
    <w:rsid w:val="00543B2A"/>
    <w:rsid w:val="00584D4D"/>
    <w:rsid w:val="00624190"/>
    <w:rsid w:val="0065328E"/>
    <w:rsid w:val="00654E39"/>
    <w:rsid w:val="006B3FA0"/>
    <w:rsid w:val="006C5715"/>
    <w:rsid w:val="006F53FF"/>
    <w:rsid w:val="006F6444"/>
    <w:rsid w:val="00713C1C"/>
    <w:rsid w:val="007218DF"/>
    <w:rsid w:val="007268A4"/>
    <w:rsid w:val="00752945"/>
    <w:rsid w:val="007D5A8E"/>
    <w:rsid w:val="007E29A5"/>
    <w:rsid w:val="007F4A15"/>
    <w:rsid w:val="008155EC"/>
    <w:rsid w:val="008267F4"/>
    <w:rsid w:val="008478F4"/>
    <w:rsid w:val="00886003"/>
    <w:rsid w:val="008C407D"/>
    <w:rsid w:val="0090217C"/>
    <w:rsid w:val="00906884"/>
    <w:rsid w:val="00914417"/>
    <w:rsid w:val="00953E9C"/>
    <w:rsid w:val="0097026B"/>
    <w:rsid w:val="00995642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7655"/>
    <w:rsid w:val="00B753EC"/>
    <w:rsid w:val="00B91EF8"/>
    <w:rsid w:val="00BB4BB6"/>
    <w:rsid w:val="00BD7EE5"/>
    <w:rsid w:val="00BE1CAB"/>
    <w:rsid w:val="00BE732D"/>
    <w:rsid w:val="00C020B2"/>
    <w:rsid w:val="00C26832"/>
    <w:rsid w:val="00C46C1B"/>
    <w:rsid w:val="00CE2A5A"/>
    <w:rsid w:val="00D01A38"/>
    <w:rsid w:val="00D11D13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EF6570"/>
    <w:rsid w:val="00EF73A0"/>
    <w:rsid w:val="00EF7579"/>
    <w:rsid w:val="00F03A8B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54E39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4E39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1">
    <w:name w:val="Без интервала1"/>
    <w:rsid w:val="003C3A07"/>
    <w:rPr>
      <w:rFonts w:eastAsia="Times New Roman"/>
      <w:sz w:val="22"/>
      <w:szCs w:val="22"/>
    </w:rPr>
  </w:style>
  <w:style w:type="paragraph" w:customStyle="1" w:styleId="ConsPlusTitle">
    <w:name w:val="ConsPlusTitle"/>
    <w:rsid w:val="003C3A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3C3A07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C3A07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link w:val="a9"/>
    <w:rsid w:val="003C3A07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3C3A07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C3A0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C3A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C3A07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C3A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C3A0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54E39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654E39"/>
    <w:rPr>
      <w:rFonts w:ascii="Times New Roman" w:eastAsia="Times New Roman" w:hAnsi="Times New Roman"/>
      <w:sz w:val="40"/>
    </w:rPr>
  </w:style>
  <w:style w:type="numbering" w:customStyle="1" w:styleId="12">
    <w:name w:val="Нет списка1"/>
    <w:next w:val="a2"/>
    <w:uiPriority w:val="99"/>
    <w:semiHidden/>
    <w:unhideWhenUsed/>
    <w:rsid w:val="00654E39"/>
  </w:style>
  <w:style w:type="paragraph" w:styleId="3">
    <w:name w:val="Body Text 3"/>
    <w:basedOn w:val="a"/>
    <w:link w:val="30"/>
    <w:semiHidden/>
    <w:unhideWhenUsed/>
    <w:rsid w:val="00654E39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54E39"/>
    <w:rPr>
      <w:rFonts w:ascii="Times New Roman" w:eastAsia="Times New Roman" w:hAnsi="Times New Roman"/>
    </w:rPr>
  </w:style>
  <w:style w:type="character" w:customStyle="1" w:styleId="FontStyle14">
    <w:name w:val="Font Style14"/>
    <w:basedOn w:val="a0"/>
    <w:rsid w:val="00654E3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54E3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654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54E39"/>
    <w:rPr>
      <w:rFonts w:ascii="Arial" w:hAnsi="Arial" w:cs="Arial"/>
    </w:rPr>
  </w:style>
  <w:style w:type="table" w:customStyle="1" w:styleId="13">
    <w:name w:val="Сетка таблицы1"/>
    <w:basedOn w:val="a1"/>
    <w:next w:val="af0"/>
    <w:uiPriority w:val="59"/>
    <w:rsid w:val="00654E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654E39"/>
    <w:rPr>
      <w:color w:val="800080"/>
      <w:u w:val="single"/>
    </w:rPr>
  </w:style>
  <w:style w:type="paragraph" w:customStyle="1" w:styleId="xl65">
    <w:name w:val="xl65"/>
    <w:basedOn w:val="a"/>
    <w:rsid w:val="00654E39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54E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654E3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654E39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654E39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654E3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654E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654E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654E3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654E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654E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65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C020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54E39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4E39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1">
    <w:name w:val="Без интервала1"/>
    <w:rsid w:val="003C3A07"/>
    <w:rPr>
      <w:rFonts w:eastAsia="Times New Roman"/>
      <w:sz w:val="22"/>
      <w:szCs w:val="22"/>
    </w:rPr>
  </w:style>
  <w:style w:type="paragraph" w:customStyle="1" w:styleId="ConsPlusTitle">
    <w:name w:val="ConsPlusTitle"/>
    <w:rsid w:val="003C3A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3C3A07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C3A07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link w:val="a9"/>
    <w:rsid w:val="003C3A07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3C3A07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C3A0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C3A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C3A07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C3A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C3A07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54E39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654E39"/>
    <w:rPr>
      <w:rFonts w:ascii="Times New Roman" w:eastAsia="Times New Roman" w:hAnsi="Times New Roman"/>
      <w:sz w:val="40"/>
    </w:rPr>
  </w:style>
  <w:style w:type="numbering" w:customStyle="1" w:styleId="12">
    <w:name w:val="Нет списка1"/>
    <w:next w:val="a2"/>
    <w:uiPriority w:val="99"/>
    <w:semiHidden/>
    <w:unhideWhenUsed/>
    <w:rsid w:val="00654E39"/>
  </w:style>
  <w:style w:type="paragraph" w:styleId="3">
    <w:name w:val="Body Text 3"/>
    <w:basedOn w:val="a"/>
    <w:link w:val="30"/>
    <w:semiHidden/>
    <w:unhideWhenUsed/>
    <w:rsid w:val="00654E39"/>
    <w:pPr>
      <w:suppressAutoHyphens w:val="0"/>
      <w:jc w:val="both"/>
    </w:pPr>
    <w:rPr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54E39"/>
    <w:rPr>
      <w:rFonts w:ascii="Times New Roman" w:eastAsia="Times New Roman" w:hAnsi="Times New Roman"/>
    </w:rPr>
  </w:style>
  <w:style w:type="character" w:customStyle="1" w:styleId="FontStyle14">
    <w:name w:val="Font Style14"/>
    <w:basedOn w:val="a0"/>
    <w:rsid w:val="00654E39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654E3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654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54E39"/>
    <w:rPr>
      <w:rFonts w:ascii="Arial" w:hAnsi="Arial" w:cs="Arial"/>
    </w:rPr>
  </w:style>
  <w:style w:type="table" w:customStyle="1" w:styleId="13">
    <w:name w:val="Сетка таблицы1"/>
    <w:basedOn w:val="a1"/>
    <w:next w:val="af0"/>
    <w:uiPriority w:val="59"/>
    <w:rsid w:val="00654E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654E39"/>
    <w:rPr>
      <w:color w:val="800080"/>
      <w:u w:val="single"/>
    </w:rPr>
  </w:style>
  <w:style w:type="paragraph" w:customStyle="1" w:styleId="xl65">
    <w:name w:val="xl65"/>
    <w:basedOn w:val="a"/>
    <w:rsid w:val="00654E39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0"/>
      <w:szCs w:val="10"/>
      <w:lang w:eastAsia="ru-RU"/>
    </w:rPr>
  </w:style>
  <w:style w:type="paragraph" w:customStyle="1" w:styleId="xl66">
    <w:name w:val="xl66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54E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654E3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654E39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654E39"/>
    <w:pP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654E39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654E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654E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654E3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654E3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654E3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654E3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654E3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54E3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654E3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table" w:styleId="af0">
    <w:name w:val="Table Grid"/>
    <w:basedOn w:val="a1"/>
    <w:uiPriority w:val="59"/>
    <w:rsid w:val="00654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C0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3088</TotalTime>
  <Pages>27</Pages>
  <Words>9980</Words>
  <Characters>56888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7</cp:revision>
  <cp:lastPrinted>2011-11-22T08:34:00Z</cp:lastPrinted>
  <dcterms:created xsi:type="dcterms:W3CDTF">2018-04-26T04:32:00Z</dcterms:created>
  <dcterms:modified xsi:type="dcterms:W3CDTF">2018-06-18T05:56:00Z</dcterms:modified>
</cp:coreProperties>
</file>