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B237A">
        <w:rPr>
          <w:rFonts w:ascii="Times New Roman" w:hAnsi="Times New Roman" w:cs="Times New Roman"/>
          <w:b/>
          <w:sz w:val="24"/>
          <w:szCs w:val="24"/>
        </w:rPr>
        <w:t>16</w:t>
      </w:r>
      <w:r w:rsidR="00BD1138">
        <w:rPr>
          <w:rFonts w:ascii="Times New Roman" w:hAnsi="Times New Roman" w:cs="Times New Roman"/>
          <w:b/>
          <w:sz w:val="24"/>
          <w:szCs w:val="24"/>
        </w:rPr>
        <w:t>.07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B237A" w:rsidRDefault="00AB237A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D1138">
        <w:rPr>
          <w:rFonts w:ascii="Times New Roman" w:hAnsi="Times New Roman" w:cs="Times New Roman"/>
          <w:sz w:val="24"/>
          <w:szCs w:val="24"/>
        </w:rPr>
        <w:t>.07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BD113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EF2C7B"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4500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E2B43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A1A" w:rsidRDefault="00FF1BD6" w:rsidP="004F4535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4F4535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AB237A">
        <w:rPr>
          <w:rFonts w:ascii="Times New Roman" w:hAnsi="Times New Roman" w:cs="Times New Roman"/>
          <w:sz w:val="24"/>
          <w:szCs w:val="24"/>
        </w:rPr>
        <w:t>1</w:t>
      </w:r>
      <w:r w:rsidR="004F4535">
        <w:rPr>
          <w:rFonts w:ascii="Times New Roman" w:hAnsi="Times New Roman" w:cs="Times New Roman"/>
          <w:sz w:val="24"/>
          <w:szCs w:val="24"/>
        </w:rPr>
        <w:t>0;</w:t>
      </w:r>
    </w:p>
    <w:p w:rsidR="004F4535" w:rsidRDefault="004F4535" w:rsidP="004F4535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27 «Нарушение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территориями» 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C46AE">
        <w:rPr>
          <w:rFonts w:ascii="Times New Roman" w:hAnsi="Times New Roman" w:cs="Times New Roman"/>
          <w:sz w:val="24"/>
          <w:szCs w:val="24"/>
        </w:rPr>
        <w:t>;</w:t>
      </w:r>
    </w:p>
    <w:p w:rsidR="004F4535" w:rsidRDefault="004F4535" w:rsidP="004F4535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29 «</w:t>
      </w:r>
      <w:r w:rsidRPr="004F4535">
        <w:rPr>
          <w:rFonts w:ascii="Times New Roman" w:hAnsi="Times New Roman" w:cs="Times New Roman"/>
          <w:sz w:val="24"/>
          <w:szCs w:val="24"/>
        </w:rPr>
        <w:t>Несоблюдение мер по поддержанию эстетического состояния территории муни</w:t>
      </w:r>
      <w:bookmarkStart w:id="0" w:name="_GoBack"/>
      <w:bookmarkEnd w:id="0"/>
      <w:r w:rsidRPr="004F4535">
        <w:rPr>
          <w:rFonts w:ascii="Times New Roman" w:hAnsi="Times New Roman" w:cs="Times New Roman"/>
          <w:sz w:val="24"/>
          <w:szCs w:val="24"/>
        </w:rPr>
        <w:t>ципального образования автономного округа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4F4535" w:rsidRDefault="004F4535" w:rsidP="004F4535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37 «</w:t>
      </w:r>
      <w:r w:rsidRPr="004F4535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4F4535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4F4535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» - 1.</w:t>
      </w:r>
    </w:p>
    <w:p w:rsidR="00BD1138" w:rsidRPr="00BD1138" w:rsidRDefault="00BD1138" w:rsidP="00BD1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453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237A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73</cp:revision>
  <cp:lastPrinted>2017-10-12T11:37:00Z</cp:lastPrinted>
  <dcterms:created xsi:type="dcterms:W3CDTF">2017-05-04T12:04:00Z</dcterms:created>
  <dcterms:modified xsi:type="dcterms:W3CDTF">2020-08-03T05:52:00Z</dcterms:modified>
</cp:coreProperties>
</file>