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6F78BB">
        <w:rPr>
          <w:rFonts w:ascii="PT Astra Serif" w:hAnsi="PT Astra Serif" w:cs="Times New Roman"/>
          <w:b/>
          <w:sz w:val="26"/>
          <w:szCs w:val="26"/>
        </w:rPr>
        <w:t>23.06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6F78BB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23.06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8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по которым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вынесены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1E1E96" w:rsidRPr="001C0C35" w:rsidRDefault="000D2A8C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6F78BB">
        <w:rPr>
          <w:rFonts w:ascii="PT Astra Serif" w:hAnsi="PT Astra Serif" w:cs="Times New Roman"/>
          <w:sz w:val="26"/>
          <w:szCs w:val="26"/>
        </w:rPr>
        <w:t>9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 w:rsidR="006F78BB" w:rsidRPr="006F78BB">
        <w:rPr>
          <w:rFonts w:ascii="PT Astra Serif" w:hAnsi="PT Astra Serif" w:cs="Times New Roman"/>
          <w:sz w:val="26"/>
          <w:szCs w:val="26"/>
        </w:rPr>
        <w:t>Несоблюдение мер по поддержанию эстетического состояния территории муниципального образования автономного округа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6F78BB">
        <w:rPr>
          <w:rFonts w:ascii="PT Astra Serif" w:hAnsi="PT Astra Serif" w:cs="Times New Roman"/>
          <w:sz w:val="26"/>
          <w:szCs w:val="26"/>
        </w:rPr>
        <w:t>3</w:t>
      </w:r>
      <w:r w:rsidR="001E1E96">
        <w:rPr>
          <w:rFonts w:ascii="PT Astra Serif" w:hAnsi="PT Astra Serif" w:cs="Times New Roman"/>
          <w:sz w:val="26"/>
          <w:szCs w:val="26"/>
        </w:rPr>
        <w:t>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96731D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6F78BB">
        <w:rPr>
          <w:rFonts w:ascii="PT Astra Serif" w:hAnsi="PT Astra Serif" w:cs="Times New Roman"/>
          <w:sz w:val="26"/>
          <w:szCs w:val="26"/>
        </w:rPr>
        <w:t>5.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5229D"/>
    <w:rsid w:val="0069188A"/>
    <w:rsid w:val="006C13F1"/>
    <w:rsid w:val="006F18AA"/>
    <w:rsid w:val="006F2E18"/>
    <w:rsid w:val="006F78BB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89</cp:revision>
  <cp:lastPrinted>2017-10-12T11:37:00Z</cp:lastPrinted>
  <dcterms:created xsi:type="dcterms:W3CDTF">2017-05-04T12:04:00Z</dcterms:created>
  <dcterms:modified xsi:type="dcterms:W3CDTF">2022-09-16T07:45:00Z</dcterms:modified>
</cp:coreProperties>
</file>