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DF" w:rsidRPr="00AB2D5C" w:rsidRDefault="005669DF" w:rsidP="005669D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B2D5C">
        <w:rPr>
          <w:rFonts w:ascii="PT Astra Serif" w:hAnsi="PT Astra Serif" w:cs="Times New Roman"/>
          <w:sz w:val="28"/>
          <w:szCs w:val="28"/>
        </w:rPr>
        <w:t>Приложение</w:t>
      </w:r>
    </w:p>
    <w:p w:rsidR="005669DF" w:rsidRPr="00AB2D5C" w:rsidRDefault="0048560C" w:rsidP="005669D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B2D5C">
        <w:rPr>
          <w:rFonts w:ascii="PT Astra Serif" w:hAnsi="PT Astra Serif" w:cs="Times New Roman"/>
          <w:sz w:val="28"/>
          <w:szCs w:val="28"/>
        </w:rPr>
        <w:t>к письму У</w:t>
      </w:r>
      <w:r w:rsidR="005669DF" w:rsidRPr="00AB2D5C">
        <w:rPr>
          <w:rFonts w:ascii="PT Astra Serif" w:hAnsi="PT Astra Serif" w:cs="Times New Roman"/>
          <w:sz w:val="28"/>
          <w:szCs w:val="28"/>
        </w:rPr>
        <w:t>правления культуры</w:t>
      </w:r>
    </w:p>
    <w:p w:rsidR="005669DF" w:rsidRPr="00AB2D5C" w:rsidRDefault="005669DF" w:rsidP="005669D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B2D5C">
        <w:rPr>
          <w:rFonts w:ascii="PT Astra Serif" w:hAnsi="PT Astra Serif" w:cs="Times New Roman"/>
          <w:sz w:val="28"/>
          <w:szCs w:val="28"/>
        </w:rPr>
        <w:t>администрации города Югорска</w:t>
      </w:r>
    </w:p>
    <w:p w:rsidR="005669DF" w:rsidRPr="00AB2D5C" w:rsidRDefault="005669DF" w:rsidP="005669D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B2D5C">
        <w:rPr>
          <w:rFonts w:ascii="PT Astra Serif" w:hAnsi="PT Astra Serif" w:cs="Times New Roman"/>
          <w:sz w:val="28"/>
          <w:szCs w:val="28"/>
        </w:rPr>
        <w:t xml:space="preserve">от  </w:t>
      </w:r>
      <w:r w:rsidR="00586B98" w:rsidRPr="00AB2D5C">
        <w:rPr>
          <w:rFonts w:ascii="PT Astra Serif" w:hAnsi="PT Astra Serif" w:cs="Times New Roman"/>
          <w:sz w:val="28"/>
          <w:szCs w:val="28"/>
        </w:rPr>
        <w:t>10</w:t>
      </w:r>
      <w:r w:rsidR="00B96944" w:rsidRPr="00AB2D5C">
        <w:rPr>
          <w:rFonts w:ascii="PT Astra Serif" w:hAnsi="PT Astra Serif" w:cs="Times New Roman"/>
          <w:sz w:val="28"/>
          <w:szCs w:val="28"/>
        </w:rPr>
        <w:t xml:space="preserve"> </w:t>
      </w:r>
      <w:r w:rsidR="0048560C" w:rsidRPr="00AB2D5C">
        <w:rPr>
          <w:rFonts w:ascii="PT Astra Serif" w:hAnsi="PT Astra Serif" w:cs="Times New Roman"/>
          <w:sz w:val="28"/>
          <w:szCs w:val="28"/>
        </w:rPr>
        <w:t>феврал</w:t>
      </w:r>
      <w:r w:rsidR="00A20139" w:rsidRPr="00AB2D5C">
        <w:rPr>
          <w:rFonts w:ascii="PT Astra Serif" w:hAnsi="PT Astra Serif" w:cs="Times New Roman"/>
          <w:sz w:val="28"/>
          <w:szCs w:val="28"/>
        </w:rPr>
        <w:t>я</w:t>
      </w:r>
      <w:r w:rsidR="00AD5C1D" w:rsidRPr="00AB2D5C">
        <w:rPr>
          <w:rFonts w:ascii="PT Astra Serif" w:hAnsi="PT Astra Serif" w:cs="Times New Roman"/>
          <w:sz w:val="28"/>
          <w:szCs w:val="28"/>
        </w:rPr>
        <w:t xml:space="preserve"> 2022</w:t>
      </w:r>
      <w:r w:rsidR="00A20139" w:rsidRPr="00AB2D5C">
        <w:rPr>
          <w:rFonts w:ascii="PT Astra Serif" w:hAnsi="PT Astra Serif" w:cs="Times New Roman"/>
          <w:sz w:val="28"/>
          <w:szCs w:val="28"/>
        </w:rPr>
        <w:t xml:space="preserve"> года</w:t>
      </w:r>
      <w:r w:rsidR="00AD5C1D" w:rsidRPr="00AB2D5C">
        <w:rPr>
          <w:rFonts w:ascii="PT Astra Serif" w:hAnsi="PT Astra Serif" w:cs="Times New Roman"/>
          <w:sz w:val="28"/>
          <w:szCs w:val="28"/>
        </w:rPr>
        <w:t xml:space="preserve"> </w:t>
      </w:r>
      <w:r w:rsidRPr="00AB2D5C">
        <w:rPr>
          <w:rFonts w:ascii="PT Astra Serif" w:hAnsi="PT Astra Serif" w:cs="Times New Roman"/>
          <w:sz w:val="28"/>
          <w:szCs w:val="28"/>
        </w:rPr>
        <w:t xml:space="preserve"> № </w:t>
      </w:r>
      <w:r w:rsidR="0048560C" w:rsidRPr="00AB2D5C">
        <w:rPr>
          <w:rFonts w:ascii="PT Astra Serif" w:hAnsi="PT Astra Serif" w:cs="Times New Roman"/>
          <w:sz w:val="28"/>
          <w:szCs w:val="28"/>
        </w:rPr>
        <w:t>___</w:t>
      </w:r>
    </w:p>
    <w:p w:rsidR="00317FD4" w:rsidRPr="00AB2D5C" w:rsidRDefault="00317FD4" w:rsidP="005669D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F7545" w:rsidRPr="00AB2D5C" w:rsidRDefault="00FB7681" w:rsidP="00FB7681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AB2D5C">
        <w:rPr>
          <w:rFonts w:ascii="PT Astra Serif" w:hAnsi="PT Astra Serif" w:cs="Times New Roman"/>
          <w:b/>
          <w:sz w:val="28"/>
          <w:szCs w:val="28"/>
        </w:rPr>
        <w:t xml:space="preserve">Пояснительная записка по исполнению муниципальной программы города Югорска </w:t>
      </w:r>
      <w:r w:rsidR="00FD00F3" w:rsidRPr="00AB2D5C">
        <w:rPr>
          <w:rFonts w:ascii="PT Astra Serif" w:hAnsi="PT Astra Serif" w:cs="Times New Roman"/>
          <w:b/>
          <w:sz w:val="28"/>
          <w:szCs w:val="28"/>
        </w:rPr>
        <w:t>«Культурное пространство</w:t>
      </w:r>
      <w:r w:rsidRPr="00AB2D5C">
        <w:rPr>
          <w:rFonts w:ascii="PT Astra Serif" w:hAnsi="PT Astra Serif" w:cs="Times New Roman"/>
          <w:b/>
          <w:sz w:val="28"/>
          <w:szCs w:val="28"/>
        </w:rPr>
        <w:t>»</w:t>
      </w:r>
      <w:r w:rsidR="00AD5C1D" w:rsidRPr="00AB2D5C">
        <w:rPr>
          <w:rFonts w:ascii="PT Astra Serif" w:hAnsi="PT Astra Serif" w:cs="Times New Roman"/>
          <w:b/>
          <w:sz w:val="28"/>
          <w:szCs w:val="28"/>
        </w:rPr>
        <w:t xml:space="preserve"> в 2021</w:t>
      </w:r>
      <w:r w:rsidR="004A594E" w:rsidRPr="00AB2D5C">
        <w:rPr>
          <w:rFonts w:ascii="PT Astra Serif" w:hAnsi="PT Astra Serif" w:cs="Times New Roman"/>
          <w:b/>
          <w:sz w:val="28"/>
          <w:szCs w:val="28"/>
        </w:rPr>
        <w:t xml:space="preserve"> году</w:t>
      </w:r>
    </w:p>
    <w:p w:rsidR="00983BF5" w:rsidRPr="00AB2D5C" w:rsidRDefault="00FB7681" w:rsidP="004F7D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B2D5C">
        <w:rPr>
          <w:rFonts w:ascii="PT Astra Serif" w:hAnsi="PT Astra Serif" w:cs="Times New Roman"/>
          <w:sz w:val="28"/>
          <w:szCs w:val="28"/>
        </w:rPr>
        <w:t xml:space="preserve">Муниципальная программа </w:t>
      </w:r>
      <w:r w:rsidR="00983BF5" w:rsidRPr="00AB2D5C">
        <w:rPr>
          <w:rFonts w:ascii="PT Astra Serif" w:hAnsi="PT Astra Serif" w:cs="Times New Roman"/>
          <w:sz w:val="28"/>
          <w:szCs w:val="28"/>
        </w:rPr>
        <w:t>города Югорска</w:t>
      </w:r>
      <w:r w:rsidR="00FD00F3" w:rsidRPr="00AB2D5C">
        <w:rPr>
          <w:rFonts w:ascii="PT Astra Serif" w:hAnsi="PT Astra Serif" w:cs="Times New Roman"/>
          <w:sz w:val="28"/>
          <w:szCs w:val="28"/>
        </w:rPr>
        <w:t xml:space="preserve"> «Культурное пространство</w:t>
      </w:r>
      <w:r w:rsidR="00983BF5" w:rsidRPr="00AB2D5C">
        <w:rPr>
          <w:rFonts w:ascii="PT Astra Serif" w:hAnsi="PT Astra Serif" w:cs="Times New Roman"/>
          <w:sz w:val="28"/>
          <w:szCs w:val="28"/>
        </w:rPr>
        <w:t xml:space="preserve">» (далее по тексту – Программа) </w:t>
      </w:r>
      <w:r w:rsidRPr="00AB2D5C">
        <w:rPr>
          <w:rFonts w:ascii="PT Astra Serif" w:hAnsi="PT Astra Serif" w:cs="Times New Roman"/>
          <w:sz w:val="28"/>
          <w:szCs w:val="28"/>
        </w:rPr>
        <w:t>утверждена постановлением администра</w:t>
      </w:r>
      <w:r w:rsidR="00FD00F3" w:rsidRPr="00AB2D5C">
        <w:rPr>
          <w:rFonts w:ascii="PT Astra Serif" w:hAnsi="PT Astra Serif" w:cs="Times New Roman"/>
          <w:sz w:val="28"/>
          <w:szCs w:val="28"/>
        </w:rPr>
        <w:t>ции города Югорска от 30.10.2018 № 3001</w:t>
      </w:r>
      <w:r w:rsidRPr="00AB2D5C">
        <w:rPr>
          <w:rFonts w:ascii="PT Astra Serif" w:hAnsi="PT Astra Serif" w:cs="Times New Roman"/>
          <w:sz w:val="28"/>
          <w:szCs w:val="28"/>
        </w:rPr>
        <w:t>.</w:t>
      </w:r>
    </w:p>
    <w:p w:rsidR="00FD00F3" w:rsidRPr="00AB2D5C" w:rsidRDefault="00FD00F3" w:rsidP="004F7DFF">
      <w:pPr>
        <w:spacing w:after="0" w:line="240" w:lineRule="auto"/>
        <w:ind w:firstLine="709"/>
        <w:jc w:val="both"/>
        <w:rPr>
          <w:rFonts w:ascii="PT Astra Serif" w:eastAsia="Arial Unicode MS" w:hAnsi="PT Astra Serif"/>
          <w:color w:val="000000"/>
          <w:kern w:val="2"/>
          <w:sz w:val="28"/>
          <w:szCs w:val="28"/>
          <w:lang w:bidi="en-US"/>
        </w:rPr>
      </w:pPr>
      <w:r w:rsidRPr="00AB2D5C">
        <w:rPr>
          <w:rFonts w:ascii="PT Astra Serif" w:eastAsia="Arial Unicode MS" w:hAnsi="PT Astra Serif"/>
          <w:color w:val="000000"/>
          <w:kern w:val="2"/>
          <w:sz w:val="28"/>
          <w:szCs w:val="28"/>
          <w:lang w:bidi="en-US"/>
        </w:rPr>
        <w:t>Сохранение и популяризация культурного наследия, привлечение внимания общества к его изучению, повышение качества, доступности и ассортимента услуг, предоставляемых в области библиотечного, музейного дела, реализация творческого потенциала жителей города Югорска осуществляются в соответствии с мероприятиями муниципальной программы «Культурное пространство».</w:t>
      </w:r>
    </w:p>
    <w:p w:rsidR="00FB7681" w:rsidRPr="00AB2D5C" w:rsidRDefault="00FB7681" w:rsidP="004F7D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B2D5C">
        <w:rPr>
          <w:rFonts w:ascii="PT Astra Serif" w:hAnsi="PT Astra Serif" w:cs="Times New Roman"/>
          <w:sz w:val="28"/>
          <w:szCs w:val="28"/>
        </w:rPr>
        <w:t>В связи с уточнением бюдж</w:t>
      </w:r>
      <w:r w:rsidR="00AB526B" w:rsidRPr="00AB2D5C">
        <w:rPr>
          <w:rFonts w:ascii="PT Astra Serif" w:hAnsi="PT Astra Serif" w:cs="Times New Roman"/>
          <w:sz w:val="28"/>
          <w:szCs w:val="28"/>
        </w:rPr>
        <w:t>ета города Югорска в течение 2020</w:t>
      </w:r>
      <w:r w:rsidRPr="00AB2D5C">
        <w:rPr>
          <w:rFonts w:ascii="PT Astra Serif" w:hAnsi="PT Astra Serif" w:cs="Times New Roman"/>
          <w:sz w:val="28"/>
          <w:szCs w:val="28"/>
        </w:rPr>
        <w:t xml:space="preserve"> года финансирование мероприятий </w:t>
      </w:r>
      <w:r w:rsidR="00983BF5" w:rsidRPr="00AB2D5C">
        <w:rPr>
          <w:rFonts w:ascii="PT Astra Serif" w:hAnsi="PT Astra Serif" w:cs="Times New Roman"/>
          <w:sz w:val="28"/>
          <w:szCs w:val="28"/>
        </w:rPr>
        <w:t>Программы</w:t>
      </w:r>
      <w:r w:rsidRPr="00AB2D5C">
        <w:rPr>
          <w:rFonts w:ascii="PT Astra Serif" w:hAnsi="PT Astra Serif" w:cs="Times New Roman"/>
          <w:sz w:val="28"/>
          <w:szCs w:val="28"/>
        </w:rPr>
        <w:t xml:space="preserve"> уточнялось</w:t>
      </w:r>
      <w:r w:rsidR="00BF524E" w:rsidRPr="00AB2D5C">
        <w:rPr>
          <w:rFonts w:ascii="PT Astra Serif" w:hAnsi="PT Astra Serif" w:cs="Times New Roman"/>
          <w:sz w:val="28"/>
          <w:szCs w:val="28"/>
        </w:rPr>
        <w:t>. Изменение финансирования мероприятий Программы утверждено пос</w:t>
      </w:r>
      <w:r w:rsidRPr="00AB2D5C">
        <w:rPr>
          <w:rFonts w:ascii="PT Astra Serif" w:hAnsi="PT Astra Serif" w:cs="Times New Roman"/>
          <w:sz w:val="28"/>
          <w:szCs w:val="28"/>
        </w:rPr>
        <w:t>тановления</w:t>
      </w:r>
      <w:r w:rsidR="00BF524E" w:rsidRPr="00AB2D5C">
        <w:rPr>
          <w:rFonts w:ascii="PT Astra Serif" w:hAnsi="PT Astra Serif" w:cs="Times New Roman"/>
          <w:sz w:val="28"/>
          <w:szCs w:val="28"/>
        </w:rPr>
        <w:t>ми</w:t>
      </w:r>
      <w:r w:rsidRPr="00AB2D5C">
        <w:rPr>
          <w:rFonts w:ascii="PT Astra Serif" w:hAnsi="PT Astra Serif" w:cs="Times New Roman"/>
          <w:sz w:val="28"/>
          <w:szCs w:val="28"/>
        </w:rPr>
        <w:t xml:space="preserve"> администрации города Югорска </w:t>
      </w:r>
      <w:r w:rsidR="00586B98" w:rsidRPr="00AB2D5C">
        <w:rPr>
          <w:rFonts w:ascii="PT Astra Serif" w:hAnsi="PT Astra Serif" w:cs="Times New Roman"/>
          <w:sz w:val="28"/>
          <w:szCs w:val="28"/>
        </w:rPr>
        <w:t>от</w:t>
      </w:r>
      <w:r w:rsidR="00AD5C1D" w:rsidRPr="00AB2D5C">
        <w:rPr>
          <w:rFonts w:ascii="PT Astra Serif" w:hAnsi="PT Astra Serif" w:cs="Times New Roman"/>
          <w:sz w:val="28"/>
          <w:szCs w:val="28"/>
        </w:rPr>
        <w:t xml:space="preserve"> 29.04.2019 № 890,  от 10.10.2019 № 2193, от 06.11.2019 № 2398, от 23.12.2019 № 2754, от 24.12.2019 № 2776, </w:t>
      </w:r>
      <w:proofErr w:type="gramStart"/>
      <w:r w:rsidR="00AD5C1D" w:rsidRPr="00AB2D5C">
        <w:rPr>
          <w:rFonts w:ascii="PT Astra Serif" w:hAnsi="PT Astra Serif" w:cs="Times New Roman"/>
          <w:sz w:val="28"/>
          <w:szCs w:val="28"/>
        </w:rPr>
        <w:t>от</w:t>
      </w:r>
      <w:proofErr w:type="gramEnd"/>
      <w:r w:rsidR="00AD5C1D" w:rsidRPr="00AB2D5C">
        <w:rPr>
          <w:rFonts w:ascii="PT Astra Serif" w:hAnsi="PT Astra Serif" w:cs="Times New Roman"/>
          <w:sz w:val="28"/>
          <w:szCs w:val="28"/>
        </w:rPr>
        <w:t xml:space="preserve"> 28.09.2020 № 1380, от 21.12.2020 № 1904, от 22.12.2020 № 1928, от 26.04.2021 № 590-п, от 21.05.202</w:t>
      </w:r>
      <w:r w:rsidR="00AB2D5C">
        <w:rPr>
          <w:rFonts w:ascii="PT Astra Serif" w:hAnsi="PT Astra Serif" w:cs="Times New Roman"/>
          <w:sz w:val="28"/>
          <w:szCs w:val="28"/>
        </w:rPr>
        <w:t xml:space="preserve">1 № 842-п, </w:t>
      </w:r>
      <w:r w:rsidR="00AD5C1D" w:rsidRPr="00AB2D5C">
        <w:rPr>
          <w:rFonts w:ascii="PT Astra Serif" w:hAnsi="PT Astra Serif" w:cs="Times New Roman"/>
          <w:sz w:val="28"/>
          <w:szCs w:val="28"/>
        </w:rPr>
        <w:t>от 24.09.2021 № 1788-п, от 15.11.2021 № 2163-п</w:t>
      </w:r>
      <w:r w:rsidR="00D03190" w:rsidRPr="00AB2D5C">
        <w:rPr>
          <w:rFonts w:ascii="PT Astra Serif" w:hAnsi="PT Astra Serif" w:cs="Times New Roman"/>
          <w:sz w:val="28"/>
          <w:szCs w:val="28"/>
        </w:rPr>
        <w:t>, от 20.12.2021 № 2436-п.</w:t>
      </w:r>
    </w:p>
    <w:p w:rsidR="004D5381" w:rsidRPr="00AB2D5C" w:rsidRDefault="00983BF5" w:rsidP="004D53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B2D5C">
        <w:rPr>
          <w:rFonts w:ascii="PT Astra Serif" w:hAnsi="PT Astra Serif" w:cs="Times New Roman"/>
          <w:sz w:val="28"/>
          <w:szCs w:val="28"/>
        </w:rPr>
        <w:t xml:space="preserve">Всего на исполнение мероприятий Программы </w:t>
      </w:r>
      <w:r w:rsidR="003D51F4" w:rsidRPr="00AB2D5C">
        <w:rPr>
          <w:rFonts w:ascii="PT Astra Serif" w:hAnsi="PT Astra Serif" w:cs="Times New Roman"/>
          <w:sz w:val="28"/>
          <w:szCs w:val="28"/>
        </w:rPr>
        <w:t>утверждено в бюджете города Югорска (из всех</w:t>
      </w:r>
      <w:r w:rsidRPr="00AB2D5C">
        <w:rPr>
          <w:rFonts w:ascii="PT Astra Serif" w:hAnsi="PT Astra Serif" w:cs="Times New Roman"/>
          <w:sz w:val="28"/>
          <w:szCs w:val="28"/>
        </w:rPr>
        <w:t xml:space="preserve"> источников</w:t>
      </w:r>
      <w:r w:rsidR="00AB526B" w:rsidRPr="00AB2D5C">
        <w:rPr>
          <w:rFonts w:ascii="PT Astra Serif" w:hAnsi="PT Astra Serif" w:cs="Times New Roman"/>
          <w:sz w:val="28"/>
          <w:szCs w:val="28"/>
        </w:rPr>
        <w:t xml:space="preserve"> по с</w:t>
      </w:r>
      <w:r w:rsidR="004D5381" w:rsidRPr="00AB2D5C">
        <w:rPr>
          <w:rFonts w:ascii="PT Astra Serif" w:hAnsi="PT Astra Serif" w:cs="Times New Roman"/>
          <w:sz w:val="28"/>
          <w:szCs w:val="28"/>
        </w:rPr>
        <w:t>остоянию на 31.12.2021</w:t>
      </w:r>
      <w:r w:rsidR="003D51F4" w:rsidRPr="00AB2D5C">
        <w:rPr>
          <w:rFonts w:ascii="PT Astra Serif" w:hAnsi="PT Astra Serif" w:cs="Times New Roman"/>
          <w:sz w:val="28"/>
          <w:szCs w:val="28"/>
        </w:rPr>
        <w:t>)</w:t>
      </w:r>
      <w:r w:rsidRPr="00AB2D5C">
        <w:rPr>
          <w:rFonts w:ascii="PT Astra Serif" w:hAnsi="PT Astra Serif" w:cs="Times New Roman"/>
          <w:sz w:val="28"/>
          <w:szCs w:val="28"/>
        </w:rPr>
        <w:t xml:space="preserve"> </w:t>
      </w:r>
      <w:r w:rsidR="004D5381" w:rsidRPr="00AB2D5C">
        <w:rPr>
          <w:rFonts w:ascii="PT Astra Serif" w:hAnsi="PT Astra Serif" w:cs="Times New Roman"/>
          <w:sz w:val="28"/>
          <w:szCs w:val="28"/>
        </w:rPr>
        <w:t>297 489,9</w:t>
      </w:r>
      <w:r w:rsidR="00B000BB" w:rsidRPr="00AB2D5C">
        <w:rPr>
          <w:rFonts w:ascii="PT Astra Serif" w:hAnsi="PT Astra Serif" w:cs="Times New Roman"/>
          <w:sz w:val="28"/>
          <w:szCs w:val="28"/>
        </w:rPr>
        <w:t xml:space="preserve"> </w:t>
      </w:r>
      <w:bookmarkStart w:id="0" w:name="_GoBack"/>
      <w:bookmarkEnd w:id="0"/>
      <w:r w:rsidR="004D5381" w:rsidRPr="00AB2D5C">
        <w:rPr>
          <w:rFonts w:ascii="PT Astra Serif" w:hAnsi="PT Astra Serif" w:cs="Times New Roman"/>
          <w:sz w:val="28"/>
          <w:szCs w:val="28"/>
        </w:rPr>
        <w:t>тыс.</w:t>
      </w:r>
      <w:r w:rsidRPr="00AB2D5C">
        <w:rPr>
          <w:rFonts w:ascii="PT Astra Serif" w:hAnsi="PT Astra Serif" w:cs="Times New Roman"/>
          <w:sz w:val="28"/>
          <w:szCs w:val="28"/>
        </w:rPr>
        <w:t xml:space="preserve"> рублей, кассовое исполнение составило </w:t>
      </w:r>
      <w:r w:rsidR="004D5381" w:rsidRPr="00AB2D5C">
        <w:rPr>
          <w:rFonts w:ascii="PT Astra Serif" w:hAnsi="PT Astra Serif" w:cs="Times New Roman"/>
          <w:sz w:val="28"/>
          <w:szCs w:val="28"/>
        </w:rPr>
        <w:t>297 462,1</w:t>
      </w:r>
      <w:r w:rsidR="009C67D6" w:rsidRPr="00AB2D5C">
        <w:rPr>
          <w:rFonts w:ascii="PT Astra Serif" w:hAnsi="PT Astra Serif" w:cs="Times New Roman"/>
          <w:sz w:val="28"/>
          <w:szCs w:val="28"/>
        </w:rPr>
        <w:t xml:space="preserve"> тыс.</w:t>
      </w:r>
      <w:r w:rsidRPr="00AB2D5C">
        <w:rPr>
          <w:rFonts w:ascii="PT Astra Serif" w:hAnsi="PT Astra Serif" w:cs="Times New Roman"/>
          <w:sz w:val="28"/>
          <w:szCs w:val="28"/>
        </w:rPr>
        <w:t xml:space="preserve"> рублей (</w:t>
      </w:r>
      <w:r w:rsidR="004D5381" w:rsidRPr="00AB2D5C">
        <w:rPr>
          <w:rFonts w:ascii="PT Astra Serif" w:hAnsi="PT Astra Serif" w:cs="Times New Roman"/>
          <w:sz w:val="28"/>
          <w:szCs w:val="28"/>
        </w:rPr>
        <w:t>100</w:t>
      </w:r>
      <w:r w:rsidRPr="00AB2D5C">
        <w:rPr>
          <w:rFonts w:ascii="PT Astra Serif" w:hAnsi="PT Astra Serif" w:cs="Times New Roman"/>
          <w:sz w:val="28"/>
          <w:szCs w:val="28"/>
        </w:rPr>
        <w:t>%).</w:t>
      </w:r>
      <w:r w:rsidR="00982BEC" w:rsidRPr="00AB2D5C">
        <w:rPr>
          <w:rFonts w:ascii="PT Astra Serif" w:hAnsi="PT Astra Serif" w:cs="Times New Roman"/>
          <w:sz w:val="28"/>
          <w:szCs w:val="28"/>
        </w:rPr>
        <w:t xml:space="preserve"> </w:t>
      </w:r>
      <w:r w:rsidR="007F0295" w:rsidRPr="00AB2D5C">
        <w:rPr>
          <w:rFonts w:ascii="PT Astra Serif" w:hAnsi="PT Astra Serif" w:cs="Times New Roman"/>
          <w:sz w:val="28"/>
          <w:szCs w:val="28"/>
        </w:rPr>
        <w:t>Не</w:t>
      </w:r>
      <w:r w:rsidR="00982BEC" w:rsidRPr="00AB2D5C">
        <w:rPr>
          <w:rFonts w:ascii="PT Astra Serif" w:hAnsi="PT Astra Serif" w:cs="Times New Roman"/>
          <w:sz w:val="28"/>
          <w:szCs w:val="28"/>
        </w:rPr>
        <w:t>исполнени</w:t>
      </w:r>
      <w:r w:rsidR="007F0295" w:rsidRPr="00AB2D5C">
        <w:rPr>
          <w:rFonts w:ascii="PT Astra Serif" w:hAnsi="PT Astra Serif" w:cs="Times New Roman"/>
          <w:sz w:val="28"/>
          <w:szCs w:val="28"/>
        </w:rPr>
        <w:t>е</w:t>
      </w:r>
      <w:r w:rsidR="00982BEC" w:rsidRPr="00AB2D5C">
        <w:rPr>
          <w:rFonts w:ascii="PT Astra Serif" w:hAnsi="PT Astra Serif" w:cs="Times New Roman"/>
          <w:sz w:val="28"/>
          <w:szCs w:val="28"/>
        </w:rPr>
        <w:t xml:space="preserve"> </w:t>
      </w:r>
      <w:r w:rsidR="007F0295" w:rsidRPr="00AB2D5C">
        <w:rPr>
          <w:rFonts w:ascii="PT Astra Serif" w:hAnsi="PT Astra Serif" w:cs="Times New Roman"/>
          <w:sz w:val="28"/>
          <w:szCs w:val="28"/>
        </w:rPr>
        <w:t xml:space="preserve">плановых показателей </w:t>
      </w:r>
      <w:r w:rsidR="00982BEC" w:rsidRPr="00AB2D5C">
        <w:rPr>
          <w:rFonts w:ascii="PT Astra Serif" w:hAnsi="PT Astra Serif" w:cs="Times New Roman"/>
          <w:sz w:val="28"/>
          <w:szCs w:val="28"/>
        </w:rPr>
        <w:t xml:space="preserve">программы на </w:t>
      </w:r>
      <w:r w:rsidR="004D5381" w:rsidRPr="00AB2D5C">
        <w:rPr>
          <w:rFonts w:ascii="PT Astra Serif" w:hAnsi="PT Astra Serif" w:cs="Times New Roman"/>
          <w:sz w:val="28"/>
          <w:szCs w:val="28"/>
        </w:rPr>
        <w:t>27,8</w:t>
      </w:r>
      <w:r w:rsidR="0018441D" w:rsidRPr="00AB2D5C">
        <w:rPr>
          <w:rFonts w:ascii="PT Astra Serif" w:hAnsi="PT Astra Serif" w:cs="Times New Roman"/>
          <w:sz w:val="28"/>
          <w:szCs w:val="28"/>
        </w:rPr>
        <w:t xml:space="preserve"> тыс.</w:t>
      </w:r>
      <w:r w:rsidR="004D5381" w:rsidRPr="00AB2D5C">
        <w:rPr>
          <w:rFonts w:ascii="PT Astra Serif" w:hAnsi="PT Astra Serif" w:cs="Times New Roman"/>
          <w:sz w:val="28"/>
          <w:szCs w:val="28"/>
        </w:rPr>
        <w:t xml:space="preserve"> рублей.</w:t>
      </w:r>
    </w:p>
    <w:p w:rsidR="00983BF5" w:rsidRPr="00AB2D5C" w:rsidRDefault="00983BF5" w:rsidP="004D53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B2D5C">
        <w:rPr>
          <w:rFonts w:ascii="PT Astra Serif" w:hAnsi="PT Astra Serif" w:cs="Times New Roman"/>
          <w:sz w:val="28"/>
          <w:szCs w:val="28"/>
        </w:rPr>
        <w:t>В разрезе источников финансирования</w:t>
      </w:r>
      <w:r w:rsidR="004E6DE3" w:rsidRPr="00AB2D5C">
        <w:rPr>
          <w:rFonts w:ascii="PT Astra Serif" w:hAnsi="PT Astra Serif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8"/>
        <w:gridCol w:w="2029"/>
        <w:gridCol w:w="1590"/>
        <w:gridCol w:w="1920"/>
        <w:gridCol w:w="1824"/>
      </w:tblGrid>
      <w:tr w:rsidR="003D51F4" w:rsidRPr="00AB2D5C" w:rsidTr="003D51F4">
        <w:tc>
          <w:tcPr>
            <w:tcW w:w="2208" w:type="dxa"/>
          </w:tcPr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029" w:type="dxa"/>
          </w:tcPr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Утверждено по программе,</w:t>
            </w:r>
          </w:p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тыс. руб.</w:t>
            </w:r>
          </w:p>
        </w:tc>
        <w:tc>
          <w:tcPr>
            <w:tcW w:w="1590" w:type="dxa"/>
          </w:tcPr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Утверждено в бюджете,</w:t>
            </w:r>
          </w:p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тыс. руб.</w:t>
            </w:r>
          </w:p>
        </w:tc>
        <w:tc>
          <w:tcPr>
            <w:tcW w:w="1920" w:type="dxa"/>
          </w:tcPr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Кассовые расходы,</w:t>
            </w:r>
          </w:p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тыс. руб.</w:t>
            </w:r>
          </w:p>
        </w:tc>
        <w:tc>
          <w:tcPr>
            <w:tcW w:w="1824" w:type="dxa"/>
          </w:tcPr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 xml:space="preserve">% исполнения (по отношению </w:t>
            </w:r>
            <w:proofErr w:type="gramStart"/>
            <w:r w:rsidRPr="00AB2D5C">
              <w:rPr>
                <w:rFonts w:ascii="PT Astra Serif" w:hAnsi="PT Astra Serif" w:cs="Times New Roman"/>
                <w:sz w:val="20"/>
                <w:szCs w:val="20"/>
              </w:rPr>
              <w:t>к</w:t>
            </w:r>
            <w:proofErr w:type="gramEnd"/>
            <w:r w:rsidRPr="00AB2D5C">
              <w:rPr>
                <w:rFonts w:ascii="PT Astra Serif" w:hAnsi="PT Astra Serif" w:cs="Times New Roman"/>
                <w:sz w:val="20"/>
                <w:szCs w:val="20"/>
              </w:rPr>
              <w:t xml:space="preserve"> утвержденному в бюджете)</w:t>
            </w:r>
          </w:p>
        </w:tc>
      </w:tr>
      <w:tr w:rsidR="003D51F4" w:rsidRPr="00AB2D5C" w:rsidTr="003D51F4">
        <w:tc>
          <w:tcPr>
            <w:tcW w:w="2208" w:type="dxa"/>
          </w:tcPr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029" w:type="dxa"/>
            <w:vAlign w:val="center"/>
          </w:tcPr>
          <w:p w:rsidR="003D51F4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7 230,4</w:t>
            </w:r>
          </w:p>
        </w:tc>
        <w:tc>
          <w:tcPr>
            <w:tcW w:w="1590" w:type="dxa"/>
            <w:vAlign w:val="center"/>
          </w:tcPr>
          <w:p w:rsidR="003D51F4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7 230,4</w:t>
            </w:r>
          </w:p>
        </w:tc>
        <w:tc>
          <w:tcPr>
            <w:tcW w:w="1920" w:type="dxa"/>
            <w:vAlign w:val="center"/>
          </w:tcPr>
          <w:p w:rsidR="003D51F4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7 230,4</w:t>
            </w:r>
          </w:p>
        </w:tc>
        <w:tc>
          <w:tcPr>
            <w:tcW w:w="1824" w:type="dxa"/>
            <w:vAlign w:val="center"/>
          </w:tcPr>
          <w:p w:rsidR="003D51F4" w:rsidRPr="00AB2D5C" w:rsidRDefault="0018441D" w:rsidP="0018441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</w:tr>
      <w:tr w:rsidR="004D5381" w:rsidRPr="00AB2D5C" w:rsidTr="001E46C1">
        <w:tc>
          <w:tcPr>
            <w:tcW w:w="2208" w:type="dxa"/>
          </w:tcPr>
          <w:p w:rsidR="004D5381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2029" w:type="dxa"/>
            <w:vAlign w:val="center"/>
          </w:tcPr>
          <w:p w:rsidR="004D5381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  <w:p w:rsidR="004D5381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12 016,7</w:t>
            </w:r>
          </w:p>
        </w:tc>
        <w:tc>
          <w:tcPr>
            <w:tcW w:w="1590" w:type="dxa"/>
          </w:tcPr>
          <w:p w:rsidR="004D5381" w:rsidRPr="00AB2D5C" w:rsidRDefault="004D5381" w:rsidP="004D538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  <w:p w:rsidR="004D5381" w:rsidRPr="00AB2D5C" w:rsidRDefault="004D5381" w:rsidP="004D53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12 016,7</w:t>
            </w:r>
          </w:p>
        </w:tc>
        <w:tc>
          <w:tcPr>
            <w:tcW w:w="1920" w:type="dxa"/>
          </w:tcPr>
          <w:p w:rsidR="004D5381" w:rsidRPr="00AB2D5C" w:rsidRDefault="004D5381" w:rsidP="004D538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  <w:p w:rsidR="004D5381" w:rsidRPr="00AB2D5C" w:rsidRDefault="004D5381" w:rsidP="004D53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12 016,7</w:t>
            </w:r>
          </w:p>
        </w:tc>
        <w:tc>
          <w:tcPr>
            <w:tcW w:w="1824" w:type="dxa"/>
            <w:vAlign w:val="center"/>
          </w:tcPr>
          <w:p w:rsidR="004D5381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4D5381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</w:tr>
      <w:tr w:rsidR="003D51F4" w:rsidRPr="00AB2D5C" w:rsidTr="003D51F4">
        <w:tc>
          <w:tcPr>
            <w:tcW w:w="2208" w:type="dxa"/>
          </w:tcPr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3D51F4" w:rsidRPr="00AB2D5C" w:rsidRDefault="003D51F4" w:rsidP="000D7F1A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029" w:type="dxa"/>
            <w:vAlign w:val="center"/>
          </w:tcPr>
          <w:p w:rsidR="003D51F4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260 105,3</w:t>
            </w:r>
          </w:p>
        </w:tc>
        <w:tc>
          <w:tcPr>
            <w:tcW w:w="1590" w:type="dxa"/>
            <w:vAlign w:val="center"/>
          </w:tcPr>
          <w:p w:rsidR="003D51F4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260 105,3</w:t>
            </w:r>
          </w:p>
        </w:tc>
        <w:tc>
          <w:tcPr>
            <w:tcW w:w="1920" w:type="dxa"/>
            <w:vAlign w:val="center"/>
          </w:tcPr>
          <w:p w:rsidR="003D51F4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260 105,3</w:t>
            </w:r>
          </w:p>
        </w:tc>
        <w:tc>
          <w:tcPr>
            <w:tcW w:w="1824" w:type="dxa"/>
            <w:vAlign w:val="center"/>
          </w:tcPr>
          <w:p w:rsidR="003D51F4" w:rsidRPr="00AB2D5C" w:rsidRDefault="007F0295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</w:tr>
      <w:tr w:rsidR="003D51F4" w:rsidRPr="00AB2D5C" w:rsidTr="003D51F4">
        <w:tc>
          <w:tcPr>
            <w:tcW w:w="2208" w:type="dxa"/>
          </w:tcPr>
          <w:p w:rsidR="003D51F4" w:rsidRPr="00AB2D5C" w:rsidRDefault="003D51F4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2029" w:type="dxa"/>
            <w:vAlign w:val="center"/>
          </w:tcPr>
          <w:p w:rsidR="003D51F4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18 137,5</w:t>
            </w:r>
          </w:p>
        </w:tc>
        <w:tc>
          <w:tcPr>
            <w:tcW w:w="1590" w:type="dxa"/>
            <w:vAlign w:val="center"/>
          </w:tcPr>
          <w:p w:rsidR="003D51F4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18 137,5</w:t>
            </w:r>
          </w:p>
        </w:tc>
        <w:tc>
          <w:tcPr>
            <w:tcW w:w="1920" w:type="dxa"/>
            <w:vAlign w:val="center"/>
          </w:tcPr>
          <w:p w:rsidR="003D51F4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18 109,7</w:t>
            </w:r>
          </w:p>
        </w:tc>
        <w:tc>
          <w:tcPr>
            <w:tcW w:w="1824" w:type="dxa"/>
            <w:vAlign w:val="center"/>
          </w:tcPr>
          <w:p w:rsidR="003D51F4" w:rsidRPr="00AB2D5C" w:rsidRDefault="004D5381" w:rsidP="004F7DFF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99,8</w:t>
            </w:r>
          </w:p>
        </w:tc>
      </w:tr>
    </w:tbl>
    <w:p w:rsidR="007F0295" w:rsidRPr="00AB2D5C" w:rsidRDefault="007F0295" w:rsidP="004F7DFF">
      <w:pPr>
        <w:spacing w:after="0" w:line="240" w:lineRule="auto"/>
        <w:jc w:val="both"/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</w:pPr>
    </w:p>
    <w:p w:rsidR="00B7415D" w:rsidRPr="00AB2D5C" w:rsidRDefault="00B7415D" w:rsidP="00277981">
      <w:pPr>
        <w:spacing w:after="0" w:line="360" w:lineRule="auto"/>
        <w:ind w:firstLine="709"/>
        <w:jc w:val="both"/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b/>
          <w:kern w:val="1"/>
          <w:sz w:val="28"/>
          <w:szCs w:val="28"/>
          <w:lang w:eastAsia="ru-RU" w:bidi="ru-RU"/>
        </w:rPr>
        <w:t>Краткая характеристика исполнения мероприятий Программы.</w:t>
      </w:r>
    </w:p>
    <w:p w:rsidR="00595C69" w:rsidRPr="00AB2D5C" w:rsidRDefault="00B7415D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Исполнение мероприятия </w:t>
      </w:r>
      <w:r w:rsidR="00047AAF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Программы 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«</w:t>
      </w:r>
      <w:r w:rsidR="00473B7F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Развитие библиотечного дела»</w:t>
      </w:r>
      <w:r w:rsidR="002E0114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.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="002E0114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Реализация мероприятия </w:t>
      </w:r>
      <w:r w:rsidR="00695F9A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осуществляется</w:t>
      </w:r>
      <w:r w:rsidR="002E0114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путем предоставления субсидий на финансовое обеспечение выполнения муниципального заданий по предоставлению МБУ «Централизованная библиотечная система г.Югорска» </w:t>
      </w:r>
      <w:r w:rsidR="002E0114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lastRenderedPageBreak/>
        <w:t>муниципальной услуги по библиотечному, библиографическому и информационному обслуживанию пользователей библиотеки и выполнению муниципальной работы по формированию, учету, изучению, обеспечению физического сохранения и безопасности фондов библи</w:t>
      </w:r>
      <w:r w:rsidR="00695F9A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отеки, включая оцифровку фондов.</w:t>
      </w:r>
      <w:r w:rsidR="002E0114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="00A87ACD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="00595C69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Денежные с</w:t>
      </w:r>
      <w:r w:rsidR="00A15D8E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редства освоены в размере 99,9%</w:t>
      </w:r>
      <w:r w:rsidR="00286875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.</w:t>
      </w:r>
      <w:r w:rsidR="00BD495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</w:p>
    <w:p w:rsidR="00A15D8E" w:rsidRPr="00AB2D5C" w:rsidRDefault="00A15D8E" w:rsidP="00A15D8E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В составе расходов по данной подпрограмме предусмотрены бюджетные ассигнования на развитие сферы культуры в 2021 году в сумме 382,1 тыс. рублей (местный бюджет – 57,3 тыс. рублей, бюджет автономного округа – 324,8 тыс. рублей);</w:t>
      </w:r>
    </w:p>
    <w:p w:rsidR="00A15D8E" w:rsidRPr="00AB2D5C" w:rsidRDefault="00A15D8E" w:rsidP="00A15D8E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Исполнение мероприятия осуществлялось  на условиях </w:t>
      </w:r>
      <w:proofErr w:type="spellStart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софинансирования</w:t>
      </w:r>
      <w:proofErr w:type="spellEnd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из средств бюджета автономного округа и бюджета города Югорска с целью исполнения отдельных мероприятий государственной программы Ханты – Мансийского автономного округа - Югры «Культурное пространство». </w:t>
      </w:r>
      <w:proofErr w:type="spellStart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Софинансирование</w:t>
      </w:r>
      <w:proofErr w:type="spellEnd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расходов на исполнение мероприятий составляет 85% - расходы бюджета автономного округа, 15% - расходы местного бюджета. Указанные средства направлены </w:t>
      </w:r>
      <w:proofErr w:type="gramStart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на</w:t>
      </w:r>
      <w:proofErr w:type="gramEnd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: </w:t>
      </w:r>
    </w:p>
    <w:p w:rsidR="002E0114" w:rsidRPr="00AB2D5C" w:rsidRDefault="002E0114" w:rsidP="00A15D8E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- пополнение библиотечного фонда;</w:t>
      </w:r>
    </w:p>
    <w:p w:rsidR="002E0114" w:rsidRPr="00AB2D5C" w:rsidRDefault="002E0114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- предоставление доступа к базе данных справочно-поисковой системы «Гарант»;</w:t>
      </w:r>
    </w:p>
    <w:p w:rsidR="002E0114" w:rsidRPr="00AB2D5C" w:rsidRDefault="002E0114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- перевод в цифровой формат документов библиотечного фонда;</w:t>
      </w:r>
    </w:p>
    <w:p w:rsidR="002E0114" w:rsidRPr="00AB2D5C" w:rsidRDefault="002E0114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- техническое обслуживание библиотечно-информационной системы «ИРБИС»  и  предоставление доступа к сети Интернет.</w:t>
      </w:r>
    </w:p>
    <w:p w:rsidR="00A15D8E" w:rsidRPr="00AB2D5C" w:rsidRDefault="00A15D8E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Расходы на государственную поддержку отрасли культуры в 2021 году составили</w:t>
      </w:r>
      <w:r w:rsidR="0060539E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169,4 тыс. рублей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, </w:t>
      </w:r>
      <w:r w:rsidR="0060539E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в том числе: местный бюджет 25,4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тыс. рублей, </w:t>
      </w:r>
      <w:r w:rsidR="0060539E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б</w:t>
      </w:r>
      <w:r w:rsidR="00586B9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юджет автономного округа – 100,8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тыс.</w:t>
      </w:r>
      <w:r w:rsidR="0060539E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рублей, федеральный бюджет 43,2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тыс. рублей. </w:t>
      </w:r>
      <w:proofErr w:type="spellStart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Софинансирование</w:t>
      </w:r>
      <w:proofErr w:type="spellEnd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расходов на исполнение мероприятий составляет 85% - расходы бюджета автономного округа, 15% - расходы местного бюджета. Указанные средства </w:t>
      </w:r>
      <w:r w:rsidR="00586B9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направлены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на пополнение б</w:t>
      </w:r>
      <w:r w:rsidR="00586B9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иблиотечного фонда, приобретено 432 экземпляра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книг.</w:t>
      </w:r>
    </w:p>
    <w:p w:rsidR="000573FD" w:rsidRPr="00AB2D5C" w:rsidRDefault="000573FD" w:rsidP="000573FD">
      <w:pPr>
        <w:suppressLineNumbers/>
        <w:snapToGrid w:val="0"/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На конец отчетного периода  библиотечный фонд составляет 160 322 экземпляра, поступление новых книг 4 506 экземпляров. </w:t>
      </w:r>
    </w:p>
    <w:p w:rsidR="000573FD" w:rsidRPr="00AB2D5C" w:rsidRDefault="000573FD" w:rsidP="000573FD">
      <w:pPr>
        <w:suppressLineNumbers/>
        <w:snapToGrid w:val="0"/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Количество читателей МБУ «ЦБС г. Югорска» по итогам отчетного периода 2021 года составило 14 452 человек. За отчетный период библиотеки посетило 90 330 человек, в том числе  37 620 детей в возрасте до 14 лет.</w:t>
      </w:r>
    </w:p>
    <w:p w:rsidR="001D1EC0" w:rsidRPr="00AB2D5C" w:rsidRDefault="000573FD" w:rsidP="000573FD">
      <w:pPr>
        <w:suppressLineNumbers/>
        <w:snapToGri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kern w:val="2"/>
          <w:sz w:val="28"/>
          <w:szCs w:val="28"/>
          <w:lang w:eastAsia="ar-SA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В отчетном периоде 2021 года экспонировалось 110 книжных выставок: из них в формате онлайн 42 выставки. Всего в отчетном периоде 2021 года библиотеки провели в офлайн режиме 430 мероприятий, в которых приняло участие 21 018 читателей, волонтеров библиотек города, а также представителей общественных организаций и </w:t>
      </w:r>
      <w:proofErr w:type="spellStart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медийных</w:t>
      </w:r>
      <w:proofErr w:type="spellEnd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персон. Удаленно через сеть интернет проведено 67 мероприятий, количество онлайн просмотров 82 291. Количество посещений удаленно через сеть Интернет по итогам 2021 года составило 131 042 просмотра</w:t>
      </w:r>
      <w:r w:rsidR="001D1EC0" w:rsidRPr="00AB2D5C">
        <w:rPr>
          <w:rFonts w:ascii="PT Astra Serif" w:eastAsia="Arial" w:hAnsi="PT Astra Serif" w:cs="Times New Roman"/>
          <w:kern w:val="2"/>
          <w:sz w:val="28"/>
          <w:szCs w:val="28"/>
          <w:lang w:eastAsia="ar-SA"/>
        </w:rPr>
        <w:t xml:space="preserve">. </w:t>
      </w:r>
    </w:p>
    <w:p w:rsidR="00237AE5" w:rsidRPr="00AB2D5C" w:rsidRDefault="00237AE5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Целевые показатели программы достигнуты на уровне: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992"/>
        <w:gridCol w:w="992"/>
        <w:gridCol w:w="992"/>
        <w:gridCol w:w="1134"/>
        <w:gridCol w:w="1134"/>
        <w:gridCol w:w="993"/>
        <w:gridCol w:w="992"/>
      </w:tblGrid>
      <w:tr w:rsidR="000328B1" w:rsidRPr="00AB2D5C" w:rsidTr="0083251E">
        <w:trPr>
          <w:trHeight w:val="780"/>
        </w:trPr>
        <w:tc>
          <w:tcPr>
            <w:tcW w:w="2269" w:type="dxa"/>
            <w:vMerge w:val="restart"/>
            <w:shd w:val="clear" w:color="auto" w:fill="auto"/>
            <w:vAlign w:val="center"/>
            <w:hideMark/>
          </w:tcPr>
          <w:p w:rsidR="000328B1" w:rsidRPr="00AB2D5C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328B1" w:rsidRPr="00AB2D5C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328B1" w:rsidRPr="00AB2D5C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0328B1" w:rsidRPr="00AB2D5C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0328B1" w:rsidRPr="00AB2D5C" w:rsidRDefault="00D4375D" w:rsidP="007F02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Отчетный период </w:t>
            </w:r>
            <w:r w:rsidR="000573FD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0328B1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328B1" w:rsidRPr="00AB2D5C" w:rsidTr="0083251E">
        <w:trPr>
          <w:trHeight w:val="842"/>
        </w:trPr>
        <w:tc>
          <w:tcPr>
            <w:tcW w:w="2269" w:type="dxa"/>
            <w:vMerge/>
            <w:vAlign w:val="center"/>
            <w:hideMark/>
          </w:tcPr>
          <w:p w:rsidR="000328B1" w:rsidRPr="00AB2D5C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28B1" w:rsidRPr="00AB2D5C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328B1" w:rsidRPr="00AB2D5C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28B1" w:rsidRPr="00AB2D5C" w:rsidRDefault="000328B1" w:rsidP="007F02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0573FD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28B1" w:rsidRPr="00AB2D5C" w:rsidRDefault="000573FD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:rsidR="000328B1" w:rsidRPr="00AB2D5C" w:rsidRDefault="000573FD" w:rsidP="002B12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28B1" w:rsidRPr="00AB2D5C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328B1" w:rsidRPr="00AB2D5C" w:rsidRDefault="000328B1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328B1" w:rsidRPr="00AB2D5C" w:rsidRDefault="002B1259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F0295" w:rsidRPr="00AB2D5C" w:rsidTr="00586B98">
        <w:trPr>
          <w:trHeight w:val="274"/>
        </w:trPr>
        <w:tc>
          <w:tcPr>
            <w:tcW w:w="2269" w:type="dxa"/>
            <w:shd w:val="clear" w:color="auto" w:fill="auto"/>
            <w:vAlign w:val="center"/>
          </w:tcPr>
          <w:p w:rsidR="00D03190" w:rsidRPr="00AB2D5C" w:rsidRDefault="0083251E" w:rsidP="009112A6">
            <w:pPr>
              <w:pStyle w:val="a6"/>
              <w:spacing w:after="0" w:line="240" w:lineRule="auto"/>
              <w:ind w:left="34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количество посещений библиотек, </w:t>
            </w:r>
          </w:p>
          <w:p w:rsidR="007F0295" w:rsidRPr="00AB2D5C" w:rsidRDefault="00482890" w:rsidP="009112A6">
            <w:pPr>
              <w:pStyle w:val="a6"/>
              <w:spacing w:after="0" w:line="240" w:lineRule="auto"/>
              <w:ind w:left="34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(форма 6-НК)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295" w:rsidRPr="00AB2D5C" w:rsidRDefault="00066578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295" w:rsidRPr="00AB2D5C" w:rsidRDefault="000573FD" w:rsidP="00047A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219,944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295" w:rsidRPr="00AB2D5C" w:rsidRDefault="000573FD" w:rsidP="007F02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295" w:rsidRPr="00AB2D5C" w:rsidRDefault="000573FD" w:rsidP="007F02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219,944</w:t>
            </w:r>
          </w:p>
        </w:tc>
        <w:tc>
          <w:tcPr>
            <w:tcW w:w="1134" w:type="dxa"/>
            <w:vAlign w:val="center"/>
          </w:tcPr>
          <w:p w:rsidR="007F0295" w:rsidRPr="00AB2D5C" w:rsidRDefault="000573FD" w:rsidP="002B12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76,980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295" w:rsidRPr="00AB2D5C" w:rsidRDefault="00595C69" w:rsidP="002B12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219,944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0295" w:rsidRPr="00AB2D5C" w:rsidRDefault="00595C69" w:rsidP="002B12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219,950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295" w:rsidRPr="00AB2D5C" w:rsidRDefault="00595C69" w:rsidP="002B12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8825C7" w:rsidRPr="00AB2D5C" w:rsidRDefault="0011540B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Исполнение мероприятия Программы «Развитие музейного дела</w:t>
      </w:r>
      <w:r w:rsidR="00897A81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». Реализация мероприятий осуществляется</w:t>
      </w:r>
      <w:r w:rsidR="00162249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путем предоставления субсидии</w:t>
      </w:r>
      <w:r w:rsidR="00897A81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на финансовое обес</w:t>
      </w:r>
      <w:r w:rsidR="00162249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печение выполнения муниципального задания</w:t>
      </w:r>
      <w:r w:rsidR="00897A81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по предоставлению МБУ «Музей истории и этнографии» муниципальной услуги по публичному показу музейных предметов, музейных коллекций и выполнению муниципальной работы по формированию, учету, изучению, обеспечению физического сохранения и безопасности музейных предметов, музейных коллекций.</w:t>
      </w:r>
      <w:r w:rsidR="000C0047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Денежные средства освоены в объеме 100%. </w:t>
      </w:r>
    </w:p>
    <w:p w:rsidR="0083251E" w:rsidRPr="00AB2D5C" w:rsidRDefault="0083251E" w:rsidP="0083251E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С целью сохранения историко-культурного наследия города Югорска в 2021 году музейный фонд пополнился на 295 единиц. Объем музейного фонда составляет 35 902 единиц хранения.</w:t>
      </w:r>
    </w:p>
    <w:p w:rsidR="0083251E" w:rsidRPr="00AB2D5C" w:rsidRDefault="0083251E" w:rsidP="0083251E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Электронная база инвентаризированного фонда на конец отчетного периода составляет 20 402 единиц хранения музейных предметов или 80,2% от числа музейных предметов основного фонда, 56,8% от совокупного музейного фонда.</w:t>
      </w:r>
    </w:p>
    <w:p w:rsidR="0083251E" w:rsidRPr="00AB2D5C" w:rsidRDefault="0083251E" w:rsidP="0083251E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Всего посетителей в стационарных условиях за отчетный период 2021 года               25 712 человек. Число посетителей вне стационара (временные выставки, культурно-просветительские и массовые мероприятия) 6 055 человек. Общее число посетителей по итогам 2021 года составило 31 767 человек.</w:t>
      </w:r>
    </w:p>
    <w:p w:rsidR="000C0047" w:rsidRPr="00AB2D5C" w:rsidRDefault="00A52116" w:rsidP="0083251E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Целевые показатели программы достигнуты на уровне: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275"/>
        <w:gridCol w:w="851"/>
        <w:gridCol w:w="850"/>
        <w:gridCol w:w="851"/>
        <w:gridCol w:w="1276"/>
        <w:gridCol w:w="1275"/>
        <w:gridCol w:w="851"/>
      </w:tblGrid>
      <w:tr w:rsidR="00A52116" w:rsidRPr="00AB2D5C" w:rsidTr="004528E9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A52116" w:rsidRPr="00AB2D5C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52116" w:rsidRPr="00AB2D5C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52116" w:rsidRPr="00AB2D5C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A52116" w:rsidRPr="00AB2D5C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A52116" w:rsidRPr="00AB2D5C" w:rsidRDefault="00AD34E3" w:rsidP="009112A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Отчетный период </w:t>
            </w:r>
            <w:r w:rsidR="00AA21D5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A52116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52116" w:rsidRPr="00AB2D5C" w:rsidTr="004528E9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A52116" w:rsidRPr="00AB2D5C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52116" w:rsidRPr="00AB2D5C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52116" w:rsidRPr="00AB2D5C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2116" w:rsidRPr="00AB2D5C" w:rsidRDefault="00AA21D5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52116" w:rsidRPr="00AB2D5C" w:rsidRDefault="00AA21D5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</w:tcPr>
          <w:p w:rsidR="00A52116" w:rsidRPr="00AB2D5C" w:rsidRDefault="00AA21D5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2116" w:rsidRPr="00AB2D5C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52116" w:rsidRPr="00AB2D5C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52116" w:rsidRPr="00AB2D5C" w:rsidRDefault="00A52116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4528E9" w:rsidRPr="00AB2D5C" w:rsidTr="004528E9">
        <w:trPr>
          <w:trHeight w:val="558"/>
        </w:trPr>
        <w:tc>
          <w:tcPr>
            <w:tcW w:w="1986" w:type="dxa"/>
            <w:shd w:val="clear" w:color="auto" w:fill="auto"/>
            <w:vAlign w:val="center"/>
            <w:hideMark/>
          </w:tcPr>
          <w:p w:rsidR="004528E9" w:rsidRPr="00AB2D5C" w:rsidRDefault="0083251E" w:rsidP="009112A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число посещений музея</w:t>
            </w:r>
            <w:r w:rsidR="004528E9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(форма 8-НК)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528E9" w:rsidRPr="00AB2D5C" w:rsidRDefault="00066578" w:rsidP="00A5211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528E9" w:rsidRPr="00AB2D5C" w:rsidRDefault="00AA21D5" w:rsidP="00AA21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30,7</w:t>
            </w:r>
            <w:r w:rsidR="004528E9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4528E9" w:rsidRPr="00AB2D5C" w:rsidRDefault="004528E9" w:rsidP="00AA21D5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4528E9" w:rsidRPr="00AB2D5C" w:rsidRDefault="00AA21D5" w:rsidP="00AA21D5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28E9" w:rsidRPr="00AB2D5C" w:rsidRDefault="004528E9" w:rsidP="00AA21D5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4528E9" w:rsidRPr="00AB2D5C" w:rsidRDefault="00AA21D5" w:rsidP="00AA21D5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  <w:t>30,700</w:t>
            </w:r>
          </w:p>
        </w:tc>
        <w:tc>
          <w:tcPr>
            <w:tcW w:w="851" w:type="dxa"/>
          </w:tcPr>
          <w:p w:rsidR="004528E9" w:rsidRPr="00AB2D5C" w:rsidRDefault="004528E9" w:rsidP="00AA21D5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4528E9" w:rsidRPr="00AB2D5C" w:rsidRDefault="00AA21D5" w:rsidP="00AA21D5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10,745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8E9" w:rsidRPr="00AB2D5C" w:rsidRDefault="00AA21D5" w:rsidP="00AA21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8E9" w:rsidRPr="00AB2D5C" w:rsidRDefault="00AA21D5" w:rsidP="00AA21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31,767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A1704" w:rsidRPr="00AB2D5C" w:rsidRDefault="00AA21D5" w:rsidP="00AA21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103,5</w:t>
            </w:r>
          </w:p>
        </w:tc>
      </w:tr>
    </w:tbl>
    <w:p w:rsidR="00A52116" w:rsidRPr="00AB2D5C" w:rsidRDefault="00A52116" w:rsidP="0011540B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</w:p>
    <w:p w:rsidR="003A6DE3" w:rsidRPr="00AB2D5C" w:rsidRDefault="000C7D3A" w:rsidP="00EB58B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Исполнение мероприятия Программы «</w:t>
      </w:r>
      <w:r w:rsidR="000E026D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Укрепление материально-технической базы, модернизация, капитальный ремонт и ремонт учреждений в сфере культуры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»</w:t>
      </w:r>
      <w:r w:rsidR="008869BC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. В общем объеме ресурсного обеспечения муниципально</w:t>
      </w:r>
      <w:r w:rsidR="002E63B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й программы в 2021 году составило 9 297,2 тыс. рублей в </w:t>
      </w:r>
      <w:proofErr w:type="spellStart"/>
      <w:r w:rsidR="002E63B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т.ч</w:t>
      </w:r>
      <w:proofErr w:type="spellEnd"/>
      <w:r w:rsidR="002E63B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. средства бюджета автономного округа в сумме 349,6 тыс. рублей (наказы избирателей депутатам Думы Ханты-Мансийского автономного округа – Югры).</w:t>
      </w:r>
      <w:r w:rsidR="008869BC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Денежные </w:t>
      </w:r>
      <w:r w:rsidR="000E026D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средства освоены в объеме 100%.</w:t>
      </w:r>
    </w:p>
    <w:p w:rsidR="009C7C1B" w:rsidRPr="00AB2D5C" w:rsidRDefault="008869BC" w:rsidP="00EB58B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Указанные средства направлены на </w:t>
      </w:r>
      <w:r w:rsidR="009C7C1B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заключение муниципального </w:t>
      </w:r>
      <w:proofErr w:type="gramStart"/>
      <w:r w:rsidR="009C7C1B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контракта</w:t>
      </w:r>
      <w:proofErr w:type="gramEnd"/>
      <w:r w:rsidR="009C7C1B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на выполнение работ по инженерным изысканиям, разработке </w:t>
      </w:r>
      <w:r w:rsidR="009C7C1B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lastRenderedPageBreak/>
        <w:t xml:space="preserve">проектной и рабочей документации по реконструкции здания музыкального отделения МБУ ДО «Детская школа искусств города Югорска». </w:t>
      </w:r>
      <w:r w:rsidR="002E63B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Работы по разработке проектной и рабочей документации выполнены в полном объеме, 12.07.2021 получено положительное заключение государственной экспертизы.</w:t>
      </w:r>
    </w:p>
    <w:p w:rsidR="002E63B8" w:rsidRPr="00AB2D5C" w:rsidRDefault="00EB58B7" w:rsidP="002E63B8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Обновлена </w:t>
      </w:r>
      <w:r w:rsidR="002E63B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материально-техническая база в 4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="009C7C1B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подведомственных учреждениях культуры</w:t>
      </w:r>
      <w:r w:rsidR="00D66147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:</w:t>
      </w:r>
    </w:p>
    <w:p w:rsidR="002E63B8" w:rsidRPr="00AB2D5C" w:rsidRDefault="002E63B8" w:rsidP="002E63B8">
      <w:pPr>
        <w:spacing w:after="0" w:line="240" w:lineRule="auto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«Центр культуры «Югра-презент»:                                                    </w:t>
      </w:r>
    </w:p>
    <w:p w:rsidR="002E63B8" w:rsidRPr="00AB2D5C" w:rsidRDefault="002E63B8" w:rsidP="002E63B8">
      <w:pPr>
        <w:spacing w:after="0" w:line="240" w:lineRule="auto"/>
        <w:ind w:firstLine="709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- здание дооборудовано системой видеонаблюдения; </w:t>
      </w:r>
    </w:p>
    <w:p w:rsidR="002E63B8" w:rsidRPr="00AB2D5C" w:rsidRDefault="002E63B8" w:rsidP="002E63B8">
      <w:pPr>
        <w:spacing w:after="0" w:line="240" w:lineRule="auto"/>
        <w:ind w:firstLine="709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- произведен  ремонт зрительного зала; </w:t>
      </w:r>
    </w:p>
    <w:p w:rsidR="002E63B8" w:rsidRPr="00AB2D5C" w:rsidRDefault="002E63B8" w:rsidP="002E63B8">
      <w:pPr>
        <w:spacing w:after="0" w:line="240" w:lineRule="auto"/>
        <w:ind w:firstLine="709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- приобретено световое оборудование; </w:t>
      </w:r>
    </w:p>
    <w:p w:rsidR="002E63B8" w:rsidRPr="00AB2D5C" w:rsidRDefault="002E63B8" w:rsidP="002E63B8">
      <w:pPr>
        <w:spacing w:after="0" w:line="240" w:lineRule="auto"/>
        <w:ind w:firstLine="709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- приобретены головные микрофоны;  </w:t>
      </w:r>
    </w:p>
    <w:p w:rsidR="002E63B8" w:rsidRPr="00AB2D5C" w:rsidRDefault="002E63B8" w:rsidP="002E63B8">
      <w:pPr>
        <w:spacing w:after="0" w:line="240" w:lineRule="auto"/>
        <w:ind w:firstLine="708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- приобретены сценические костюмы.                                                                                                «Централизованная библиотечная система города Югорска»: </w:t>
      </w:r>
    </w:p>
    <w:p w:rsidR="002E63B8" w:rsidRPr="00AB2D5C" w:rsidRDefault="002E63B8" w:rsidP="002E63B8">
      <w:pPr>
        <w:spacing w:after="0" w:line="240" w:lineRule="auto"/>
        <w:ind w:firstLine="708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- приобретена рабочая станция библиотекаря.                                                                                                  «Детская школа искусств города Югорска»:                                                             </w:t>
      </w:r>
    </w:p>
    <w:p w:rsidR="002E63B8" w:rsidRPr="00AB2D5C" w:rsidRDefault="002E63B8" w:rsidP="002E63B8">
      <w:pPr>
        <w:spacing w:after="0" w:line="240" w:lineRule="auto"/>
        <w:ind w:firstLine="708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-  здание дооборудовано системой видеонаблюдения;                                          </w:t>
      </w:r>
    </w:p>
    <w:p w:rsidR="002E63B8" w:rsidRPr="00AB2D5C" w:rsidRDefault="002E63B8" w:rsidP="002E63B8">
      <w:pPr>
        <w:spacing w:after="0" w:line="240" w:lineRule="auto"/>
        <w:ind w:firstLine="708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- приобретены строительные материалы для ремонта крыши здания художественного отделения.                                                                                                                  «Музей истории и этнографии»:                                                                                         </w:t>
      </w:r>
    </w:p>
    <w:p w:rsidR="001E46C1" w:rsidRPr="00AB2D5C" w:rsidRDefault="002E63B8" w:rsidP="002E63B8">
      <w:pPr>
        <w:spacing w:after="0" w:line="240" w:lineRule="auto"/>
        <w:ind w:firstLine="708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-  здание дооборудовано системой видеонаблюдения.  </w:t>
      </w:r>
    </w:p>
    <w:p w:rsidR="00586B98" w:rsidRPr="00AB2D5C" w:rsidRDefault="002E63B8" w:rsidP="001E46C1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="001E46C1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Целевые показатели программы достигнуты на уровне: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 </w:t>
      </w:r>
    </w:p>
    <w:p w:rsidR="000C7D3A" w:rsidRPr="00AB2D5C" w:rsidRDefault="002E63B8" w:rsidP="001E46C1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EB58B7" w:rsidRPr="00AB2D5C" w:rsidTr="006C5171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EB58B7" w:rsidRPr="00AB2D5C" w:rsidRDefault="002E63B8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Отчетный период 2021</w:t>
            </w:r>
            <w:r w:rsidR="00EB58B7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B58B7" w:rsidRPr="00AB2D5C" w:rsidTr="006C5171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2E63B8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58B7" w:rsidRPr="00AB2D5C" w:rsidRDefault="002E63B8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vAlign w:val="center"/>
          </w:tcPr>
          <w:p w:rsidR="00EB58B7" w:rsidRPr="00AB2D5C" w:rsidRDefault="002E63B8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B58B7" w:rsidRPr="00AB2D5C" w:rsidRDefault="00EB58B7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2E63B8" w:rsidRPr="00AB2D5C" w:rsidTr="00A763A1">
        <w:trPr>
          <w:trHeight w:val="842"/>
        </w:trPr>
        <w:tc>
          <w:tcPr>
            <w:tcW w:w="1986" w:type="dxa"/>
            <w:vAlign w:val="center"/>
          </w:tcPr>
          <w:p w:rsidR="002E63B8" w:rsidRPr="00AB2D5C" w:rsidRDefault="002E63B8" w:rsidP="002E63B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Число посещений культурных мероприятий¹, в том числе:</w:t>
            </w:r>
          </w:p>
        </w:tc>
        <w:tc>
          <w:tcPr>
            <w:tcW w:w="1134" w:type="dxa"/>
          </w:tcPr>
          <w:p w:rsidR="002E63B8" w:rsidRPr="00AB2D5C" w:rsidRDefault="007005D0" w:rsidP="002E6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2E63B8" w:rsidRPr="00AB2D5C" w:rsidRDefault="002E63B8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  <w:r w:rsidR="003C20CA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3,34</w:t>
            </w: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63B8" w:rsidRPr="00AB2D5C" w:rsidRDefault="002E63B8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2E63B8" w:rsidRPr="00AB2D5C" w:rsidRDefault="00AD2CEC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443,34</w:t>
            </w:r>
            <w:r w:rsidR="002E63B8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3C20CA" w:rsidRPr="00AB2D5C" w:rsidRDefault="003C20CA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2E63B8" w:rsidRPr="00AB2D5C" w:rsidRDefault="002E63B8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156,228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0CA" w:rsidRPr="00AB2D5C" w:rsidRDefault="003C20CA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2E63B8" w:rsidRPr="00AB2D5C" w:rsidRDefault="002E63B8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443,347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0CA" w:rsidRPr="00AB2D5C" w:rsidRDefault="003C20CA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2E63B8" w:rsidRPr="00AB2D5C" w:rsidRDefault="003C20CA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445,458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63A1" w:rsidRPr="00AB2D5C" w:rsidRDefault="00A763A1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100,5</w:t>
            </w:r>
          </w:p>
        </w:tc>
      </w:tr>
      <w:tr w:rsidR="002E63B8" w:rsidRPr="00AB2D5C" w:rsidTr="00A763A1">
        <w:trPr>
          <w:trHeight w:val="841"/>
        </w:trPr>
        <w:tc>
          <w:tcPr>
            <w:tcW w:w="1986" w:type="dxa"/>
            <w:shd w:val="clear" w:color="auto" w:fill="auto"/>
            <w:vAlign w:val="center"/>
          </w:tcPr>
          <w:p w:rsidR="002E63B8" w:rsidRPr="00AB2D5C" w:rsidRDefault="003C20CA" w:rsidP="00162249">
            <w:pPr>
              <w:pStyle w:val="a6"/>
              <w:spacing w:after="0" w:line="240" w:lineRule="auto"/>
              <w:ind w:left="34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Количество посещений библиотек,</w:t>
            </w:r>
            <w:r w:rsidR="002E63B8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(форма 6-НК)</w:t>
            </w:r>
          </w:p>
        </w:tc>
        <w:tc>
          <w:tcPr>
            <w:tcW w:w="1134" w:type="dxa"/>
            <w:shd w:val="clear" w:color="auto" w:fill="auto"/>
          </w:tcPr>
          <w:p w:rsidR="002E63B8" w:rsidRPr="00AB2D5C" w:rsidRDefault="007005D0" w:rsidP="002E6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219,944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63B8" w:rsidRPr="00AB2D5C" w:rsidRDefault="002E63B8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219,944</w:t>
            </w:r>
          </w:p>
        </w:tc>
        <w:tc>
          <w:tcPr>
            <w:tcW w:w="992" w:type="dxa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76,980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219,944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219,950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E63B8" w:rsidRPr="00AB2D5C" w:rsidTr="00A763A1">
        <w:trPr>
          <w:trHeight w:val="841"/>
        </w:trPr>
        <w:tc>
          <w:tcPr>
            <w:tcW w:w="1986" w:type="dxa"/>
            <w:shd w:val="clear" w:color="auto" w:fill="auto"/>
          </w:tcPr>
          <w:p w:rsidR="002E63B8" w:rsidRPr="00AB2D5C" w:rsidRDefault="003C20CA" w:rsidP="003C2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t xml:space="preserve">число посещений культурно-массовых мероприятий клубов и домов культуры (форма 7-НК), в том числе: </w:t>
            </w:r>
          </w:p>
        </w:tc>
        <w:tc>
          <w:tcPr>
            <w:tcW w:w="1134" w:type="dxa"/>
            <w:shd w:val="clear" w:color="auto" w:fill="auto"/>
          </w:tcPr>
          <w:p w:rsidR="00066578" w:rsidRPr="00AB2D5C" w:rsidRDefault="00066578" w:rsidP="00A52353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2E63B8" w:rsidRPr="00AB2D5C" w:rsidRDefault="007005D0" w:rsidP="002E6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187,703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63B8" w:rsidRPr="00AB2D5C" w:rsidRDefault="002E63B8" w:rsidP="00A763A1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  <w:t>187,703</w:t>
            </w:r>
          </w:p>
        </w:tc>
        <w:tc>
          <w:tcPr>
            <w:tcW w:w="992" w:type="dxa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65,696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187,703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188,464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100,4</w:t>
            </w:r>
          </w:p>
        </w:tc>
      </w:tr>
      <w:tr w:rsidR="003C20CA" w:rsidRPr="00AB2D5C" w:rsidTr="00A763A1">
        <w:trPr>
          <w:trHeight w:val="841"/>
        </w:trPr>
        <w:tc>
          <w:tcPr>
            <w:tcW w:w="1986" w:type="dxa"/>
            <w:shd w:val="clear" w:color="auto" w:fill="auto"/>
          </w:tcPr>
          <w:p w:rsidR="003C20CA" w:rsidRPr="00AB2D5C" w:rsidRDefault="003C20CA" w:rsidP="003C2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t>МАУ «Центр культуры «Югра-презент»</w:t>
            </w:r>
          </w:p>
        </w:tc>
        <w:tc>
          <w:tcPr>
            <w:tcW w:w="1134" w:type="dxa"/>
            <w:shd w:val="clear" w:color="auto" w:fill="auto"/>
          </w:tcPr>
          <w:p w:rsidR="003C20CA" w:rsidRPr="00AB2D5C" w:rsidRDefault="007005D0" w:rsidP="003C2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145,145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3C20CA" w:rsidRPr="00AB2D5C" w:rsidRDefault="003C20CA" w:rsidP="00A763A1">
            <w:pPr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3C20CA" w:rsidRPr="00AB2D5C" w:rsidRDefault="003C20CA" w:rsidP="00A763A1">
            <w:pPr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  <w:t>145,145</w:t>
            </w:r>
          </w:p>
        </w:tc>
        <w:tc>
          <w:tcPr>
            <w:tcW w:w="992" w:type="dxa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50,801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145,145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146,636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101,0</w:t>
            </w:r>
          </w:p>
        </w:tc>
      </w:tr>
      <w:tr w:rsidR="003C20CA" w:rsidRPr="00AB2D5C" w:rsidTr="00A763A1">
        <w:trPr>
          <w:trHeight w:val="841"/>
        </w:trPr>
        <w:tc>
          <w:tcPr>
            <w:tcW w:w="1986" w:type="dxa"/>
            <w:shd w:val="clear" w:color="auto" w:fill="auto"/>
          </w:tcPr>
          <w:p w:rsidR="003C20CA" w:rsidRPr="00AB2D5C" w:rsidRDefault="003C20CA" w:rsidP="003C20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t>КСК «НОРД»</w:t>
            </w:r>
          </w:p>
        </w:tc>
        <w:tc>
          <w:tcPr>
            <w:tcW w:w="1134" w:type="dxa"/>
            <w:shd w:val="clear" w:color="auto" w:fill="auto"/>
          </w:tcPr>
          <w:p w:rsidR="003C20CA" w:rsidRPr="00AB2D5C" w:rsidRDefault="007005D0" w:rsidP="003C20C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42,558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3C20CA" w:rsidRPr="00AB2D5C" w:rsidRDefault="003C20CA" w:rsidP="00A763A1">
            <w:pPr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  <w:t>42,558</w:t>
            </w:r>
          </w:p>
        </w:tc>
        <w:tc>
          <w:tcPr>
            <w:tcW w:w="992" w:type="dxa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14,895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42,558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41,828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E63B8" w:rsidRPr="00AB2D5C" w:rsidTr="00A763A1">
        <w:trPr>
          <w:trHeight w:val="841"/>
        </w:trPr>
        <w:tc>
          <w:tcPr>
            <w:tcW w:w="1986" w:type="dxa"/>
            <w:shd w:val="clear" w:color="auto" w:fill="auto"/>
          </w:tcPr>
          <w:p w:rsidR="003C20CA" w:rsidRPr="00AB2D5C" w:rsidRDefault="003C20CA" w:rsidP="00EB58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lastRenderedPageBreak/>
              <w:t>число посещений музея</w:t>
            </w:r>
          </w:p>
          <w:p w:rsidR="002E63B8" w:rsidRPr="00AB2D5C" w:rsidRDefault="003C20CA" w:rsidP="00EB58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t>(</w:t>
            </w:r>
            <w:r w:rsidR="002E63B8" w:rsidRPr="00AB2D5C"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AB2D5C">
              <w:rPr>
                <w:rFonts w:ascii="PT Astra Serif" w:eastAsia="Calibri" w:hAnsi="PT Astra Serif" w:cs="Times New Roman"/>
                <w:sz w:val="20"/>
                <w:szCs w:val="20"/>
              </w:rPr>
              <w:t>орма 8</w:t>
            </w:r>
            <w:r w:rsidR="002E63B8" w:rsidRPr="00AB2D5C">
              <w:rPr>
                <w:rFonts w:ascii="PT Astra Serif" w:eastAsia="Calibri" w:hAnsi="PT Astra Serif" w:cs="Times New Roman"/>
                <w:sz w:val="20"/>
                <w:szCs w:val="20"/>
              </w:rPr>
              <w:t>-НК)</w:t>
            </w:r>
          </w:p>
        </w:tc>
        <w:tc>
          <w:tcPr>
            <w:tcW w:w="1134" w:type="dxa"/>
            <w:shd w:val="clear" w:color="auto" w:fill="auto"/>
          </w:tcPr>
          <w:p w:rsidR="002E63B8" w:rsidRPr="00AB2D5C" w:rsidRDefault="007005D0" w:rsidP="002E63B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5D0" w:rsidRPr="00AB2D5C" w:rsidRDefault="007005D0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63B8" w:rsidRPr="00AB2D5C" w:rsidRDefault="002E63B8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0CA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2E63B8" w:rsidRPr="00AB2D5C" w:rsidRDefault="003C20CA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30,700</w:t>
            </w:r>
          </w:p>
        </w:tc>
        <w:tc>
          <w:tcPr>
            <w:tcW w:w="992" w:type="dxa"/>
            <w:vAlign w:val="center"/>
          </w:tcPr>
          <w:p w:rsidR="002E63B8" w:rsidRPr="00AB2D5C" w:rsidRDefault="002E63B8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3C20CA" w:rsidRPr="00AB2D5C" w:rsidRDefault="003C20CA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10,745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5D0" w:rsidRPr="00AB2D5C" w:rsidRDefault="007005D0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2E63B8" w:rsidRPr="00AB2D5C" w:rsidRDefault="003C20CA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30,700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05D0" w:rsidRPr="00AB2D5C" w:rsidRDefault="007005D0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2E63B8" w:rsidRPr="00AB2D5C" w:rsidRDefault="007005D0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31,767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3B8" w:rsidRPr="00AB2D5C" w:rsidRDefault="007005D0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103,5</w:t>
            </w:r>
          </w:p>
        </w:tc>
      </w:tr>
      <w:tr w:rsidR="007005D0" w:rsidRPr="00AB2D5C" w:rsidTr="00A763A1">
        <w:trPr>
          <w:trHeight w:val="841"/>
        </w:trPr>
        <w:tc>
          <w:tcPr>
            <w:tcW w:w="1986" w:type="dxa"/>
            <w:shd w:val="clear" w:color="auto" w:fill="auto"/>
          </w:tcPr>
          <w:p w:rsidR="007005D0" w:rsidRPr="00AB2D5C" w:rsidRDefault="007005D0" w:rsidP="00EB58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t>число посещений культурных мероприятий ДШИ</w:t>
            </w:r>
          </w:p>
        </w:tc>
        <w:tc>
          <w:tcPr>
            <w:tcW w:w="1134" w:type="dxa"/>
            <w:shd w:val="clear" w:color="auto" w:fill="auto"/>
          </w:tcPr>
          <w:p w:rsidR="007005D0" w:rsidRPr="00AB2D5C" w:rsidRDefault="007005D0" w:rsidP="007005D0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5D0" w:rsidRPr="00AB2D5C" w:rsidRDefault="007005D0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7005D0" w:rsidRPr="00AB2D5C" w:rsidRDefault="007005D0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05D0" w:rsidRPr="00AB2D5C" w:rsidRDefault="007005D0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05D0" w:rsidRPr="00AB2D5C" w:rsidRDefault="007005D0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7005D0" w:rsidRPr="00AB2D5C" w:rsidRDefault="007005D0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vAlign w:val="center"/>
          </w:tcPr>
          <w:p w:rsidR="007005D0" w:rsidRPr="00AB2D5C" w:rsidRDefault="007005D0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7005D0" w:rsidRPr="00AB2D5C" w:rsidRDefault="007005D0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2,807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05D0" w:rsidRPr="00AB2D5C" w:rsidRDefault="007005D0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7005D0" w:rsidRPr="00AB2D5C" w:rsidRDefault="007005D0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005D0" w:rsidRPr="00AB2D5C" w:rsidRDefault="007005D0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7005D0" w:rsidRPr="00AB2D5C" w:rsidRDefault="007005D0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5,277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05D0" w:rsidRPr="00AB2D5C" w:rsidRDefault="007005D0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005D0" w:rsidRPr="00AB2D5C" w:rsidRDefault="007005D0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105,5</w:t>
            </w:r>
          </w:p>
        </w:tc>
      </w:tr>
    </w:tbl>
    <w:p w:rsidR="000C7D3A" w:rsidRPr="00AB2D5C" w:rsidRDefault="00C33DAF" w:rsidP="00C33DAF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Исполнение мероприятия Программы « Участие в реализации регионального проекта «Культурная среда». </w:t>
      </w:r>
      <w:r w:rsidR="001E46C1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В 2021 году  - Детской школа искусств города Югорска оснащена музыкальными инструментами, оборудованием и учебными материалами.</w:t>
      </w:r>
    </w:p>
    <w:p w:rsidR="006F14A7" w:rsidRPr="00AB2D5C" w:rsidRDefault="00C33DAF" w:rsidP="00586B98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>Общий объем бюджетных ассигнований в 2021 году составил 18 804,8 тыс. рублей,</w:t>
      </w:r>
      <w:r w:rsidRPr="00AB2D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том числе: </w:t>
      </w:r>
      <w:r w:rsidRPr="00AB2D5C">
        <w:rPr>
          <w:rFonts w:ascii="PT Astra Serif" w:eastAsia="Calibri" w:hAnsi="PT Astra Serif" w:cs="Times New Roman"/>
          <w:sz w:val="28"/>
          <w:szCs w:val="28"/>
        </w:rPr>
        <w:t xml:space="preserve">средства местного бюджета –376,1 тыс. рублей; средства окружного бюджета – 11 241,5 тыс. рублей; средства федерального бюджета – 7 187,2 тыс. рублей. </w:t>
      </w:r>
      <w:r w:rsidR="006F14A7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Денежные средства осв</w:t>
      </w:r>
      <w:r w:rsidR="00586B9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оены в объеме 100%. </w:t>
      </w:r>
    </w:p>
    <w:p w:rsidR="00C33DAF" w:rsidRPr="00AB2D5C" w:rsidRDefault="00C33DAF" w:rsidP="00C33DAF">
      <w:pPr>
        <w:spacing w:after="0" w:line="252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 xml:space="preserve">В МБУ </w:t>
      </w:r>
      <w:proofErr w:type="gramStart"/>
      <w:r w:rsidRPr="00AB2D5C">
        <w:rPr>
          <w:rFonts w:ascii="PT Astra Serif" w:eastAsia="Calibri" w:hAnsi="PT Astra Serif" w:cs="Times New Roman"/>
          <w:sz w:val="28"/>
          <w:szCs w:val="28"/>
        </w:rPr>
        <w:t>ДО</w:t>
      </w:r>
      <w:proofErr w:type="gramEnd"/>
      <w:r w:rsidRPr="00AB2D5C">
        <w:rPr>
          <w:rFonts w:ascii="PT Astra Serif" w:eastAsia="Calibri" w:hAnsi="PT Astra Serif" w:cs="Times New Roman"/>
          <w:sz w:val="28"/>
          <w:szCs w:val="28"/>
        </w:rPr>
        <w:t xml:space="preserve"> «</w:t>
      </w:r>
      <w:proofErr w:type="gramStart"/>
      <w:r w:rsidRPr="00AB2D5C">
        <w:rPr>
          <w:rFonts w:ascii="PT Astra Serif" w:eastAsia="Calibri" w:hAnsi="PT Astra Serif" w:cs="Times New Roman"/>
          <w:sz w:val="28"/>
          <w:szCs w:val="28"/>
        </w:rPr>
        <w:t>Детская</w:t>
      </w:r>
      <w:proofErr w:type="gramEnd"/>
      <w:r w:rsidRPr="00AB2D5C">
        <w:rPr>
          <w:rFonts w:ascii="PT Astra Serif" w:eastAsia="Calibri" w:hAnsi="PT Astra Serif" w:cs="Times New Roman"/>
          <w:sz w:val="28"/>
          <w:szCs w:val="28"/>
        </w:rPr>
        <w:t xml:space="preserve"> школа искусств города Югорска» поступили 857 единиц музыкальных инструментов, оборудования и учебных материалов или 100%, в том числе: </w:t>
      </w:r>
    </w:p>
    <w:p w:rsidR="00C33DAF" w:rsidRPr="00AB2D5C" w:rsidRDefault="00C33DAF" w:rsidP="00C33DA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 xml:space="preserve">- 13 фортепиано; </w:t>
      </w:r>
    </w:p>
    <w:p w:rsidR="00C33DAF" w:rsidRPr="00AB2D5C" w:rsidRDefault="00C33DAF" w:rsidP="00C33DA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 xml:space="preserve">- 1 рояль; </w:t>
      </w:r>
    </w:p>
    <w:p w:rsidR="00C33DAF" w:rsidRPr="00AB2D5C" w:rsidRDefault="00C33DAF" w:rsidP="00C33DA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>- народные инструменты – 16  (2 баяна,1 аккордеон, 4 домры - 4, 1 гусли, 8 гитар);</w:t>
      </w:r>
    </w:p>
    <w:p w:rsidR="00C33DAF" w:rsidRPr="00AB2D5C" w:rsidRDefault="00C33DAF" w:rsidP="00C33DA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>- струнные инструменты – 13 единиц (8 скрипок, 4 виолончели, 1 контрабас);</w:t>
      </w:r>
    </w:p>
    <w:p w:rsidR="00C33DAF" w:rsidRPr="00AB2D5C" w:rsidRDefault="00C33DAF" w:rsidP="00C33DA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 xml:space="preserve">- духовые инструменты 20 единиц (8 саксофонов, 2 кларнета, 5 флейт, 1 гобой 2, трубы, 1 туба, 1 тромбон). </w:t>
      </w:r>
    </w:p>
    <w:p w:rsidR="00C33DAF" w:rsidRPr="00AB2D5C" w:rsidRDefault="00C33DAF" w:rsidP="00C33DA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>- ударные инструменты -  9 единиц (2 ксилофона, 1 маримба, 4 перкуссии,  2 ударных установки);</w:t>
      </w:r>
    </w:p>
    <w:p w:rsidR="00C33DAF" w:rsidRPr="00AB2D5C" w:rsidRDefault="00C33DAF" w:rsidP="00C33DA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 xml:space="preserve">- 2 басовых </w:t>
      </w:r>
      <w:proofErr w:type="spellStart"/>
      <w:r w:rsidRPr="00AB2D5C">
        <w:rPr>
          <w:rFonts w:ascii="PT Astra Serif" w:eastAsia="Calibri" w:hAnsi="PT Astra Serif" w:cs="Times New Roman"/>
          <w:sz w:val="28"/>
          <w:szCs w:val="28"/>
        </w:rPr>
        <w:t>комбоусилителя</w:t>
      </w:r>
      <w:proofErr w:type="spellEnd"/>
      <w:r w:rsidRPr="00AB2D5C">
        <w:rPr>
          <w:rFonts w:ascii="PT Astra Serif" w:eastAsia="Calibri" w:hAnsi="PT Astra Serif" w:cs="Times New Roman"/>
          <w:sz w:val="28"/>
          <w:szCs w:val="28"/>
        </w:rPr>
        <w:t>;</w:t>
      </w:r>
    </w:p>
    <w:p w:rsidR="00C33DAF" w:rsidRPr="00AB2D5C" w:rsidRDefault="00C33DAF" w:rsidP="00C33DAF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 xml:space="preserve">- </w:t>
      </w:r>
      <w:proofErr w:type="gramStart"/>
      <w:r w:rsidRPr="00AB2D5C">
        <w:rPr>
          <w:rFonts w:ascii="PT Astra Serif" w:eastAsia="Calibri" w:hAnsi="PT Astra Serif" w:cs="Times New Roman"/>
          <w:sz w:val="28"/>
          <w:szCs w:val="28"/>
        </w:rPr>
        <w:t>комплектующие</w:t>
      </w:r>
      <w:proofErr w:type="gramEnd"/>
      <w:r w:rsidRPr="00AB2D5C">
        <w:rPr>
          <w:rFonts w:ascii="PT Astra Serif" w:eastAsia="Calibri" w:hAnsi="PT Astra Serif" w:cs="Times New Roman"/>
          <w:sz w:val="28"/>
          <w:szCs w:val="28"/>
        </w:rPr>
        <w:t xml:space="preserve"> к музыкальным инструментам – 65 единиц;</w:t>
      </w:r>
      <w:r w:rsidRPr="00AB2D5C">
        <w:rPr>
          <w:rFonts w:ascii="PT Astra Serif" w:eastAsia="Calibri" w:hAnsi="PT Astra Serif" w:cs="Arial"/>
          <w:i/>
          <w:sz w:val="28"/>
          <w:szCs w:val="28"/>
          <w:lang w:eastAsia="ru-RU"/>
        </w:rPr>
        <w:t xml:space="preserve"> </w:t>
      </w:r>
    </w:p>
    <w:p w:rsidR="00C33DAF" w:rsidRPr="00AB2D5C" w:rsidRDefault="00C33DAF" w:rsidP="00C33DAF">
      <w:pPr>
        <w:widowControl w:val="0"/>
        <w:spacing w:after="0" w:line="240" w:lineRule="auto"/>
        <w:ind w:right="-1" w:firstLine="567"/>
        <w:contextualSpacing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B2D5C">
        <w:rPr>
          <w:rFonts w:ascii="PT Astra Serif" w:eastAsia="Calibri" w:hAnsi="PT Astra Serif" w:cs="Arial"/>
          <w:sz w:val="28"/>
          <w:szCs w:val="28"/>
          <w:lang w:eastAsia="ru-RU"/>
        </w:rPr>
        <w:t xml:space="preserve">- активная акустическая система – 3 комплекта; </w:t>
      </w:r>
    </w:p>
    <w:p w:rsidR="00C33DAF" w:rsidRPr="00AB2D5C" w:rsidRDefault="00C33DAF" w:rsidP="00C33DAF">
      <w:pPr>
        <w:widowControl w:val="0"/>
        <w:spacing w:after="0" w:line="240" w:lineRule="auto"/>
        <w:ind w:right="-1" w:firstLine="567"/>
        <w:contextualSpacing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B2D5C">
        <w:rPr>
          <w:rFonts w:ascii="PT Astra Serif" w:eastAsia="Calibri" w:hAnsi="PT Astra Serif" w:cs="Arial"/>
          <w:sz w:val="28"/>
          <w:szCs w:val="28"/>
          <w:lang w:eastAsia="ru-RU"/>
        </w:rPr>
        <w:t xml:space="preserve">- экран для концертного зала  - 1единица; </w:t>
      </w:r>
    </w:p>
    <w:p w:rsidR="00C33DAF" w:rsidRPr="00AB2D5C" w:rsidRDefault="00C33DAF" w:rsidP="00C33DAF">
      <w:pPr>
        <w:widowControl w:val="0"/>
        <w:spacing w:after="0" w:line="240" w:lineRule="auto"/>
        <w:ind w:left="360" w:right="-1" w:firstLine="207"/>
        <w:contextualSpacing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B2D5C">
        <w:rPr>
          <w:rFonts w:ascii="PT Astra Serif" w:eastAsia="Calibri" w:hAnsi="PT Astra Serif" w:cs="Arial"/>
          <w:sz w:val="28"/>
          <w:szCs w:val="28"/>
          <w:lang w:eastAsia="ru-RU"/>
        </w:rPr>
        <w:t xml:space="preserve">- проектор для концертного зала – 1 единица; </w:t>
      </w:r>
    </w:p>
    <w:p w:rsidR="00C33DAF" w:rsidRPr="00AB2D5C" w:rsidRDefault="00C33DAF" w:rsidP="00C33DAF">
      <w:pPr>
        <w:widowControl w:val="0"/>
        <w:spacing w:after="0" w:line="240" w:lineRule="auto"/>
        <w:ind w:right="-1" w:firstLine="567"/>
        <w:contextualSpacing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B2D5C">
        <w:rPr>
          <w:rFonts w:ascii="PT Astra Serif" w:eastAsia="Calibri" w:hAnsi="PT Astra Serif" w:cs="Arial"/>
          <w:sz w:val="28"/>
          <w:szCs w:val="28"/>
          <w:lang w:eastAsia="ru-RU"/>
        </w:rPr>
        <w:t xml:space="preserve">- звуковое оборудование -  60/60 единиц (стойка микрофонная - 16,  микшерный пульт - 2, микрофон - 10, радиосистема - 4, сабвуфер - 2, наушники и комплектующие - 26); </w:t>
      </w:r>
    </w:p>
    <w:p w:rsidR="00C33DAF" w:rsidRPr="00AB2D5C" w:rsidRDefault="00C33DAF" w:rsidP="00C33DAF">
      <w:pPr>
        <w:widowControl w:val="0"/>
        <w:spacing w:after="0" w:line="240" w:lineRule="auto"/>
        <w:ind w:firstLine="360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B2D5C">
        <w:rPr>
          <w:rFonts w:ascii="PT Astra Serif" w:eastAsia="Calibri" w:hAnsi="PT Astra Serif" w:cs="Arial"/>
          <w:sz w:val="28"/>
          <w:szCs w:val="28"/>
          <w:lang w:eastAsia="ru-RU"/>
        </w:rPr>
        <w:t xml:space="preserve">- мебель – 45/45 единиц (учебные столы, складные стулья для сцены, </w:t>
      </w:r>
      <w:proofErr w:type="spellStart"/>
      <w:r w:rsidRPr="00AB2D5C">
        <w:rPr>
          <w:rFonts w:ascii="PT Astra Serif" w:eastAsia="Calibri" w:hAnsi="PT Astra Serif" w:cs="Arial"/>
          <w:sz w:val="28"/>
          <w:szCs w:val="28"/>
          <w:lang w:eastAsia="ru-RU"/>
        </w:rPr>
        <w:t>банкетки</w:t>
      </w:r>
      <w:proofErr w:type="spellEnd"/>
      <w:r w:rsidRPr="00AB2D5C">
        <w:rPr>
          <w:rFonts w:ascii="PT Astra Serif" w:eastAsia="Calibri" w:hAnsi="PT Astra Serif" w:cs="Arial"/>
          <w:sz w:val="28"/>
          <w:szCs w:val="28"/>
          <w:lang w:eastAsia="ru-RU"/>
        </w:rPr>
        <w:t xml:space="preserve"> для фортепиано). </w:t>
      </w:r>
    </w:p>
    <w:p w:rsidR="00C33DAF" w:rsidRPr="00AB2D5C" w:rsidRDefault="00C33DAF" w:rsidP="00C33DAF">
      <w:pPr>
        <w:widowControl w:val="0"/>
        <w:spacing w:after="0" w:line="240" w:lineRule="auto"/>
        <w:ind w:right="-1" w:firstLine="360"/>
        <w:contextualSpacing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B2D5C">
        <w:rPr>
          <w:rFonts w:ascii="PT Astra Serif" w:eastAsia="Calibri" w:hAnsi="PT Astra Serif" w:cs="Arial"/>
          <w:sz w:val="28"/>
          <w:szCs w:val="28"/>
          <w:lang w:eastAsia="ru-RU"/>
        </w:rPr>
        <w:t xml:space="preserve">- хоровые станки – 3/3 единицы; </w:t>
      </w:r>
    </w:p>
    <w:p w:rsidR="00C33DAF" w:rsidRPr="00AB2D5C" w:rsidRDefault="00C33DAF" w:rsidP="00C33DAF">
      <w:pPr>
        <w:widowControl w:val="0"/>
        <w:spacing w:after="0" w:line="240" w:lineRule="auto"/>
        <w:ind w:right="-1" w:firstLine="360"/>
        <w:contextualSpacing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B2D5C">
        <w:rPr>
          <w:rFonts w:ascii="PT Astra Serif" w:eastAsia="Calibri" w:hAnsi="PT Astra Serif" w:cs="Arial"/>
          <w:sz w:val="28"/>
          <w:szCs w:val="28"/>
          <w:lang w:eastAsia="ru-RU"/>
        </w:rPr>
        <w:t xml:space="preserve">- ноутбук – 1/1 единица; </w:t>
      </w:r>
    </w:p>
    <w:p w:rsidR="00C33DAF" w:rsidRPr="00AB2D5C" w:rsidRDefault="00C33DAF" w:rsidP="00C33DAF">
      <w:pPr>
        <w:widowControl w:val="0"/>
        <w:spacing w:after="0" w:line="240" w:lineRule="auto"/>
        <w:ind w:left="360" w:right="-1"/>
        <w:contextualSpacing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B2D5C">
        <w:rPr>
          <w:rFonts w:ascii="PT Astra Serif" w:eastAsia="Calibri" w:hAnsi="PT Astra Serif" w:cs="Arial"/>
          <w:sz w:val="28"/>
          <w:szCs w:val="28"/>
          <w:lang w:eastAsia="ru-RU"/>
        </w:rPr>
        <w:t xml:space="preserve">- мобильный компьютерный класс на базе планшетов (планшеты, ноутбук учителя) – 13 единиц. </w:t>
      </w:r>
    </w:p>
    <w:p w:rsidR="00C33DAF" w:rsidRPr="00AB2D5C" w:rsidRDefault="00C33DAF" w:rsidP="00C33DAF">
      <w:pPr>
        <w:widowControl w:val="0"/>
        <w:spacing w:after="0" w:line="240" w:lineRule="auto"/>
        <w:ind w:right="-1" w:firstLine="360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B2D5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- 591 единица  учебных материалов и пособий.</w:t>
      </w:r>
    </w:p>
    <w:p w:rsidR="001E46C1" w:rsidRPr="00AB2D5C" w:rsidRDefault="001E46C1" w:rsidP="001E46C1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Целевые показатели программы достигнуты на уровне:</w:t>
      </w:r>
    </w:p>
    <w:p w:rsidR="00586B98" w:rsidRPr="00AB2D5C" w:rsidRDefault="00586B98" w:rsidP="001E46C1">
      <w:pPr>
        <w:spacing w:after="0" w:line="240" w:lineRule="auto"/>
        <w:ind w:firstLine="708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1E46C1" w:rsidRPr="00AB2D5C" w:rsidTr="001E46C1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Отчетный период 2021 год</w:t>
            </w:r>
          </w:p>
        </w:tc>
      </w:tr>
      <w:tr w:rsidR="001E46C1" w:rsidRPr="00AB2D5C" w:rsidTr="001E46C1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vAlign w:val="center"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E46C1" w:rsidRPr="00AB2D5C" w:rsidTr="001E46C1">
        <w:trPr>
          <w:trHeight w:val="842"/>
        </w:trPr>
        <w:tc>
          <w:tcPr>
            <w:tcW w:w="1986" w:type="dxa"/>
            <w:vAlign w:val="center"/>
          </w:tcPr>
          <w:p w:rsidR="001E46C1" w:rsidRPr="00AB2D5C" w:rsidRDefault="001E46C1" w:rsidP="001E46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Число посещений культурных мероприятий¹, в том числе:</w:t>
            </w:r>
          </w:p>
        </w:tc>
        <w:tc>
          <w:tcPr>
            <w:tcW w:w="1134" w:type="dxa"/>
          </w:tcPr>
          <w:p w:rsidR="001E46C1" w:rsidRPr="00AB2D5C" w:rsidRDefault="001E46C1" w:rsidP="001E46C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vAlign w:val="center"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443,347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1E46C1" w:rsidRPr="00AB2D5C" w:rsidRDefault="00AD2CEC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443,34</w:t>
            </w:r>
            <w:r w:rsidR="001E46C1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1E46C1" w:rsidRPr="00AB2D5C" w:rsidRDefault="001E46C1" w:rsidP="001E46C1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1E46C1" w:rsidRPr="00AB2D5C" w:rsidRDefault="001E46C1" w:rsidP="001E46C1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156,228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46C1" w:rsidRPr="00AB2D5C" w:rsidRDefault="001E46C1" w:rsidP="001E46C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1E46C1" w:rsidRPr="00AB2D5C" w:rsidRDefault="001E46C1" w:rsidP="001E46C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443,347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46C1" w:rsidRPr="00AB2D5C" w:rsidRDefault="001E46C1" w:rsidP="001E46C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1E46C1" w:rsidRPr="00AB2D5C" w:rsidRDefault="001E46C1" w:rsidP="001E46C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445,458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63A1" w:rsidRPr="00AB2D5C" w:rsidRDefault="00A763A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100,5</w:t>
            </w:r>
          </w:p>
        </w:tc>
      </w:tr>
      <w:tr w:rsidR="001E46C1" w:rsidRPr="00AB2D5C" w:rsidTr="00586B98">
        <w:trPr>
          <w:trHeight w:val="274"/>
        </w:trPr>
        <w:tc>
          <w:tcPr>
            <w:tcW w:w="1986" w:type="dxa"/>
            <w:shd w:val="clear" w:color="auto" w:fill="auto"/>
          </w:tcPr>
          <w:p w:rsidR="001E46C1" w:rsidRPr="00AB2D5C" w:rsidRDefault="001E46C1" w:rsidP="001E46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t>Количество учреждений культуры, получивших современное оборудование (ед.) (нарастающим итогом)</w:t>
            </w:r>
          </w:p>
        </w:tc>
        <w:tc>
          <w:tcPr>
            <w:tcW w:w="1134" w:type="dxa"/>
            <w:shd w:val="clear" w:color="auto" w:fill="auto"/>
          </w:tcPr>
          <w:p w:rsidR="001E46C1" w:rsidRPr="00AB2D5C" w:rsidRDefault="001E46C1" w:rsidP="00A763A1">
            <w:pP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1E46C1" w:rsidRPr="00AB2D5C" w:rsidRDefault="001E46C1" w:rsidP="00586B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46C1" w:rsidRPr="00AB2D5C" w:rsidRDefault="001E46C1" w:rsidP="00586B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E46C1" w:rsidRPr="00AB2D5C" w:rsidRDefault="001E46C1" w:rsidP="00586B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1E46C1" w:rsidRPr="00AB2D5C" w:rsidRDefault="001E46C1" w:rsidP="00586B98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E46C1" w:rsidRPr="00AB2D5C" w:rsidRDefault="001E46C1" w:rsidP="00586B98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E46C1" w:rsidRPr="00AB2D5C" w:rsidRDefault="001E46C1" w:rsidP="00586B98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E46C1" w:rsidRPr="00AB2D5C" w:rsidRDefault="001E46C1" w:rsidP="00586B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C33DAF" w:rsidRPr="00AB2D5C" w:rsidRDefault="00C33DAF" w:rsidP="001E46C1">
      <w:pPr>
        <w:spacing w:after="0" w:line="240" w:lineRule="auto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</w:p>
    <w:p w:rsidR="000C7D3A" w:rsidRPr="00AB2D5C" w:rsidRDefault="00162249" w:rsidP="006F14A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Исполнение мероприятия Программы «Поддержка одаренных детей и молодежи, развитие художественного образования». Реализация мероприятий осуществляется путем предоставления субсидии на финансовое обеспечение выполнения муниципального задания по предоставлению МБУ </w:t>
      </w:r>
      <w:proofErr w:type="gramStart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ДО</w:t>
      </w:r>
      <w:proofErr w:type="gramEnd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«</w:t>
      </w:r>
      <w:proofErr w:type="gramStart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Детская</w:t>
      </w:r>
      <w:proofErr w:type="gramEnd"/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школа искусств города Югорска». Основными направлениями деятельности учреждения являются: формирование и развитие творческих способностей детей, удовлетворение их индивидуальных потребностей в интеллектуальном, нравственном, художественно – эстетическом развитии.</w:t>
      </w:r>
      <w:r w:rsidR="006F14A7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Денежные средства освоены в объеме 100%. </w:t>
      </w:r>
    </w:p>
    <w:p w:rsidR="000C7D3A" w:rsidRPr="00AB2D5C" w:rsidRDefault="003939F5" w:rsidP="00A75051">
      <w:pPr>
        <w:shd w:val="clear" w:color="auto" w:fill="FFFFFF"/>
        <w:spacing w:after="0" w:line="240" w:lineRule="auto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Контингент учащихся по программам общеразвивающего и предпро</w:t>
      </w:r>
      <w:r w:rsidR="0006657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фессионального образования - 997</w:t>
      </w:r>
      <w:r w:rsidR="003A6DE3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учащих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ся. </w:t>
      </w:r>
    </w:p>
    <w:p w:rsidR="00006527" w:rsidRPr="00AB2D5C" w:rsidRDefault="00006527" w:rsidP="0000652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AB2D5C">
        <w:rPr>
          <w:rFonts w:ascii="PT Astra Serif" w:hAnsi="PT Astra Serif"/>
          <w:bCs/>
          <w:sz w:val="28"/>
          <w:szCs w:val="28"/>
          <w:lang w:eastAsia="ar-SA"/>
        </w:rPr>
        <w:t>Достижения учащихся в конкурсах различного уровня</w:t>
      </w:r>
    </w:p>
    <w:p w:rsidR="00006527" w:rsidRPr="00AB2D5C" w:rsidRDefault="00006527" w:rsidP="00006527">
      <w:pPr>
        <w:spacing w:after="0"/>
        <w:jc w:val="both"/>
        <w:rPr>
          <w:rFonts w:ascii="PT Astra Serif" w:hAnsi="PT Astra Serif"/>
          <w:bCs/>
          <w:i/>
          <w:sz w:val="28"/>
          <w:szCs w:val="28"/>
          <w:lang w:eastAsia="ar-SA"/>
        </w:rPr>
      </w:pPr>
      <w:r w:rsidRPr="00AB2D5C">
        <w:rPr>
          <w:rFonts w:ascii="PT Astra Serif" w:hAnsi="PT Astra Serif"/>
          <w:i/>
          <w:sz w:val="28"/>
          <w:szCs w:val="28"/>
          <w:lang w:eastAsia="ar-SA"/>
        </w:rPr>
        <w:t xml:space="preserve">Музыкальное отделение </w:t>
      </w:r>
      <w:r w:rsidRPr="00AB2D5C">
        <w:rPr>
          <w:rFonts w:ascii="PT Astra Serif" w:hAnsi="PT Astra Serif"/>
          <w:bCs/>
          <w:i/>
          <w:sz w:val="28"/>
          <w:szCs w:val="28"/>
          <w:lang w:eastAsia="ar-SA"/>
        </w:rPr>
        <w:t>(расчет % от общего количества учащихся отделения):</w:t>
      </w:r>
    </w:p>
    <w:p w:rsidR="00006527" w:rsidRPr="00AB2D5C" w:rsidRDefault="00006527" w:rsidP="0000652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B2D5C">
        <w:rPr>
          <w:rFonts w:ascii="PT Astra Serif" w:hAnsi="PT Astra Serif"/>
          <w:sz w:val="28"/>
          <w:szCs w:val="28"/>
        </w:rPr>
        <w:t>Всего участников конкурсов всех уровней - 528 учащихся (100%) (с нарастающим итогом);</w:t>
      </w:r>
    </w:p>
    <w:p w:rsidR="00006527" w:rsidRPr="00AB2D5C" w:rsidRDefault="00006527" w:rsidP="0000652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B2D5C">
        <w:rPr>
          <w:rFonts w:ascii="PT Astra Serif" w:hAnsi="PT Astra Serif"/>
          <w:sz w:val="28"/>
          <w:szCs w:val="28"/>
        </w:rPr>
        <w:t>Региональный уровень – 144 учащихся (41,3%), 34 награды;</w:t>
      </w:r>
    </w:p>
    <w:p w:rsidR="00006527" w:rsidRPr="00AB2D5C" w:rsidRDefault="00006527" w:rsidP="0000652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B2D5C">
        <w:rPr>
          <w:rFonts w:ascii="PT Astra Serif" w:hAnsi="PT Astra Serif"/>
          <w:sz w:val="28"/>
          <w:szCs w:val="28"/>
        </w:rPr>
        <w:t>Всероссийский уровень – 34 учащихся (9,7%), 13 наград;</w:t>
      </w:r>
    </w:p>
    <w:p w:rsidR="00006527" w:rsidRPr="00AB2D5C" w:rsidRDefault="00006527" w:rsidP="00006527">
      <w:pPr>
        <w:spacing w:after="0" w:line="240" w:lineRule="auto"/>
        <w:ind w:firstLine="227"/>
        <w:jc w:val="both"/>
        <w:rPr>
          <w:rFonts w:ascii="PT Astra Serif" w:hAnsi="PT Astra Serif"/>
          <w:sz w:val="28"/>
          <w:szCs w:val="28"/>
        </w:rPr>
      </w:pPr>
      <w:r w:rsidRPr="00AB2D5C">
        <w:rPr>
          <w:rFonts w:ascii="PT Astra Serif" w:hAnsi="PT Astra Serif"/>
          <w:sz w:val="28"/>
          <w:szCs w:val="28"/>
        </w:rPr>
        <w:t xml:space="preserve">Международный уровень – 134 учащихся (34,7%), 33 награды. </w:t>
      </w:r>
    </w:p>
    <w:p w:rsidR="00006527" w:rsidRPr="00AB2D5C" w:rsidRDefault="00006527" w:rsidP="00006527">
      <w:pPr>
        <w:spacing w:after="0" w:line="240" w:lineRule="auto"/>
        <w:ind w:firstLine="227"/>
        <w:jc w:val="both"/>
        <w:rPr>
          <w:rFonts w:ascii="PT Astra Serif" w:hAnsi="PT Astra Serif"/>
          <w:bCs/>
          <w:i/>
          <w:sz w:val="28"/>
          <w:szCs w:val="28"/>
          <w:lang w:eastAsia="ar-SA"/>
        </w:rPr>
      </w:pPr>
      <w:r w:rsidRPr="00AB2D5C">
        <w:rPr>
          <w:rFonts w:ascii="PT Astra Serif" w:hAnsi="PT Astra Serif"/>
          <w:sz w:val="28"/>
          <w:szCs w:val="28"/>
        </w:rPr>
        <w:t>Х</w:t>
      </w:r>
      <w:r w:rsidRPr="00AB2D5C">
        <w:rPr>
          <w:rFonts w:ascii="PT Astra Serif" w:hAnsi="PT Astra Serif"/>
          <w:bCs/>
          <w:i/>
          <w:sz w:val="28"/>
          <w:szCs w:val="28"/>
          <w:lang w:eastAsia="ar-SA"/>
        </w:rPr>
        <w:t>удожественное отделение (расчет % от общего количества учащихся отделения):</w:t>
      </w:r>
    </w:p>
    <w:p w:rsidR="00006527" w:rsidRPr="00AB2D5C" w:rsidRDefault="00006527" w:rsidP="00006527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AB2D5C">
        <w:rPr>
          <w:rFonts w:ascii="PT Astra Serif" w:hAnsi="PT Astra Serif"/>
          <w:sz w:val="28"/>
          <w:szCs w:val="28"/>
        </w:rPr>
        <w:t>Всего участников конкурсов всех уровней: 307 (49,1 %)</w:t>
      </w:r>
    </w:p>
    <w:p w:rsidR="00006527" w:rsidRPr="00AB2D5C" w:rsidRDefault="00006527" w:rsidP="00006527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AB2D5C">
        <w:rPr>
          <w:rFonts w:ascii="PT Astra Serif" w:hAnsi="PT Astra Serif"/>
          <w:sz w:val="28"/>
          <w:szCs w:val="28"/>
        </w:rPr>
        <w:t>Региональный уровень</w:t>
      </w:r>
      <w:r w:rsidR="00D03190" w:rsidRPr="00AB2D5C">
        <w:rPr>
          <w:rFonts w:ascii="PT Astra Serif" w:hAnsi="PT Astra Serif"/>
          <w:sz w:val="28"/>
          <w:szCs w:val="28"/>
        </w:rPr>
        <w:t xml:space="preserve"> </w:t>
      </w:r>
      <w:r w:rsidRPr="00AB2D5C">
        <w:rPr>
          <w:rFonts w:ascii="PT Astra Serif" w:hAnsi="PT Astra Serif"/>
          <w:sz w:val="28"/>
          <w:szCs w:val="28"/>
        </w:rPr>
        <w:t>-</w:t>
      </w:r>
      <w:r w:rsidR="00D03190" w:rsidRPr="00AB2D5C">
        <w:rPr>
          <w:rFonts w:ascii="PT Astra Serif" w:hAnsi="PT Astra Serif"/>
          <w:sz w:val="28"/>
          <w:szCs w:val="28"/>
        </w:rPr>
        <w:t xml:space="preserve"> </w:t>
      </w:r>
      <w:r w:rsidRPr="00AB2D5C">
        <w:rPr>
          <w:rFonts w:ascii="PT Astra Serif" w:hAnsi="PT Astra Serif"/>
          <w:sz w:val="28"/>
          <w:szCs w:val="28"/>
        </w:rPr>
        <w:t xml:space="preserve">55учащихся, 55 победителя и призёра (8,8 %) </w:t>
      </w:r>
    </w:p>
    <w:p w:rsidR="00006527" w:rsidRPr="00AB2D5C" w:rsidRDefault="00006527" w:rsidP="00006527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AB2D5C">
        <w:rPr>
          <w:rFonts w:ascii="PT Astra Serif" w:hAnsi="PT Astra Serif"/>
          <w:sz w:val="28"/>
          <w:szCs w:val="28"/>
        </w:rPr>
        <w:t>Всероссийский уровень</w:t>
      </w:r>
      <w:r w:rsidR="00D03190" w:rsidRPr="00AB2D5C">
        <w:rPr>
          <w:rFonts w:ascii="PT Astra Serif" w:hAnsi="PT Astra Serif"/>
          <w:sz w:val="28"/>
          <w:szCs w:val="28"/>
        </w:rPr>
        <w:t xml:space="preserve"> </w:t>
      </w:r>
      <w:r w:rsidRPr="00AB2D5C">
        <w:rPr>
          <w:rFonts w:ascii="PT Astra Serif" w:hAnsi="PT Astra Serif"/>
          <w:sz w:val="28"/>
          <w:szCs w:val="28"/>
        </w:rPr>
        <w:t>-</w:t>
      </w:r>
      <w:r w:rsidR="00D03190" w:rsidRPr="00AB2D5C">
        <w:rPr>
          <w:rFonts w:ascii="PT Astra Serif" w:hAnsi="PT Astra Serif"/>
          <w:sz w:val="28"/>
          <w:szCs w:val="28"/>
        </w:rPr>
        <w:t xml:space="preserve"> </w:t>
      </w:r>
      <w:r w:rsidRPr="00AB2D5C">
        <w:rPr>
          <w:rFonts w:ascii="PT Astra Serif" w:hAnsi="PT Astra Serif"/>
          <w:sz w:val="28"/>
          <w:szCs w:val="28"/>
        </w:rPr>
        <w:t>39 учащихся, 39 победителей и призёров (6,3%)</w:t>
      </w:r>
    </w:p>
    <w:p w:rsidR="00006527" w:rsidRPr="00AB2D5C" w:rsidRDefault="00006527" w:rsidP="00006527">
      <w:pPr>
        <w:spacing w:after="0" w:line="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AB2D5C">
        <w:rPr>
          <w:rFonts w:ascii="PT Astra Serif" w:hAnsi="PT Astra Serif"/>
          <w:sz w:val="28"/>
          <w:szCs w:val="28"/>
        </w:rPr>
        <w:t>Международный уровень</w:t>
      </w:r>
      <w:r w:rsidR="00D03190" w:rsidRPr="00AB2D5C">
        <w:rPr>
          <w:rFonts w:ascii="PT Astra Serif" w:hAnsi="PT Astra Serif"/>
          <w:sz w:val="28"/>
          <w:szCs w:val="28"/>
        </w:rPr>
        <w:t xml:space="preserve"> </w:t>
      </w:r>
      <w:r w:rsidRPr="00AB2D5C">
        <w:rPr>
          <w:rFonts w:ascii="PT Astra Serif" w:hAnsi="PT Astra Serif"/>
          <w:sz w:val="28"/>
          <w:szCs w:val="28"/>
        </w:rPr>
        <w:t>-</w:t>
      </w:r>
      <w:r w:rsidR="00D03190" w:rsidRPr="00AB2D5C">
        <w:rPr>
          <w:rFonts w:ascii="PT Astra Serif" w:hAnsi="PT Astra Serif"/>
          <w:sz w:val="28"/>
          <w:szCs w:val="28"/>
        </w:rPr>
        <w:t xml:space="preserve"> </w:t>
      </w:r>
      <w:r w:rsidRPr="00AB2D5C">
        <w:rPr>
          <w:rFonts w:ascii="PT Astra Serif" w:hAnsi="PT Astra Serif"/>
          <w:sz w:val="28"/>
          <w:szCs w:val="28"/>
        </w:rPr>
        <w:t>78 учащихся, 78 победителей и призёров (12,5%)</w:t>
      </w:r>
    </w:p>
    <w:p w:rsidR="00006527" w:rsidRPr="00AB2D5C" w:rsidRDefault="00586B98" w:rsidP="00A75051">
      <w:pPr>
        <w:shd w:val="clear" w:color="auto" w:fill="FFFFFF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Целевые показатели программы достигнуты на уровне: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851"/>
        <w:gridCol w:w="850"/>
        <w:gridCol w:w="851"/>
        <w:gridCol w:w="1276"/>
        <w:gridCol w:w="1275"/>
        <w:gridCol w:w="851"/>
      </w:tblGrid>
      <w:tr w:rsidR="00162249" w:rsidRPr="00AB2D5C" w:rsidTr="00737EAF">
        <w:trPr>
          <w:trHeight w:val="780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Базовый показатель на начало </w:t>
            </w: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Фактическое значение за предыдущие отчетные периоды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162249" w:rsidRPr="00AB2D5C" w:rsidRDefault="00066578" w:rsidP="008A06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Отчетный период 2021</w:t>
            </w:r>
            <w:r w:rsidR="00162249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162249" w:rsidRPr="00AB2D5C" w:rsidTr="00737EAF">
        <w:trPr>
          <w:trHeight w:val="842"/>
        </w:trPr>
        <w:tc>
          <w:tcPr>
            <w:tcW w:w="2411" w:type="dxa"/>
            <w:vMerge/>
            <w:vAlign w:val="center"/>
            <w:hideMark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2249" w:rsidRPr="00AB2D5C" w:rsidRDefault="00066578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2249" w:rsidRPr="00AB2D5C" w:rsidRDefault="00066578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</w:tcPr>
          <w:p w:rsidR="00162249" w:rsidRPr="00AB2D5C" w:rsidRDefault="00066578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066578" w:rsidRPr="00AB2D5C" w:rsidTr="001E46C1">
        <w:trPr>
          <w:trHeight w:val="842"/>
        </w:trPr>
        <w:tc>
          <w:tcPr>
            <w:tcW w:w="2411" w:type="dxa"/>
          </w:tcPr>
          <w:p w:rsidR="00066578" w:rsidRPr="00AB2D5C" w:rsidRDefault="00066578" w:rsidP="001E46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lastRenderedPageBreak/>
              <w:t>число посещений культурных мероприятий ДШИ</w:t>
            </w:r>
          </w:p>
        </w:tc>
        <w:tc>
          <w:tcPr>
            <w:tcW w:w="1134" w:type="dxa"/>
          </w:tcPr>
          <w:p w:rsidR="00066578" w:rsidRPr="00AB2D5C" w:rsidRDefault="00066578" w:rsidP="001E46C1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275" w:type="dxa"/>
            <w:vAlign w:val="center"/>
          </w:tcPr>
          <w:p w:rsidR="00066578" w:rsidRPr="00AB2D5C" w:rsidRDefault="00066578" w:rsidP="00586B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6578" w:rsidRPr="00AB2D5C" w:rsidRDefault="00066578" w:rsidP="00586B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6578" w:rsidRPr="00AB2D5C" w:rsidRDefault="00066578" w:rsidP="00586B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851" w:type="dxa"/>
            <w:vAlign w:val="center"/>
          </w:tcPr>
          <w:p w:rsidR="00066578" w:rsidRPr="00AB2D5C" w:rsidRDefault="00066578" w:rsidP="00AB2D5C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2,807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6578" w:rsidRPr="00AB2D5C" w:rsidRDefault="00066578" w:rsidP="00586B98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6578" w:rsidRPr="00AB2D5C" w:rsidRDefault="00066578" w:rsidP="00586B98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5,277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6578" w:rsidRPr="00AB2D5C" w:rsidRDefault="00066578" w:rsidP="00586B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66578" w:rsidRPr="00AB2D5C" w:rsidRDefault="00066578" w:rsidP="00586B9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105,5</w:t>
            </w:r>
          </w:p>
        </w:tc>
      </w:tr>
      <w:tr w:rsidR="00162249" w:rsidRPr="00AB2D5C" w:rsidTr="00737EAF">
        <w:trPr>
          <w:trHeight w:val="558"/>
        </w:trPr>
        <w:tc>
          <w:tcPr>
            <w:tcW w:w="2411" w:type="dxa"/>
            <w:shd w:val="clear" w:color="auto" w:fill="auto"/>
            <w:vAlign w:val="center"/>
            <w:hideMark/>
          </w:tcPr>
          <w:p w:rsidR="003939F5" w:rsidRPr="00AB2D5C" w:rsidRDefault="003939F5" w:rsidP="003939F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по дополнительным предпрофессиональным, дополнительным общеразвивающим программам в области искусства¹  </w:t>
            </w:r>
          </w:p>
          <w:p w:rsidR="00162249" w:rsidRPr="00AB2D5C" w:rsidRDefault="003939F5" w:rsidP="000665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(форма ст</w:t>
            </w:r>
            <w:r w:rsidR="00066578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атистической отчетности №1-ДШИ)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2249" w:rsidRPr="00AB2D5C" w:rsidRDefault="00162249" w:rsidP="0016224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2249" w:rsidRPr="00AB2D5C" w:rsidRDefault="003939F5" w:rsidP="000665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851" w:type="dxa"/>
            <w:shd w:val="clear" w:color="auto" w:fill="auto"/>
          </w:tcPr>
          <w:p w:rsidR="00162249" w:rsidRPr="00AB2D5C" w:rsidRDefault="00162249" w:rsidP="00066578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D859B3" w:rsidRPr="00AB2D5C" w:rsidRDefault="00D859B3" w:rsidP="00066578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066578" w:rsidRPr="00AB2D5C" w:rsidRDefault="00066578" w:rsidP="00066578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066578" w:rsidRPr="00AB2D5C" w:rsidRDefault="00066578" w:rsidP="00066578">
            <w:pPr>
              <w:spacing w:after="0" w:line="240" w:lineRule="auto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162249" w:rsidRPr="00AB2D5C" w:rsidRDefault="008A0675" w:rsidP="00066578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850" w:type="dxa"/>
            <w:shd w:val="clear" w:color="auto" w:fill="auto"/>
          </w:tcPr>
          <w:p w:rsidR="00162249" w:rsidRPr="00AB2D5C" w:rsidRDefault="00162249" w:rsidP="00066578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D859B3" w:rsidRPr="00AB2D5C" w:rsidRDefault="00D859B3" w:rsidP="00066578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066578" w:rsidRPr="00AB2D5C" w:rsidRDefault="00066578" w:rsidP="00066578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066578" w:rsidRPr="00AB2D5C" w:rsidRDefault="00066578" w:rsidP="00066578">
            <w:pPr>
              <w:spacing w:after="0" w:line="240" w:lineRule="auto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162249" w:rsidRPr="00AB2D5C" w:rsidRDefault="00066578" w:rsidP="00066578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851" w:type="dxa"/>
          </w:tcPr>
          <w:p w:rsidR="00162249" w:rsidRPr="00AB2D5C" w:rsidRDefault="00162249" w:rsidP="00066578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</w:p>
          <w:p w:rsidR="00D859B3" w:rsidRPr="00AB2D5C" w:rsidRDefault="00D859B3" w:rsidP="000665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66578" w:rsidRPr="00AB2D5C" w:rsidRDefault="00066578" w:rsidP="000665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066578" w:rsidRPr="00AB2D5C" w:rsidRDefault="00066578" w:rsidP="00066578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162249" w:rsidRPr="00AB2D5C" w:rsidRDefault="00066578" w:rsidP="00066578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2249" w:rsidRPr="00AB2D5C" w:rsidRDefault="003939F5" w:rsidP="000665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2249" w:rsidRPr="00AB2D5C" w:rsidRDefault="00066578" w:rsidP="000665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2249" w:rsidRPr="00AB2D5C" w:rsidRDefault="00066578" w:rsidP="000665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102,6</w:t>
            </w:r>
          </w:p>
        </w:tc>
      </w:tr>
    </w:tbl>
    <w:p w:rsidR="000C7D3A" w:rsidRPr="00AB2D5C" w:rsidRDefault="000C7D3A" w:rsidP="00A63E6F">
      <w:pPr>
        <w:spacing w:after="0" w:line="240" w:lineRule="auto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</w:p>
    <w:p w:rsidR="006F14A7" w:rsidRPr="00AB2D5C" w:rsidRDefault="003939F5" w:rsidP="006F14A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Мероприятие Программы «</w:t>
      </w:r>
      <w:r w:rsidR="00C2144F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Реализация муниципального проекта «Музейно-туристический комплекс «Ворота в Югру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»</w:t>
      </w:r>
      <w:r w:rsidR="00006527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в 2021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году реализовалось за счет средств местного бюджета. Плановые назначе</w:t>
      </w:r>
      <w:r w:rsidR="00006527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ния на исполнение  мероприятия 2</w:t>
      </w:r>
      <w:r w:rsidR="00697A4E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00</w:t>
      </w:r>
      <w:r w:rsidR="00697A4E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0,0 тыс.</w:t>
      </w:r>
      <w:r w:rsidR="006F14A7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рублей.</w:t>
      </w:r>
      <w:r w:rsidR="00673C96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="006F14A7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Денежные средства освоены в объеме 100%. </w:t>
      </w:r>
    </w:p>
    <w:p w:rsidR="003939F5" w:rsidRPr="00AB2D5C" w:rsidRDefault="003939F5" w:rsidP="006F14A7">
      <w:pPr>
        <w:spacing w:after="0" w:line="240" w:lineRule="auto"/>
        <w:ind w:firstLine="709"/>
        <w:jc w:val="both"/>
        <w:rPr>
          <w:rFonts w:ascii="PT Astra Serif" w:eastAsia="Andale Sans UI" w:hAnsi="PT Astra Serif" w:cs="Times New Roman"/>
          <w:kern w:val="1"/>
          <w:sz w:val="28"/>
          <w:szCs w:val="28"/>
        </w:rPr>
      </w:pPr>
      <w:r w:rsidRPr="00AB2D5C">
        <w:rPr>
          <w:rFonts w:ascii="PT Astra Serif" w:eastAsia="Andale Sans UI" w:hAnsi="PT Astra Serif" w:cs="Times New Roman"/>
          <w:kern w:val="1"/>
          <w:sz w:val="28"/>
          <w:szCs w:val="28"/>
        </w:rPr>
        <w:t>В отчётном периоде</w:t>
      </w:r>
      <w:r w:rsidRPr="00AB2D5C">
        <w:rPr>
          <w:rFonts w:ascii="PT Astra Serif" w:eastAsia="Andale Sans UI" w:hAnsi="PT Astra Serif" w:cs="Times New Roman"/>
          <w:b/>
          <w:kern w:val="1"/>
          <w:sz w:val="28"/>
          <w:szCs w:val="28"/>
        </w:rPr>
        <w:t xml:space="preserve"> </w:t>
      </w:r>
      <w:r w:rsidRPr="00AB2D5C">
        <w:rPr>
          <w:rFonts w:ascii="PT Astra Serif" w:eastAsia="Andale Sans UI" w:hAnsi="PT Astra Serif" w:cs="Times New Roman"/>
          <w:kern w:val="1"/>
          <w:sz w:val="28"/>
          <w:szCs w:val="28"/>
        </w:rPr>
        <w:t>проведен комплекс мероприятий, направленных на дальнейшее продвижение проекта, представление его потенциальным инвесторам и  обеспечивающих развитие:</w:t>
      </w:r>
    </w:p>
    <w:p w:rsidR="00673C96" w:rsidRPr="00AB2D5C" w:rsidRDefault="00673C96" w:rsidP="00673C9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ar-SA"/>
        </w:rPr>
      </w:pPr>
      <w:r w:rsidRPr="00AB2D5C">
        <w:rPr>
          <w:rFonts w:ascii="PT Astra Serif" w:eastAsia="Calibri" w:hAnsi="PT Astra Serif" w:cs="Times New Roman"/>
          <w:sz w:val="28"/>
          <w:szCs w:val="28"/>
          <w:lang w:eastAsia="ar-SA"/>
        </w:rPr>
        <w:t xml:space="preserve">Оплачены услуги </w:t>
      </w:r>
      <w:proofErr w:type="gramStart"/>
      <w:r w:rsidRPr="00AB2D5C">
        <w:rPr>
          <w:rFonts w:ascii="PT Astra Serif" w:eastAsia="Calibri" w:hAnsi="PT Astra Serif" w:cs="Times New Roman"/>
          <w:sz w:val="28"/>
          <w:szCs w:val="28"/>
          <w:lang w:eastAsia="ar-SA"/>
        </w:rPr>
        <w:t>за</w:t>
      </w:r>
      <w:proofErr w:type="gramEnd"/>
      <w:r w:rsidRPr="00AB2D5C">
        <w:rPr>
          <w:rFonts w:ascii="PT Astra Serif" w:eastAsia="Calibri" w:hAnsi="PT Astra Serif" w:cs="Times New Roman"/>
          <w:sz w:val="28"/>
          <w:szCs w:val="28"/>
          <w:lang w:eastAsia="ar-SA"/>
        </w:rPr>
        <w:t xml:space="preserve">:                </w:t>
      </w:r>
    </w:p>
    <w:p w:rsidR="00673C96" w:rsidRPr="00AB2D5C" w:rsidRDefault="00673C96" w:rsidP="00673C9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ar-SA"/>
        </w:rPr>
      </w:pPr>
      <w:r w:rsidRPr="00AB2D5C">
        <w:rPr>
          <w:rFonts w:ascii="PT Astra Serif" w:eastAsia="Calibri" w:hAnsi="PT Astra Serif" w:cs="Times New Roman"/>
          <w:sz w:val="28"/>
          <w:szCs w:val="28"/>
          <w:lang w:eastAsia="ar-SA"/>
        </w:rPr>
        <w:t>1. Корректировка проекта планировки территории МТК «Ворота в Югру» и разработка Проекта межевания территории;</w:t>
      </w:r>
    </w:p>
    <w:p w:rsidR="00673C96" w:rsidRPr="00AB2D5C" w:rsidRDefault="00673C96" w:rsidP="00673C9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ar-SA"/>
        </w:rPr>
      </w:pPr>
      <w:r w:rsidRPr="00AB2D5C">
        <w:rPr>
          <w:rFonts w:ascii="PT Astra Serif" w:eastAsia="Calibri" w:hAnsi="PT Astra Serif" w:cs="Times New Roman"/>
          <w:sz w:val="28"/>
          <w:szCs w:val="28"/>
          <w:lang w:eastAsia="ar-SA"/>
        </w:rPr>
        <w:t xml:space="preserve">2. Геодезические работы по определению на местности границ «музейного участка», установка межевых знаков; </w:t>
      </w:r>
    </w:p>
    <w:p w:rsidR="00673C96" w:rsidRPr="00AB2D5C" w:rsidRDefault="00673C96" w:rsidP="00673C9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ar-SA"/>
        </w:rPr>
      </w:pPr>
      <w:r w:rsidRPr="00AB2D5C">
        <w:rPr>
          <w:rFonts w:ascii="PT Astra Serif" w:eastAsia="Calibri" w:hAnsi="PT Astra Serif" w:cs="Times New Roman"/>
          <w:sz w:val="28"/>
          <w:szCs w:val="28"/>
          <w:lang w:eastAsia="ar-SA"/>
        </w:rPr>
        <w:t>3. Обустройство экспозиционного объекта «Стоянка автомашин» экспозиции «Вагон-городок»;</w:t>
      </w:r>
    </w:p>
    <w:p w:rsidR="00673C96" w:rsidRPr="00AB2D5C" w:rsidRDefault="00673C96" w:rsidP="00673C9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ar-SA"/>
        </w:rPr>
      </w:pPr>
      <w:r w:rsidRPr="00AB2D5C">
        <w:rPr>
          <w:rFonts w:ascii="PT Astra Serif" w:eastAsia="Calibri" w:hAnsi="PT Astra Serif" w:cs="Times New Roman"/>
          <w:sz w:val="28"/>
          <w:szCs w:val="28"/>
          <w:lang w:eastAsia="ar-SA"/>
        </w:rPr>
        <w:t>4. Обустройство рекреационной зоны «Живая вода» (декоративное оформление скважины и дренажного водоема);</w:t>
      </w:r>
    </w:p>
    <w:p w:rsidR="00673C96" w:rsidRPr="00AB2D5C" w:rsidRDefault="00673C96" w:rsidP="00673C9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ar-SA"/>
        </w:rPr>
      </w:pPr>
      <w:r w:rsidRPr="00AB2D5C">
        <w:rPr>
          <w:rFonts w:ascii="PT Astra Serif" w:eastAsia="Calibri" w:hAnsi="PT Astra Serif" w:cs="Times New Roman"/>
          <w:sz w:val="28"/>
          <w:szCs w:val="28"/>
          <w:lang w:eastAsia="ar-SA"/>
        </w:rPr>
        <w:t>5. Оформление досугового экологического пространства «Звуки леса».</w:t>
      </w:r>
    </w:p>
    <w:p w:rsidR="00673C96" w:rsidRPr="00AB2D5C" w:rsidRDefault="003939F5" w:rsidP="00673C9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AB2D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Музей города Югорска стремится к расширению круга своих посетителей и приверженцев культурного отдыха. Уникальная природная территория Музея под открытым небом «Суеват пауль» и наличие сценического комплекса позволяют организовать содержательных досуг горожан и гостей города. </w:t>
      </w:r>
    </w:p>
    <w:p w:rsidR="00673C96" w:rsidRPr="00AB2D5C" w:rsidRDefault="00673C96" w:rsidP="00673C9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AB2D5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2021 год. Проект «Музей по дороге в Югру» вошел во Всероссийский проект по разработке концептуальных туристических маршрутов «Открой свою Россию». </w:t>
      </w:r>
    </w:p>
    <w:p w:rsidR="00673C96" w:rsidRPr="00AB2D5C" w:rsidRDefault="00673C96" w:rsidP="00673C9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AB2D5C">
        <w:rPr>
          <w:rFonts w:ascii="PT Astra Serif" w:eastAsia="Calibri" w:hAnsi="PT Astra Serif" w:cs="Times New Roman"/>
          <w:color w:val="000000"/>
          <w:sz w:val="28"/>
          <w:szCs w:val="28"/>
        </w:rPr>
        <w:t>2021 год. Проект «МТК «Ворота в Югру» вошел в Карту развития Югры.</w:t>
      </w:r>
    </w:p>
    <w:p w:rsidR="003939F5" w:rsidRPr="00AB2D5C" w:rsidRDefault="00586B98" w:rsidP="00673C96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ar-SA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Целевые показатели программы достигнуты на уровне: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275"/>
        <w:gridCol w:w="851"/>
        <w:gridCol w:w="850"/>
        <w:gridCol w:w="993"/>
        <w:gridCol w:w="1134"/>
        <w:gridCol w:w="1134"/>
        <w:gridCol w:w="992"/>
      </w:tblGrid>
      <w:tr w:rsidR="003939F5" w:rsidRPr="00AB2D5C" w:rsidTr="00A63E6F">
        <w:trPr>
          <w:trHeight w:val="780"/>
          <w:tblHeader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3939F5" w:rsidRPr="00AB2D5C" w:rsidRDefault="003939F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3939F5" w:rsidRPr="00AB2D5C" w:rsidRDefault="003939F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939F5" w:rsidRPr="00AB2D5C" w:rsidRDefault="003939F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3939F5" w:rsidRPr="00AB2D5C" w:rsidRDefault="003939F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939F5" w:rsidRPr="00AB2D5C" w:rsidRDefault="006372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Отчетный период </w:t>
            </w:r>
            <w:r w:rsidR="00673C96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3939F5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3939F5" w:rsidRPr="00AB2D5C" w:rsidTr="001E46C1">
        <w:trPr>
          <w:trHeight w:val="842"/>
          <w:tblHeader/>
        </w:trPr>
        <w:tc>
          <w:tcPr>
            <w:tcW w:w="1986" w:type="dxa"/>
            <w:vMerge/>
            <w:vAlign w:val="center"/>
            <w:hideMark/>
          </w:tcPr>
          <w:p w:rsidR="003939F5" w:rsidRPr="00AB2D5C" w:rsidRDefault="003939F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39F5" w:rsidRPr="00AB2D5C" w:rsidRDefault="003939F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939F5" w:rsidRPr="00AB2D5C" w:rsidRDefault="003939F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939F5" w:rsidRPr="00AB2D5C" w:rsidRDefault="00673C96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39F5" w:rsidRPr="00AB2D5C" w:rsidRDefault="00673C96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  <w:vAlign w:val="center"/>
          </w:tcPr>
          <w:p w:rsidR="003939F5" w:rsidRPr="00AB2D5C" w:rsidRDefault="00673C96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39F5" w:rsidRPr="00AB2D5C" w:rsidRDefault="003939F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39F5" w:rsidRPr="00AB2D5C" w:rsidRDefault="003939F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39F5" w:rsidRPr="00AB2D5C" w:rsidRDefault="003939F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673C96" w:rsidRPr="00AB2D5C" w:rsidTr="001E46C1">
        <w:trPr>
          <w:trHeight w:val="841"/>
        </w:trPr>
        <w:tc>
          <w:tcPr>
            <w:tcW w:w="1986" w:type="dxa"/>
            <w:shd w:val="clear" w:color="auto" w:fill="auto"/>
          </w:tcPr>
          <w:p w:rsidR="00673C96" w:rsidRPr="00AB2D5C" w:rsidRDefault="00673C96" w:rsidP="001E46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lastRenderedPageBreak/>
              <w:t>число посещений музея</w:t>
            </w:r>
          </w:p>
          <w:p w:rsidR="00673C96" w:rsidRPr="00AB2D5C" w:rsidRDefault="00673C96" w:rsidP="001E46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t>(</w:t>
            </w:r>
            <w:r w:rsidRPr="00AB2D5C">
              <w:rPr>
                <w:rFonts w:ascii="PT Astra Serif" w:hAnsi="PT Astra Serif" w:cs="Times New Roman"/>
                <w:sz w:val="20"/>
                <w:szCs w:val="20"/>
              </w:rPr>
              <w:t>ф</w:t>
            </w:r>
            <w:r w:rsidRPr="00AB2D5C">
              <w:rPr>
                <w:rFonts w:ascii="PT Astra Serif" w:eastAsia="Calibri" w:hAnsi="PT Astra Serif" w:cs="Times New Roman"/>
                <w:sz w:val="20"/>
                <w:szCs w:val="20"/>
              </w:rPr>
              <w:t>орма 8-НК)</w:t>
            </w:r>
          </w:p>
        </w:tc>
        <w:tc>
          <w:tcPr>
            <w:tcW w:w="1134" w:type="dxa"/>
            <w:shd w:val="clear" w:color="auto" w:fill="auto"/>
          </w:tcPr>
          <w:p w:rsidR="00673C96" w:rsidRPr="00AB2D5C" w:rsidRDefault="00673C96" w:rsidP="001E46C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73C96" w:rsidRPr="00AB2D5C" w:rsidRDefault="00673C96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673C96" w:rsidRPr="00AB2D5C" w:rsidRDefault="00673C96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673C96" w:rsidRPr="00AB2D5C" w:rsidRDefault="00673C96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3C96" w:rsidRPr="00AB2D5C" w:rsidRDefault="00673C96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673C96" w:rsidRPr="00AB2D5C" w:rsidRDefault="00673C96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30,700</w:t>
            </w:r>
          </w:p>
        </w:tc>
        <w:tc>
          <w:tcPr>
            <w:tcW w:w="993" w:type="dxa"/>
            <w:vAlign w:val="center"/>
          </w:tcPr>
          <w:p w:rsidR="00673C96" w:rsidRPr="00AB2D5C" w:rsidRDefault="00673C96" w:rsidP="001E46C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673C96" w:rsidRPr="00AB2D5C" w:rsidRDefault="00673C96" w:rsidP="001E46C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10,745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C96" w:rsidRPr="00AB2D5C" w:rsidRDefault="00673C96" w:rsidP="001E46C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673C96" w:rsidRPr="00AB2D5C" w:rsidRDefault="00673C96" w:rsidP="001E46C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30,700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3C96" w:rsidRPr="00AB2D5C" w:rsidRDefault="00673C96" w:rsidP="001E46C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673C96" w:rsidRPr="00AB2D5C" w:rsidRDefault="00673C96" w:rsidP="001E46C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31,767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E46C1" w:rsidRPr="00AB2D5C" w:rsidRDefault="001E46C1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73C96" w:rsidRPr="00AB2D5C" w:rsidRDefault="00673C96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103,5</w:t>
            </w:r>
          </w:p>
        </w:tc>
      </w:tr>
    </w:tbl>
    <w:p w:rsidR="000C7D3A" w:rsidRPr="00AB2D5C" w:rsidRDefault="000C7D3A" w:rsidP="0096031F">
      <w:pPr>
        <w:spacing w:after="0" w:line="240" w:lineRule="auto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</w:p>
    <w:p w:rsidR="00A4042C" w:rsidRPr="00AB2D5C" w:rsidRDefault="0011540B" w:rsidP="006F14A7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Исполнение мероприятия Программы «</w:t>
      </w:r>
      <w:r w:rsidR="0096031F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Стимулирование культурного разнообразия в городе </w:t>
      </w:r>
      <w:proofErr w:type="spellStart"/>
      <w:r w:rsidR="0096031F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Югорске</w:t>
      </w:r>
      <w:proofErr w:type="spellEnd"/>
      <w:r w:rsidR="0096031F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»</w:t>
      </w:r>
      <w:r w:rsidR="00C2209A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. Реализация мероприятий осуществляется путем предоставления субсидии на финансовое обеспечение выполнения муниципального задания по предоставлению</w:t>
      </w:r>
      <w:r w:rsidR="00765F3D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</w:t>
      </w:r>
      <w:r w:rsidR="00C2209A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МАУ «Центр культуры «Югра-презент». Основными направлениями деятельности учреждения являются: организация и проведение мероприятий для различных возрастных категорий горожан, организация работы творческих коллективов, студий, любительских объединений, клубов по интересам. </w:t>
      </w:r>
      <w:r w:rsidR="006F14A7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Денежные средства освоены в объеме 100%. </w:t>
      </w:r>
    </w:p>
    <w:p w:rsidR="002F1A91" w:rsidRPr="00AB2D5C" w:rsidRDefault="00C2209A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В составе расходов по мероприятию предусмотрены бюджетные ассигнования на организацию и проведение социально – значимы</w:t>
      </w:r>
      <w:r w:rsidR="00BE49D8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х мероприятий в сфере культуры, </w:t>
      </w:r>
      <w:r w:rsidR="00605A15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а именно: народные гуляния Масленица, Проводы зимы, День Победы, фестивали хореографического искусства, русской кул</w:t>
      </w:r>
      <w:r w:rsidR="0048560C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ьтуры, художественного чтения, «</w:t>
      </w:r>
      <w:r w:rsidR="00605A15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Вороний день</w:t>
      </w:r>
      <w:r w:rsidR="0048560C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»</w:t>
      </w:r>
      <w:r w:rsidR="00605A15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, праздник тр</w:t>
      </w:r>
      <w:r w:rsidR="0048560C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ясогузки, Славянский хоровод </w:t>
      </w:r>
      <w:r w:rsidR="007A5ECB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и другие. </w:t>
      </w:r>
    </w:p>
    <w:p w:rsidR="004F7DFF" w:rsidRPr="00AB2D5C" w:rsidRDefault="004F7DFF" w:rsidP="004F7DFF">
      <w:pPr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</w:pP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>Кроме того, в рамках мероприятия с целью доступа некоммерческих организаций к оказанию услуг в сфере культуры предусмотрены бюджетные ассигнования на предоставление субсидий социально – ориентированным некоммерческим организациям, не являющимися государственными (муниципальными) учреждениями (далее – СОНКО), на организацию и проведение культурно – массовых мероприятий</w:t>
      </w:r>
      <w:r w:rsidR="00A63E6F"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>.</w:t>
      </w:r>
    </w:p>
    <w:p w:rsidR="00B96944" w:rsidRPr="00AB2D5C" w:rsidRDefault="00B96944" w:rsidP="006F14A7">
      <w:pPr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</w:pP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>В отчетном периоде Управление культуры администрации города Югорска провело конкурс на соискание субсидии из бюджета города Югорска социально ориентированным некоммерческим организациям, не являющимся (государственными) муниципальными учреждениями, на организацию и проведение культурно-массовых мероприятий на дворовых площадках. Общая сумма</w:t>
      </w:r>
      <w:r w:rsidR="006F14A7"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 субсидии составила 200,0 тыс.</w:t>
      </w: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 рублей.</w:t>
      </w:r>
      <w:r w:rsidR="006F14A7"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 Денежные средства освоены в полном объеме.</w:t>
      </w:r>
    </w:p>
    <w:p w:rsidR="00B96944" w:rsidRPr="00AB2D5C" w:rsidRDefault="00B96944" w:rsidP="00B96944">
      <w:pPr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</w:pP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      По итогам конкурса победителями </w:t>
      </w:r>
      <w:r w:rsidR="006F14A7"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стали </w:t>
      </w: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следующие СОНКО: </w:t>
      </w:r>
    </w:p>
    <w:p w:rsidR="00B96944" w:rsidRPr="00AB2D5C" w:rsidRDefault="00B96944" w:rsidP="00B96944">
      <w:pPr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</w:pPr>
      <w:proofErr w:type="gramStart"/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- Местная религиозная организация православного Прихода Кафедрального Собора Преподобного Сергия Радонежского г. Югорска Ханты-Мансийского автономного округа – Югры Тюменской области Югорской Епархии Русской Православной Церкви (Московский Патриархат), проект «Мероприятия, посвященные празднованию 20-летия со дня освящения Кафедрального собора преподобного Сергия Радонежского Святейшим </w:t>
      </w: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lastRenderedPageBreak/>
        <w:t>Патриархом Московским и всея Руси Алекси</w:t>
      </w:r>
      <w:r w:rsidR="006F14A7"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>ем II»,  размер субсидии 100,0 тыс.</w:t>
      </w: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 рублей;</w:t>
      </w:r>
      <w:proofErr w:type="gramEnd"/>
    </w:p>
    <w:p w:rsidR="00B96944" w:rsidRPr="00AB2D5C" w:rsidRDefault="00B96944" w:rsidP="00B96944">
      <w:pPr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</w:pP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>- Автономная некоммерческая организация социальной поддержки и обслуживания населения   «ЮГОРЧАНЕ», проект «Интерактивная, развивающая программа летнего отдыха детей и подростков (7-14 лет) «Игры нашего</w:t>
      </w:r>
      <w:r w:rsidR="006F14A7"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 двора»,  размер субсидии 50,0 тыс.</w:t>
      </w: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 рублей;</w:t>
      </w:r>
    </w:p>
    <w:p w:rsidR="00586B98" w:rsidRPr="00AB2D5C" w:rsidRDefault="00B96944" w:rsidP="00B96944">
      <w:pPr>
        <w:spacing w:after="0" w:line="240" w:lineRule="auto"/>
        <w:ind w:firstLine="709"/>
        <w:jc w:val="both"/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</w:pP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>- Местная общественная организация города Югорска территориальное общественное самоуправление «Снегири», проект «Фестиваль «Добрые</w:t>
      </w:r>
      <w:r w:rsidR="006F14A7"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 соседи»  размер субсидии 50,0 тыс.</w:t>
      </w:r>
      <w:r w:rsidRPr="00AB2D5C">
        <w:rPr>
          <w:rFonts w:ascii="PT Astra Serif" w:eastAsia="Arial Unicode MS" w:hAnsi="PT Astra Serif" w:cs="Times New Roman"/>
          <w:bCs/>
          <w:color w:val="000000"/>
          <w:kern w:val="2"/>
          <w:sz w:val="28"/>
          <w:szCs w:val="28"/>
        </w:rPr>
        <w:t xml:space="preserve"> рублей. </w:t>
      </w:r>
    </w:p>
    <w:p w:rsidR="002F1A91" w:rsidRPr="00AB2D5C" w:rsidRDefault="002F1A91" w:rsidP="00B96944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Целевые показатели программы достигнуты на уровне: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A63E6F" w:rsidRPr="00AB2D5C" w:rsidTr="001E46C1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A63E6F" w:rsidRPr="00AB2D5C" w:rsidRDefault="007A2987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Отчетный период 2021</w:t>
            </w:r>
            <w:r w:rsidR="00A63E6F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63E6F" w:rsidRPr="00AB2D5C" w:rsidTr="001E46C1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AB2D5C" w:rsidRDefault="007A2987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AB2D5C" w:rsidRDefault="00C2144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7A2987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vAlign w:val="center"/>
          </w:tcPr>
          <w:p w:rsidR="00A63E6F" w:rsidRPr="00AB2D5C" w:rsidRDefault="007A2987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A2987" w:rsidRPr="00AB2D5C" w:rsidTr="00A763A1">
        <w:trPr>
          <w:trHeight w:val="842"/>
        </w:trPr>
        <w:tc>
          <w:tcPr>
            <w:tcW w:w="1986" w:type="dxa"/>
            <w:vAlign w:val="center"/>
          </w:tcPr>
          <w:p w:rsidR="007A2987" w:rsidRPr="00AB2D5C" w:rsidRDefault="007A2987" w:rsidP="00A15D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Число посещений культурных мероприятий¹, в том числе:</w:t>
            </w:r>
          </w:p>
        </w:tc>
        <w:tc>
          <w:tcPr>
            <w:tcW w:w="1134" w:type="dxa"/>
          </w:tcPr>
          <w:p w:rsidR="007A2987" w:rsidRPr="00AB2D5C" w:rsidRDefault="007A2987" w:rsidP="00A15D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vAlign w:val="center"/>
          </w:tcPr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443,347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7A2987" w:rsidRPr="00AB2D5C" w:rsidRDefault="00AD2CEC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443,34</w:t>
            </w:r>
            <w:r w:rsidR="007A2987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7A2987" w:rsidRPr="00AB2D5C" w:rsidRDefault="007A2987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7A2987" w:rsidRPr="00AB2D5C" w:rsidRDefault="007A2987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156,228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987" w:rsidRPr="00AB2D5C" w:rsidRDefault="007A2987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7A2987" w:rsidRPr="00AB2D5C" w:rsidRDefault="007A2987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443,347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2987" w:rsidRPr="00AB2D5C" w:rsidRDefault="007A2987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7A2987" w:rsidRPr="00AB2D5C" w:rsidRDefault="007A2987" w:rsidP="00A763A1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445,458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63A1" w:rsidRPr="00AB2D5C" w:rsidRDefault="00A763A1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100,5</w:t>
            </w:r>
          </w:p>
        </w:tc>
      </w:tr>
      <w:tr w:rsidR="007A2987" w:rsidRPr="00AB2D5C" w:rsidTr="00A763A1">
        <w:trPr>
          <w:trHeight w:val="841"/>
        </w:trPr>
        <w:tc>
          <w:tcPr>
            <w:tcW w:w="1986" w:type="dxa"/>
            <w:shd w:val="clear" w:color="auto" w:fill="auto"/>
          </w:tcPr>
          <w:p w:rsidR="007A2987" w:rsidRPr="00AB2D5C" w:rsidRDefault="007A2987" w:rsidP="00A15D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ourier New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</w:rPr>
              <w:t xml:space="preserve">число посещений культурно-массовых мероприятий клубов и домов культуры (форма 7-НК), в том числе: </w:t>
            </w:r>
          </w:p>
        </w:tc>
        <w:tc>
          <w:tcPr>
            <w:tcW w:w="1134" w:type="dxa"/>
            <w:shd w:val="clear" w:color="auto" w:fill="auto"/>
          </w:tcPr>
          <w:p w:rsidR="007A2987" w:rsidRPr="00AB2D5C" w:rsidRDefault="007A2987" w:rsidP="00A15D8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7A2987" w:rsidRPr="00AB2D5C" w:rsidRDefault="007A2987" w:rsidP="00A15D8E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7A2987" w:rsidRPr="00AB2D5C" w:rsidRDefault="007A2987" w:rsidP="00A15D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187,703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Courier New" w:hAnsi="PT Astra Serif" w:cs="Times New Roman"/>
                <w:sz w:val="20"/>
                <w:szCs w:val="20"/>
                <w:lang w:eastAsia="ru-RU"/>
              </w:rPr>
              <w:t>187,703</w:t>
            </w:r>
          </w:p>
        </w:tc>
        <w:tc>
          <w:tcPr>
            <w:tcW w:w="992" w:type="dxa"/>
            <w:vAlign w:val="center"/>
          </w:tcPr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65,696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187,703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188,464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87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100,4</w:t>
            </w:r>
          </w:p>
        </w:tc>
      </w:tr>
      <w:tr w:rsidR="00A63E6F" w:rsidRPr="00AB2D5C" w:rsidTr="00A763A1">
        <w:trPr>
          <w:trHeight w:val="531"/>
        </w:trPr>
        <w:tc>
          <w:tcPr>
            <w:tcW w:w="1986" w:type="dxa"/>
            <w:shd w:val="clear" w:color="auto" w:fill="auto"/>
          </w:tcPr>
          <w:p w:rsidR="00A63E6F" w:rsidRPr="00AB2D5C" w:rsidRDefault="00A63E6F" w:rsidP="001E46C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Pr="00AB2D5C" w:rsidRDefault="00A63E6F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AB2D5C" w:rsidRDefault="00A63E6F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vAlign w:val="center"/>
          </w:tcPr>
          <w:p w:rsidR="00A63E6F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Pr="00AB2D5C" w:rsidRDefault="00C2144F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7A2987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Pr="00AB2D5C" w:rsidRDefault="007A2987" w:rsidP="00A76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A63E6F" w:rsidRPr="00AB2D5C" w:rsidTr="001E46C1">
        <w:trPr>
          <w:trHeight w:val="531"/>
        </w:trPr>
        <w:tc>
          <w:tcPr>
            <w:tcW w:w="1986" w:type="dxa"/>
            <w:shd w:val="clear" w:color="auto" w:fill="auto"/>
          </w:tcPr>
          <w:p w:rsidR="00A63E6F" w:rsidRPr="00AB2D5C" w:rsidRDefault="00A63E6F" w:rsidP="001E46C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sz w:val="20"/>
                <w:szCs w:val="20"/>
              </w:rPr>
              <w:t>Доля граждан, получивших услуги            в негосударственных, в том числе некоммерческих, организациях,                  в общем числе граждан, получивших услуги в сфере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3E6F" w:rsidRPr="00AB2D5C" w:rsidRDefault="00CA0DB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63E6F" w:rsidRPr="00AB2D5C" w:rsidRDefault="00CA0DB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E6F" w:rsidRPr="00AB2D5C" w:rsidRDefault="00CA0DB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3E6F" w:rsidRPr="00AB2D5C" w:rsidRDefault="00CA0DB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3E6F" w:rsidRPr="00AB2D5C" w:rsidRDefault="00CA0DB5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103,3</w:t>
            </w:r>
          </w:p>
        </w:tc>
      </w:tr>
    </w:tbl>
    <w:p w:rsidR="006C19F0" w:rsidRPr="00AB2D5C" w:rsidRDefault="006C19F0" w:rsidP="00C2209A">
      <w:pPr>
        <w:spacing w:after="0" w:line="240" w:lineRule="auto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</w:p>
    <w:p w:rsidR="002D57CB" w:rsidRPr="00AB2D5C" w:rsidRDefault="000600B0" w:rsidP="00A63E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proofErr w:type="gramStart"/>
      <w:r w:rsidRPr="00AB2D5C">
        <w:rPr>
          <w:rFonts w:ascii="PT Astra Serif" w:eastAsia="Arial Unicode MS" w:hAnsi="PT Astra Serif" w:cs="Times New Roman"/>
          <w:kern w:val="1"/>
          <w:sz w:val="28"/>
          <w:szCs w:val="28"/>
          <w:lang w:eastAsia="ru-RU" w:bidi="ru-RU"/>
        </w:rPr>
        <w:t xml:space="preserve">Исполнение мероприятия Программы </w:t>
      </w:r>
      <w:r w:rsidR="003A7154" w:rsidRPr="00AB2D5C">
        <w:rPr>
          <w:rFonts w:ascii="PT Astra Serif" w:eastAsia="Arial Unicode MS" w:hAnsi="PT Astra Serif" w:cs="Times New Roman"/>
          <w:kern w:val="1"/>
          <w:sz w:val="28"/>
          <w:szCs w:val="28"/>
          <w:lang w:eastAsia="ru-RU" w:bidi="ru-RU"/>
        </w:rPr>
        <w:t>«Освещение мероприятий в сфере культуры в средс</w:t>
      </w:r>
      <w:r w:rsidR="0094402D" w:rsidRPr="00AB2D5C">
        <w:rPr>
          <w:rFonts w:ascii="PT Astra Serif" w:eastAsia="Arial Unicode MS" w:hAnsi="PT Astra Serif" w:cs="Times New Roman"/>
          <w:kern w:val="1"/>
          <w:sz w:val="28"/>
          <w:szCs w:val="28"/>
          <w:lang w:eastAsia="ru-RU" w:bidi="ru-RU"/>
        </w:rPr>
        <w:t xml:space="preserve">твах массовой информации» </w:t>
      </w:r>
      <w:r w:rsidRPr="00AB2D5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предполагает </w:t>
      </w:r>
      <w:r w:rsidR="003A7154" w:rsidRPr="00AB2D5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заключение муниципального контракта на оказание услуг </w:t>
      </w:r>
      <w:r w:rsidRPr="00AB2D5C">
        <w:rPr>
          <w:rFonts w:ascii="PT Astra Serif" w:hAnsi="PT Astra Serif" w:cs="Times New Roman"/>
          <w:sz w:val="28"/>
          <w:szCs w:val="28"/>
          <w:lang w:eastAsia="ru-RU"/>
        </w:rPr>
        <w:t xml:space="preserve">информирование жителей города </w:t>
      </w:r>
      <w:r w:rsidRPr="00AB2D5C">
        <w:rPr>
          <w:rFonts w:ascii="PT Astra Serif" w:hAnsi="PT Astra Serif" w:cs="Times New Roman"/>
          <w:sz w:val="28"/>
          <w:szCs w:val="28"/>
          <w:lang w:eastAsia="ru-RU"/>
        </w:rPr>
        <w:lastRenderedPageBreak/>
        <w:t>Югорска о предоставлении услуг муниципальными учреждениями культуры города Югорска, в том числе информационное сопровождение и освещение всех публичных культурно – массовых мероприятий, проводимых на территории города Югорска, о  клубных формированиях самодеятельного народного творчества и любительских объединениях, действующих на базе</w:t>
      </w:r>
      <w:proofErr w:type="gramEnd"/>
      <w:r w:rsidRPr="00AB2D5C">
        <w:rPr>
          <w:rFonts w:ascii="PT Astra Serif" w:hAnsi="PT Astra Serif" w:cs="Times New Roman"/>
          <w:sz w:val="28"/>
          <w:szCs w:val="28"/>
          <w:lang w:eastAsia="ru-RU"/>
        </w:rPr>
        <w:t xml:space="preserve"> муниципальных учреждений культуры города Югорска, о деятелях и достижениях в сфере культуры города Югорска. На исполнение мероприятия затрачены средства местного бюджета в объеме </w:t>
      </w:r>
      <w:r w:rsidR="004F7DFF" w:rsidRPr="00AB2D5C">
        <w:rPr>
          <w:rFonts w:ascii="PT Astra Serif" w:hAnsi="PT Astra Serif" w:cs="Times New Roman"/>
          <w:sz w:val="28"/>
          <w:szCs w:val="28"/>
          <w:lang w:eastAsia="ru-RU"/>
        </w:rPr>
        <w:t>1 999,8</w:t>
      </w:r>
      <w:r w:rsidR="003A7154" w:rsidRPr="00AB2D5C">
        <w:rPr>
          <w:rFonts w:ascii="PT Astra Serif" w:hAnsi="PT Astra Serif" w:cs="Times New Roman"/>
          <w:sz w:val="28"/>
          <w:szCs w:val="28"/>
          <w:lang w:eastAsia="ru-RU"/>
        </w:rPr>
        <w:t xml:space="preserve"> т</w:t>
      </w:r>
      <w:r w:rsidR="00376C6F" w:rsidRPr="00AB2D5C">
        <w:rPr>
          <w:rFonts w:ascii="PT Astra Serif" w:hAnsi="PT Astra Serif" w:cs="Times New Roman"/>
          <w:sz w:val="28"/>
          <w:szCs w:val="28"/>
          <w:lang w:eastAsia="ru-RU"/>
        </w:rPr>
        <w:t xml:space="preserve">ыс. </w:t>
      </w:r>
      <w:r w:rsidRPr="00AB2D5C">
        <w:rPr>
          <w:rFonts w:ascii="PT Astra Serif" w:hAnsi="PT Astra Serif" w:cs="Times New Roman"/>
          <w:sz w:val="28"/>
          <w:szCs w:val="28"/>
          <w:lang w:eastAsia="ru-RU"/>
        </w:rPr>
        <w:t>рублей.</w:t>
      </w:r>
    </w:p>
    <w:p w:rsidR="000600B0" w:rsidRPr="00AB2D5C" w:rsidRDefault="000600B0" w:rsidP="00A63E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AB2D5C">
        <w:rPr>
          <w:rFonts w:ascii="PT Astra Serif" w:hAnsi="PT Astra Serif" w:cs="Times New Roman"/>
          <w:sz w:val="28"/>
          <w:szCs w:val="28"/>
          <w:lang w:eastAsia="ru-RU"/>
        </w:rPr>
        <w:t>Достигнуты значения целевых показателей Программы: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A63E6F" w:rsidRPr="00AB2D5C" w:rsidTr="001E46C1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A63E6F" w:rsidRPr="00AB2D5C" w:rsidRDefault="00B9694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Отчетный период 2021</w:t>
            </w:r>
            <w:r w:rsidR="00A63E6F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63E6F" w:rsidRPr="00AB2D5C" w:rsidTr="001E46C1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AB2D5C" w:rsidRDefault="00B9694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63E6F" w:rsidRPr="00AB2D5C" w:rsidRDefault="00B9694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vAlign w:val="center"/>
          </w:tcPr>
          <w:p w:rsidR="00A63E6F" w:rsidRPr="00AB2D5C" w:rsidRDefault="00B9694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3E6F" w:rsidRPr="00AB2D5C" w:rsidRDefault="00A63E6F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B594F" w:rsidRPr="00AB2D5C" w:rsidTr="00A15D8E">
        <w:trPr>
          <w:trHeight w:val="842"/>
        </w:trPr>
        <w:tc>
          <w:tcPr>
            <w:tcW w:w="1986" w:type="dxa"/>
            <w:vAlign w:val="center"/>
          </w:tcPr>
          <w:p w:rsidR="001B594F" w:rsidRPr="00AB2D5C" w:rsidRDefault="001B594F" w:rsidP="00A15D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Число посещений культурных мероприятий¹, в том числе:</w:t>
            </w:r>
          </w:p>
        </w:tc>
        <w:tc>
          <w:tcPr>
            <w:tcW w:w="1134" w:type="dxa"/>
          </w:tcPr>
          <w:p w:rsidR="001B594F" w:rsidRPr="00AB2D5C" w:rsidRDefault="001B594F" w:rsidP="00A15D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vAlign w:val="center"/>
          </w:tcPr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443,347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1B594F" w:rsidRPr="00AB2D5C" w:rsidRDefault="00AD2CEC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443,34</w:t>
            </w:r>
            <w:r w:rsidR="001B594F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1B594F" w:rsidRPr="00AB2D5C" w:rsidRDefault="001B594F" w:rsidP="00A15D8E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1B594F" w:rsidRPr="00AB2D5C" w:rsidRDefault="001B594F" w:rsidP="00A15D8E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156,228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594F" w:rsidRPr="00AB2D5C" w:rsidRDefault="001B594F" w:rsidP="00A15D8E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1B594F" w:rsidRPr="00AB2D5C" w:rsidRDefault="001B594F" w:rsidP="00A15D8E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443,347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594F" w:rsidRPr="00AB2D5C" w:rsidRDefault="001B594F" w:rsidP="00A15D8E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1B594F" w:rsidRPr="00AB2D5C" w:rsidRDefault="001B594F" w:rsidP="00A15D8E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445,458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5351" w:rsidRPr="00AB2D5C" w:rsidRDefault="00E55351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100,5</w:t>
            </w:r>
          </w:p>
        </w:tc>
      </w:tr>
    </w:tbl>
    <w:p w:rsidR="00737EAF" w:rsidRPr="00AB2D5C" w:rsidRDefault="00737EAF" w:rsidP="00737EAF">
      <w:pPr>
        <w:spacing w:after="0" w:line="240" w:lineRule="auto"/>
        <w:ind w:firstLine="708"/>
        <w:jc w:val="both"/>
        <w:rPr>
          <w:rFonts w:ascii="PT Astra Serif" w:eastAsia="Arial Unicode MS" w:hAnsi="PT Astra Serif" w:cs="Times New Roman"/>
          <w:kern w:val="1"/>
          <w:sz w:val="28"/>
          <w:szCs w:val="28"/>
          <w:lang w:eastAsia="ru-RU" w:bidi="ru-RU"/>
        </w:rPr>
      </w:pPr>
    </w:p>
    <w:p w:rsidR="000600B0" w:rsidRPr="00AB2D5C" w:rsidRDefault="00737EAF" w:rsidP="00737EAF">
      <w:pPr>
        <w:spacing w:after="0" w:line="240" w:lineRule="auto"/>
        <w:ind w:firstLine="708"/>
        <w:jc w:val="both"/>
        <w:rPr>
          <w:rFonts w:ascii="PT Astra Serif" w:eastAsia="Arial Unicode MS" w:hAnsi="PT Astra Serif" w:cs="Times New Roman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Исполнение мероприятия Программы </w:t>
      </w:r>
      <w:r w:rsidR="000600B0" w:rsidRPr="00AB2D5C">
        <w:rPr>
          <w:rFonts w:ascii="PT Astra Serif" w:eastAsia="Calibri" w:hAnsi="PT Astra Serif" w:cs="Times New Roman"/>
          <w:sz w:val="28"/>
          <w:szCs w:val="28"/>
          <w:lang w:eastAsia="ru-RU"/>
        </w:rPr>
        <w:t>«</w:t>
      </w:r>
      <w:r w:rsidR="004F7DFF" w:rsidRPr="00AB2D5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Организационно-техническое и финансовое обеспечение </w:t>
      </w:r>
      <w:proofErr w:type="gramStart"/>
      <w:r w:rsidR="004F7DFF" w:rsidRPr="00AB2D5C">
        <w:rPr>
          <w:rFonts w:ascii="PT Astra Serif" w:eastAsia="Calibri" w:hAnsi="PT Astra Serif" w:cs="Times New Roman"/>
          <w:sz w:val="28"/>
          <w:szCs w:val="28"/>
          <w:lang w:eastAsia="ru-RU"/>
        </w:rPr>
        <w:t>деятельности  Управления культуры администрации города</w:t>
      </w:r>
      <w:proofErr w:type="gramEnd"/>
      <w:r w:rsidR="004F7DFF" w:rsidRPr="00AB2D5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Югорска»</w:t>
      </w:r>
      <w:r w:rsidR="00C55ABF" w:rsidRPr="00AB2D5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0600B0" w:rsidRPr="00AB2D5C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предполагает </w:t>
      </w:r>
      <w:r w:rsidR="000600B0" w:rsidRPr="00AB2D5C">
        <w:rPr>
          <w:rFonts w:ascii="PT Astra Serif" w:hAnsi="PT Astra Serif" w:cs="Times New Roman"/>
          <w:sz w:val="28"/>
          <w:szCs w:val="28"/>
          <w:lang w:eastAsia="ru-RU"/>
        </w:rPr>
        <w:t>организацию деятельности подведомственных муниципальных учреждений, формирование и утверждение муниципальных заданий на оказание муниципальных услуг (выполнение работ) в установленной сфере деятельности, проведение мониторинга выполнения муниципальных заданий; осуществление функций главного распорядителя и получателя средств бюджета города Югорска; организацию проведения общегородских мероприятий, праздников, фестивалей, конкурсов в сфере культуры совместно с учреждениями культуры; участие в создании, реорганизации и ликвидации муниципальных учреждений, подведомственных управлению культуры; определение стратегические цели, условия и порядок деятельности подведомственных учреждений. Финансирование мероприятие осуществлено за счет средств местного бюджета</w:t>
      </w:r>
      <w:r w:rsidR="00A75051" w:rsidRPr="00AB2D5C">
        <w:rPr>
          <w:rFonts w:ascii="PT Astra Serif" w:hAnsi="PT Astra Serif" w:cs="Times New Roman"/>
          <w:sz w:val="28"/>
          <w:szCs w:val="28"/>
          <w:lang w:eastAsia="ru-RU"/>
        </w:rPr>
        <w:t xml:space="preserve">, </w:t>
      </w:r>
      <w:r w:rsidR="000600B0" w:rsidRPr="00AB2D5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A75051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плановое назначения на исполнение  мероприятия</w:t>
      </w:r>
      <w:r w:rsidR="00A75051" w:rsidRPr="00AB2D5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BD622E" w:rsidRPr="00AB2D5C">
        <w:rPr>
          <w:rFonts w:ascii="PT Astra Serif" w:hAnsi="PT Astra Serif" w:cs="Times New Roman"/>
          <w:sz w:val="28"/>
          <w:szCs w:val="28"/>
          <w:lang w:eastAsia="ru-RU"/>
        </w:rPr>
        <w:t>в размере</w:t>
      </w:r>
      <w:r w:rsidR="000600B0" w:rsidRPr="00AB2D5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1B594F" w:rsidRPr="00AB2D5C">
        <w:rPr>
          <w:rFonts w:ascii="PT Astra Serif" w:hAnsi="PT Astra Serif" w:cs="Times New Roman"/>
          <w:sz w:val="28"/>
          <w:szCs w:val="28"/>
          <w:lang w:eastAsia="ru-RU"/>
        </w:rPr>
        <w:t>7 971,2</w:t>
      </w:r>
      <w:r w:rsidR="00376C6F" w:rsidRPr="00AB2D5C">
        <w:rPr>
          <w:rFonts w:ascii="PT Astra Serif" w:hAnsi="PT Astra Serif" w:cs="Times New Roman"/>
          <w:sz w:val="28"/>
          <w:szCs w:val="28"/>
          <w:lang w:eastAsia="ru-RU"/>
        </w:rPr>
        <w:t xml:space="preserve"> тыс.</w:t>
      </w:r>
      <w:r w:rsidR="00BD622E" w:rsidRPr="00AB2D5C">
        <w:rPr>
          <w:rFonts w:ascii="PT Astra Serif" w:hAnsi="PT Astra Serif" w:cs="Times New Roman"/>
          <w:sz w:val="28"/>
          <w:szCs w:val="28"/>
          <w:lang w:eastAsia="ru-RU"/>
        </w:rPr>
        <w:t xml:space="preserve"> рублей, </w:t>
      </w:r>
      <w:r w:rsidR="00BD622E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>кассовое исполнение</w:t>
      </w:r>
      <w:r w:rsidR="00CD2DD4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7 971,2</w:t>
      </w:r>
      <w:r w:rsidR="00B61B37" w:rsidRPr="00AB2D5C"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  <w:t xml:space="preserve"> тыс. рублей.</w:t>
      </w:r>
    </w:p>
    <w:p w:rsidR="000600B0" w:rsidRPr="00AB2D5C" w:rsidRDefault="000600B0" w:rsidP="004F7DF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AB2D5C">
        <w:rPr>
          <w:rFonts w:ascii="PT Astra Serif" w:hAnsi="PT Astra Serif" w:cs="Times New Roman"/>
          <w:sz w:val="28"/>
          <w:szCs w:val="28"/>
          <w:lang w:eastAsia="ru-RU"/>
        </w:rPr>
        <w:t>Достигнуты значения целевых показателей Программы: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134"/>
        <w:gridCol w:w="992"/>
        <w:gridCol w:w="992"/>
        <w:gridCol w:w="992"/>
        <w:gridCol w:w="993"/>
        <w:gridCol w:w="1275"/>
        <w:gridCol w:w="851"/>
      </w:tblGrid>
      <w:tr w:rsidR="007A1704" w:rsidRPr="00AB2D5C" w:rsidTr="001E46C1">
        <w:trPr>
          <w:trHeight w:val="780"/>
        </w:trPr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7A1704" w:rsidRPr="00AB2D5C" w:rsidRDefault="007A170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A1704" w:rsidRPr="00AB2D5C" w:rsidRDefault="007A170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A1704" w:rsidRPr="00AB2D5C" w:rsidRDefault="007A170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7A1704" w:rsidRPr="00AB2D5C" w:rsidRDefault="007A170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 за предыдущие отчетные периоды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:rsidR="007A1704" w:rsidRPr="00AB2D5C" w:rsidRDefault="00B9694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Отчетный период 2021</w:t>
            </w:r>
            <w:r w:rsidR="007A1704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7A1704" w:rsidRPr="00AB2D5C" w:rsidTr="001E46C1">
        <w:trPr>
          <w:trHeight w:val="842"/>
        </w:trPr>
        <w:tc>
          <w:tcPr>
            <w:tcW w:w="1986" w:type="dxa"/>
            <w:vMerge/>
            <w:vAlign w:val="center"/>
            <w:hideMark/>
          </w:tcPr>
          <w:p w:rsidR="007A1704" w:rsidRPr="00AB2D5C" w:rsidRDefault="007A170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704" w:rsidRPr="00AB2D5C" w:rsidRDefault="007A170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1704" w:rsidRPr="00AB2D5C" w:rsidRDefault="007A170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A1704" w:rsidRPr="00AB2D5C" w:rsidRDefault="00B9694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A1704" w:rsidRPr="00AB2D5C" w:rsidRDefault="00B9694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vAlign w:val="center"/>
          </w:tcPr>
          <w:p w:rsidR="007A1704" w:rsidRPr="00AB2D5C" w:rsidRDefault="00B9694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A1704" w:rsidRPr="00AB2D5C" w:rsidRDefault="007A170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1704" w:rsidRPr="00AB2D5C" w:rsidRDefault="007A170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A1704" w:rsidRPr="00AB2D5C" w:rsidRDefault="007A1704" w:rsidP="001E46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B594F" w:rsidRPr="00AB2D5C" w:rsidTr="00A15D8E">
        <w:trPr>
          <w:trHeight w:val="842"/>
        </w:trPr>
        <w:tc>
          <w:tcPr>
            <w:tcW w:w="1986" w:type="dxa"/>
            <w:vAlign w:val="center"/>
          </w:tcPr>
          <w:p w:rsidR="001B594F" w:rsidRPr="00AB2D5C" w:rsidRDefault="001B594F" w:rsidP="00A15D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Число посещений культурных мероприятий¹, в том числе:</w:t>
            </w:r>
          </w:p>
        </w:tc>
        <w:tc>
          <w:tcPr>
            <w:tcW w:w="1134" w:type="dxa"/>
          </w:tcPr>
          <w:p w:rsidR="001B594F" w:rsidRPr="00AB2D5C" w:rsidRDefault="001B594F" w:rsidP="00A15D8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тыс. единиц</w:t>
            </w:r>
          </w:p>
        </w:tc>
        <w:tc>
          <w:tcPr>
            <w:tcW w:w="1134" w:type="dxa"/>
            <w:vAlign w:val="center"/>
          </w:tcPr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443,347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:rsidR="001B594F" w:rsidRPr="00AB2D5C" w:rsidRDefault="00AD2CEC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443,34</w:t>
            </w:r>
            <w:r w:rsidR="001B594F" w:rsidRPr="00AB2D5C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1B594F" w:rsidRPr="00AB2D5C" w:rsidRDefault="001B594F" w:rsidP="00A15D8E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1B594F" w:rsidRPr="00AB2D5C" w:rsidRDefault="001B594F" w:rsidP="00A15D8E">
            <w:pPr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156,228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594F" w:rsidRPr="00AB2D5C" w:rsidRDefault="001B594F" w:rsidP="00A15D8E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1B594F" w:rsidRPr="00AB2D5C" w:rsidRDefault="001B594F" w:rsidP="00A15D8E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443,347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594F" w:rsidRPr="00AB2D5C" w:rsidRDefault="001B594F" w:rsidP="00A15D8E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:rsidR="001B594F" w:rsidRPr="00AB2D5C" w:rsidRDefault="001B594F" w:rsidP="00A15D8E">
            <w:pPr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AB2D5C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445,458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B594F" w:rsidRPr="00AB2D5C" w:rsidRDefault="001B594F" w:rsidP="00A15D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2D5C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100,5</w:t>
            </w:r>
          </w:p>
        </w:tc>
      </w:tr>
    </w:tbl>
    <w:p w:rsidR="00A75051" w:rsidRPr="00AB2D5C" w:rsidRDefault="00A75051" w:rsidP="00A7505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2"/>
          <w:sz w:val="28"/>
          <w:szCs w:val="28"/>
          <w:lang w:eastAsia="ar-SA"/>
        </w:rPr>
      </w:pPr>
      <w:r w:rsidRPr="00AB2D5C">
        <w:rPr>
          <w:rFonts w:ascii="PT Astra Serif" w:eastAsia="Times New Roman" w:hAnsi="PT Astra Serif" w:cs="Times New Roman"/>
          <w:kern w:val="2"/>
          <w:sz w:val="28"/>
          <w:szCs w:val="28"/>
          <w:lang w:eastAsia="ar-SA"/>
        </w:rPr>
        <w:lastRenderedPageBreak/>
        <w:t xml:space="preserve">В городе созданы благоприятные условия для реализации культурного, творческого потенциала его жителей, а также взаимовыгодного сотрудничества муниципальных, частных и ведомственных организаций культуры. </w:t>
      </w:r>
    </w:p>
    <w:p w:rsidR="00CE448A" w:rsidRPr="00AB2D5C" w:rsidRDefault="00CE448A" w:rsidP="00CE448A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CE448A" w:rsidRPr="00AB2D5C" w:rsidRDefault="00CE448A" w:rsidP="00CE448A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B2D5C">
        <w:rPr>
          <w:rFonts w:ascii="PT Astra Serif" w:hAnsi="PT Astra Serif"/>
          <w:b/>
          <w:sz w:val="28"/>
          <w:szCs w:val="28"/>
        </w:rPr>
        <w:t>Информация о проведении мероприятий по улучшению качества оказания муниципальных услуг</w:t>
      </w:r>
    </w:p>
    <w:p w:rsidR="00CE448A" w:rsidRPr="00AB2D5C" w:rsidRDefault="00CE448A" w:rsidP="00CE448A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CE448A" w:rsidRPr="00AB2D5C" w:rsidRDefault="00CE448A" w:rsidP="00CE448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B2D5C">
        <w:rPr>
          <w:rFonts w:ascii="PT Astra Serif" w:hAnsi="PT Astra Serif"/>
          <w:sz w:val="28"/>
          <w:szCs w:val="28"/>
        </w:rPr>
        <w:t>В 2021 году, в целях улучшения качества оказания муниципальных услуг,  50 % (два из четырех) подведомственных учреждений в сфере культуры прошли процедуру независимой оценки качества условий оказания услуг (далее НОК).</w:t>
      </w:r>
    </w:p>
    <w:p w:rsidR="00CE448A" w:rsidRPr="00AB2D5C" w:rsidRDefault="00CE448A" w:rsidP="00CE448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B2D5C">
        <w:rPr>
          <w:rFonts w:ascii="PT Astra Serif" w:hAnsi="PT Astra Serif"/>
          <w:sz w:val="28"/>
          <w:szCs w:val="28"/>
        </w:rPr>
        <w:t>Результаты НОК в отношении учреждений культуры представлены в таблице:</w:t>
      </w:r>
    </w:p>
    <w:tbl>
      <w:tblPr>
        <w:tblpPr w:leftFromText="180" w:rightFromText="180" w:bottomFromText="200" w:vertAnchor="text" w:horzAnchor="margin" w:tblpXSpec="center" w:tblpY="20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418"/>
        <w:gridCol w:w="1417"/>
        <w:gridCol w:w="1559"/>
        <w:gridCol w:w="1952"/>
        <w:gridCol w:w="1735"/>
      </w:tblGrid>
      <w:tr w:rsidR="00CE448A" w:rsidRPr="00AB2D5C" w:rsidTr="00A5235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Открытость и доступность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Комфортность условий предоставления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Доступность услуг для инвалидов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Доброжелательность, вежливость работников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Объем информации, размещенной на сайте</w:t>
            </w:r>
          </w:p>
        </w:tc>
      </w:tr>
      <w:tr w:rsidR="00CE448A" w:rsidRPr="00AB2D5C" w:rsidTr="00A5235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b/>
                <w:bCs/>
                <w:iCs/>
                <w:sz w:val="20"/>
                <w:szCs w:val="20"/>
                <w:lang w:eastAsia="ru-RU"/>
              </w:rPr>
              <w:t>Музей истории и этнографии г.Югорска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40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100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100</w:t>
            </w:r>
          </w:p>
        </w:tc>
      </w:tr>
      <w:tr w:rsidR="00CE448A" w:rsidRPr="00AB2D5C" w:rsidTr="00A5235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b/>
                <w:bCs/>
                <w:iCs/>
                <w:sz w:val="20"/>
                <w:szCs w:val="20"/>
                <w:lang w:eastAsia="ru-RU"/>
              </w:rPr>
              <w:t>Централизованная библиотечная система г.Югорска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100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99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48A" w:rsidRPr="00AB2D5C" w:rsidRDefault="00CE448A" w:rsidP="00A52353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AB2D5C">
              <w:rPr>
                <w:rFonts w:ascii="PT Astra Serif" w:eastAsia="Times New Roman" w:hAnsi="PT Astra Serif"/>
                <w:sz w:val="20"/>
                <w:szCs w:val="20"/>
              </w:rPr>
              <w:t>100</w:t>
            </w:r>
          </w:p>
        </w:tc>
      </w:tr>
    </w:tbl>
    <w:p w:rsidR="00CE448A" w:rsidRPr="00AB2D5C" w:rsidRDefault="00A52353" w:rsidP="00A52353">
      <w:pPr>
        <w:tabs>
          <w:tab w:val="left" w:pos="200"/>
        </w:tabs>
        <w:spacing w:after="0" w:line="240" w:lineRule="auto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CE448A" w:rsidRPr="00AB2D5C">
        <w:rPr>
          <w:rFonts w:ascii="PT Astra Serif" w:eastAsia="Times New Roman" w:hAnsi="PT Astra Serif"/>
          <w:sz w:val="28"/>
          <w:szCs w:val="28"/>
          <w:lang w:eastAsia="ru-RU"/>
        </w:rPr>
        <w:t>В целях дальнейшего совершенствования качества условий предоставления услуг, в 1 квартале 2022 года будут разработаны учреждениями и утверждены Департаментом культуры Ханты-Мансийского автономного округа – Югры планы по устранению нарушений, выявленных в результате процедуры независимой оценки качества (НОК). В течение 2022 – 2024 годов все замечания, выявленные в ходе проведения НОК, будут устранены на 100%.</w:t>
      </w:r>
    </w:p>
    <w:p w:rsidR="00A52353" w:rsidRDefault="00A52353" w:rsidP="00A52353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A52353" w:rsidRPr="00A52353" w:rsidRDefault="00A52353" w:rsidP="00A52353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A52353">
        <w:rPr>
          <w:rFonts w:ascii="PT Astra Serif" w:eastAsia="Calibri" w:hAnsi="PT Astra Serif" w:cs="Times New Roman"/>
          <w:b/>
          <w:sz w:val="28"/>
          <w:szCs w:val="28"/>
        </w:rPr>
        <w:t xml:space="preserve">Уровень удовлетворенности муниципальной программы </w:t>
      </w:r>
    </w:p>
    <w:p w:rsidR="00A52353" w:rsidRPr="00A52353" w:rsidRDefault="00A52353" w:rsidP="00A52353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A52353">
        <w:rPr>
          <w:rFonts w:ascii="PT Astra Serif" w:eastAsia="Calibri" w:hAnsi="PT Astra Serif" w:cs="Times New Roman"/>
          <w:b/>
          <w:sz w:val="28"/>
          <w:szCs w:val="28"/>
        </w:rPr>
        <w:t>«Культурное пространство»</w:t>
      </w:r>
    </w:p>
    <w:p w:rsidR="00A52353" w:rsidRDefault="00A52353" w:rsidP="00B82C5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82C55" w:rsidRPr="00AB2D5C" w:rsidRDefault="00B82C55" w:rsidP="00B82C5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>С целью оценки эффективности муниципальной программы «</w:t>
      </w:r>
      <w:r w:rsidR="00E55351" w:rsidRPr="00AB2D5C">
        <w:rPr>
          <w:rFonts w:ascii="PT Astra Serif" w:eastAsia="Calibri" w:hAnsi="PT Astra Serif" w:cs="Times New Roman"/>
          <w:sz w:val="28"/>
          <w:szCs w:val="28"/>
        </w:rPr>
        <w:t>К</w:t>
      </w:r>
      <w:r w:rsidRPr="00AB2D5C">
        <w:rPr>
          <w:rFonts w:ascii="PT Astra Serif" w:eastAsia="Calibri" w:hAnsi="PT Astra Serif" w:cs="Times New Roman"/>
          <w:sz w:val="28"/>
          <w:szCs w:val="28"/>
        </w:rPr>
        <w:t>ультурное пространство</w:t>
      </w:r>
      <w:r w:rsidRPr="00AB2D5C">
        <w:rPr>
          <w:rFonts w:ascii="PT Astra Serif" w:eastAsia="Calibri" w:hAnsi="PT Astra Serif" w:cs="Times New Roman"/>
          <w:sz w:val="28"/>
          <w:szCs w:val="28"/>
        </w:rPr>
        <w:t>», проведен опрос населения города Югорска об уровне удовлетворенности населения города Югорска реализацией вышеуказанной муниципальной программы.</w:t>
      </w:r>
    </w:p>
    <w:p w:rsidR="00B82C55" w:rsidRPr="00AB2D5C" w:rsidRDefault="00B82C55" w:rsidP="00B82C5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>Опрос был проведен с 12.01.2022 по 07.02.2022 на  сайтах</w:t>
      </w:r>
      <w:r w:rsidRPr="00AB2D5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AB2D5C">
        <w:rPr>
          <w:rFonts w:ascii="PT Astra Serif" w:eastAsia="Calibri" w:hAnsi="PT Astra Serif" w:cs="Times New Roman"/>
          <w:sz w:val="28"/>
          <w:szCs w:val="28"/>
        </w:rPr>
        <w:t xml:space="preserve">подведомственных учреждений </w:t>
      </w:r>
      <w:r w:rsidRPr="00AB2D5C">
        <w:rPr>
          <w:rFonts w:ascii="PT Astra Serif" w:eastAsia="Calibri" w:hAnsi="PT Astra Serif" w:cs="Times New Roman"/>
          <w:sz w:val="28"/>
          <w:szCs w:val="28"/>
        </w:rPr>
        <w:t xml:space="preserve">города Югорска, путем использования Гугл формы </w:t>
      </w:r>
      <w:r w:rsidRPr="00AB2D5C">
        <w:rPr>
          <w:rFonts w:ascii="PT Astra Serif" w:eastAsia="Calibri" w:hAnsi="PT Astra Serif" w:cs="Times New Roman"/>
          <w:sz w:val="28"/>
          <w:szCs w:val="28"/>
        </w:rPr>
        <w:t>для опросов в  социальных сетях</w:t>
      </w:r>
      <w:r w:rsidRPr="00AB2D5C">
        <w:rPr>
          <w:rFonts w:ascii="PT Astra Serif" w:eastAsia="Calibri" w:hAnsi="PT Astra Serif" w:cs="Times New Roman"/>
          <w:sz w:val="28"/>
          <w:szCs w:val="28"/>
        </w:rPr>
        <w:t>. В опросе  приняли участие 1748</w:t>
      </w:r>
      <w:r w:rsidRPr="00586B98">
        <w:rPr>
          <w:rFonts w:ascii="PT Astra Serif" w:eastAsia="Calibri" w:hAnsi="PT Astra Serif" w:cs="Times New Roman"/>
          <w:sz w:val="28"/>
          <w:szCs w:val="28"/>
        </w:rPr>
        <w:t xml:space="preserve"> респондентов</w:t>
      </w:r>
      <w:r w:rsidRPr="00AB2D5C">
        <w:rPr>
          <w:rFonts w:ascii="PT Astra Serif" w:eastAsia="Calibri" w:hAnsi="PT Astra Serif" w:cs="Times New Roman"/>
          <w:sz w:val="28"/>
          <w:szCs w:val="28"/>
        </w:rPr>
        <w:t>.</w:t>
      </w:r>
    </w:p>
    <w:p w:rsidR="00B82C55" w:rsidRPr="00AB2D5C" w:rsidRDefault="00B82C55" w:rsidP="00B82C55">
      <w:pPr>
        <w:spacing w:after="0" w:line="240" w:lineRule="auto"/>
        <w:ind w:firstLine="709"/>
        <w:jc w:val="both"/>
        <w:rPr>
          <w:rFonts w:ascii="PT Astra Serif" w:eastAsia="Arial Unicode MS" w:hAnsi="PT Astra Serif" w:cs="Tahoma"/>
          <w:kern w:val="1"/>
          <w:sz w:val="28"/>
          <w:szCs w:val="28"/>
          <w:lang w:eastAsia="ru-RU" w:bidi="ru-RU"/>
        </w:rPr>
      </w:pPr>
      <w:r w:rsidRPr="00AB2D5C">
        <w:rPr>
          <w:rFonts w:ascii="PT Astra Serif" w:eastAsia="Calibri" w:hAnsi="PT Astra Serif" w:cs="Times New Roman"/>
          <w:sz w:val="28"/>
          <w:szCs w:val="28"/>
        </w:rPr>
        <w:t>В результате проведенного опроса реализацией муниципальной программы «</w:t>
      </w:r>
      <w:r w:rsidRPr="00AB2D5C">
        <w:rPr>
          <w:rFonts w:ascii="PT Astra Serif" w:eastAsia="Calibri" w:hAnsi="PT Astra Serif" w:cs="Times New Roman"/>
          <w:sz w:val="28"/>
          <w:szCs w:val="28"/>
        </w:rPr>
        <w:t>Культурное пространство</w:t>
      </w:r>
      <w:r w:rsidR="00E55351" w:rsidRPr="00AB2D5C">
        <w:rPr>
          <w:rFonts w:ascii="PT Astra Serif" w:eastAsia="Calibri" w:hAnsi="PT Astra Serif" w:cs="Times New Roman"/>
          <w:sz w:val="28"/>
          <w:szCs w:val="28"/>
        </w:rPr>
        <w:t>» удовлетворены 101,7% респондентов.</w:t>
      </w:r>
    </w:p>
    <w:p w:rsidR="00B82C55" w:rsidRPr="00586B98" w:rsidRDefault="00B82C55" w:rsidP="00B82C55">
      <w:pPr>
        <w:spacing w:after="0" w:line="240" w:lineRule="auto"/>
        <w:ind w:left="360" w:firstLine="34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B2D5C">
        <w:rPr>
          <w:rFonts w:ascii="PT Astra Serif" w:eastAsia="Arial Unicode MS" w:hAnsi="PT Astra Serif" w:cs="Tahoma"/>
          <w:sz w:val="28"/>
          <w:szCs w:val="28"/>
          <w:lang w:eastAsia="ru-RU" w:bidi="ru-RU"/>
        </w:rPr>
        <w:tab/>
      </w:r>
    </w:p>
    <w:p w:rsidR="00DF5508" w:rsidRPr="00AB2D5C" w:rsidRDefault="00DF5508" w:rsidP="00B82C55">
      <w:pPr>
        <w:tabs>
          <w:tab w:val="left" w:pos="989"/>
        </w:tabs>
        <w:rPr>
          <w:rFonts w:ascii="PT Astra Serif" w:eastAsia="Arial Unicode MS" w:hAnsi="PT Astra Serif" w:cs="Tahoma"/>
          <w:sz w:val="28"/>
          <w:szCs w:val="28"/>
          <w:lang w:eastAsia="ru-RU" w:bidi="ru-RU"/>
        </w:rPr>
      </w:pPr>
    </w:p>
    <w:sectPr w:rsidR="00DF5508" w:rsidRPr="00AB2D5C" w:rsidSect="00AB2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B32EE"/>
    <w:multiLevelType w:val="hybridMultilevel"/>
    <w:tmpl w:val="46E404CC"/>
    <w:lvl w:ilvl="0" w:tplc="D1AC4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170C31"/>
    <w:multiLevelType w:val="hybridMultilevel"/>
    <w:tmpl w:val="251E78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FA1FE7"/>
    <w:multiLevelType w:val="hybridMultilevel"/>
    <w:tmpl w:val="7E981D16"/>
    <w:lvl w:ilvl="0" w:tplc="57CED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4A647E"/>
    <w:multiLevelType w:val="hybridMultilevel"/>
    <w:tmpl w:val="A9EA0144"/>
    <w:lvl w:ilvl="0" w:tplc="D53AA3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0D0799"/>
    <w:multiLevelType w:val="hybridMultilevel"/>
    <w:tmpl w:val="0D4A2C32"/>
    <w:lvl w:ilvl="0" w:tplc="9D6A54AA">
      <w:start w:val="1"/>
      <w:numFmt w:val="decimal"/>
      <w:lvlText w:val="%1."/>
      <w:lvlJc w:val="left"/>
      <w:pPr>
        <w:ind w:left="1194" w:hanging="735"/>
      </w:pPr>
      <w:rPr>
        <w:rFonts w:eastAsia="Arial Unicode MS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75CD134B"/>
    <w:multiLevelType w:val="hybridMultilevel"/>
    <w:tmpl w:val="BD92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91F2D"/>
    <w:multiLevelType w:val="multilevel"/>
    <w:tmpl w:val="11763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F5"/>
    <w:rsid w:val="00006527"/>
    <w:rsid w:val="00011E55"/>
    <w:rsid w:val="00011ECE"/>
    <w:rsid w:val="00015CC7"/>
    <w:rsid w:val="0003127E"/>
    <w:rsid w:val="000328B1"/>
    <w:rsid w:val="000414C0"/>
    <w:rsid w:val="00047AAF"/>
    <w:rsid w:val="00051F61"/>
    <w:rsid w:val="000573FD"/>
    <w:rsid w:val="000600B0"/>
    <w:rsid w:val="00066578"/>
    <w:rsid w:val="00070B05"/>
    <w:rsid w:val="000715EA"/>
    <w:rsid w:val="000816C2"/>
    <w:rsid w:val="00081CAE"/>
    <w:rsid w:val="0009219F"/>
    <w:rsid w:val="000951C4"/>
    <w:rsid w:val="000A4494"/>
    <w:rsid w:val="000B16FA"/>
    <w:rsid w:val="000B4D01"/>
    <w:rsid w:val="000C0047"/>
    <w:rsid w:val="000C34F0"/>
    <w:rsid w:val="000C7D3A"/>
    <w:rsid w:val="000D3214"/>
    <w:rsid w:val="000D7F1A"/>
    <w:rsid w:val="000E026D"/>
    <w:rsid w:val="000E13C5"/>
    <w:rsid w:val="000E4813"/>
    <w:rsid w:val="000E6B67"/>
    <w:rsid w:val="001105C3"/>
    <w:rsid w:val="0011494B"/>
    <w:rsid w:val="0011540B"/>
    <w:rsid w:val="00120BFB"/>
    <w:rsid w:val="00121553"/>
    <w:rsid w:val="0015604A"/>
    <w:rsid w:val="00162249"/>
    <w:rsid w:val="001764FA"/>
    <w:rsid w:val="00177F50"/>
    <w:rsid w:val="00182C9F"/>
    <w:rsid w:val="0018441D"/>
    <w:rsid w:val="001857C6"/>
    <w:rsid w:val="0019098D"/>
    <w:rsid w:val="001A6193"/>
    <w:rsid w:val="001B2329"/>
    <w:rsid w:val="001B594F"/>
    <w:rsid w:val="001B6BA9"/>
    <w:rsid w:val="001D074B"/>
    <w:rsid w:val="001D1EC0"/>
    <w:rsid w:val="001E46C1"/>
    <w:rsid w:val="001F7545"/>
    <w:rsid w:val="00202AD1"/>
    <w:rsid w:val="00210E4E"/>
    <w:rsid w:val="0021505F"/>
    <w:rsid w:val="002227FB"/>
    <w:rsid w:val="00235628"/>
    <w:rsid w:val="00237AE5"/>
    <w:rsid w:val="00240677"/>
    <w:rsid w:val="002435FB"/>
    <w:rsid w:val="00262344"/>
    <w:rsid w:val="00277981"/>
    <w:rsid w:val="00286875"/>
    <w:rsid w:val="002A3B3C"/>
    <w:rsid w:val="002A40DD"/>
    <w:rsid w:val="002B1259"/>
    <w:rsid w:val="002B264B"/>
    <w:rsid w:val="002D57CB"/>
    <w:rsid w:val="002E0114"/>
    <w:rsid w:val="002E41CD"/>
    <w:rsid w:val="002E63B8"/>
    <w:rsid w:val="002F1A91"/>
    <w:rsid w:val="002F3648"/>
    <w:rsid w:val="0031309D"/>
    <w:rsid w:val="0031769A"/>
    <w:rsid w:val="00317FD4"/>
    <w:rsid w:val="00330DDC"/>
    <w:rsid w:val="003619F5"/>
    <w:rsid w:val="00376C6F"/>
    <w:rsid w:val="003818B5"/>
    <w:rsid w:val="003939F5"/>
    <w:rsid w:val="003A6DE3"/>
    <w:rsid w:val="003A7154"/>
    <w:rsid w:val="003C202F"/>
    <w:rsid w:val="003C20CA"/>
    <w:rsid w:val="003D51F4"/>
    <w:rsid w:val="00401522"/>
    <w:rsid w:val="00402EEB"/>
    <w:rsid w:val="00416CD9"/>
    <w:rsid w:val="00424479"/>
    <w:rsid w:val="004303B2"/>
    <w:rsid w:val="00432E6A"/>
    <w:rsid w:val="0045271A"/>
    <w:rsid w:val="004528E9"/>
    <w:rsid w:val="00473B7F"/>
    <w:rsid w:val="00473D4C"/>
    <w:rsid w:val="004760A5"/>
    <w:rsid w:val="00482890"/>
    <w:rsid w:val="0048560C"/>
    <w:rsid w:val="004972DD"/>
    <w:rsid w:val="004A4F26"/>
    <w:rsid w:val="004A594E"/>
    <w:rsid w:val="004A7865"/>
    <w:rsid w:val="004B3BBC"/>
    <w:rsid w:val="004D5381"/>
    <w:rsid w:val="004E6DE3"/>
    <w:rsid w:val="004F7DFF"/>
    <w:rsid w:val="00505682"/>
    <w:rsid w:val="00525C97"/>
    <w:rsid w:val="00544957"/>
    <w:rsid w:val="0054496B"/>
    <w:rsid w:val="0055259C"/>
    <w:rsid w:val="00556DF9"/>
    <w:rsid w:val="0056524D"/>
    <w:rsid w:val="00565724"/>
    <w:rsid w:val="005669DF"/>
    <w:rsid w:val="00586B98"/>
    <w:rsid w:val="00593CB5"/>
    <w:rsid w:val="00595C69"/>
    <w:rsid w:val="00596863"/>
    <w:rsid w:val="0059725E"/>
    <w:rsid w:val="005A3679"/>
    <w:rsid w:val="005C28F2"/>
    <w:rsid w:val="005C619F"/>
    <w:rsid w:val="005D03E2"/>
    <w:rsid w:val="005D33FB"/>
    <w:rsid w:val="0060539E"/>
    <w:rsid w:val="00605A15"/>
    <w:rsid w:val="00623472"/>
    <w:rsid w:val="00631433"/>
    <w:rsid w:val="0063726F"/>
    <w:rsid w:val="00640C16"/>
    <w:rsid w:val="006471F4"/>
    <w:rsid w:val="00673C96"/>
    <w:rsid w:val="006758F7"/>
    <w:rsid w:val="00685A06"/>
    <w:rsid w:val="00695F9A"/>
    <w:rsid w:val="00697A4E"/>
    <w:rsid w:val="006A58CE"/>
    <w:rsid w:val="006A79A8"/>
    <w:rsid w:val="006C015E"/>
    <w:rsid w:val="006C19F0"/>
    <w:rsid w:val="006C5171"/>
    <w:rsid w:val="006C7F06"/>
    <w:rsid w:val="006E0988"/>
    <w:rsid w:val="006E4878"/>
    <w:rsid w:val="006F14A7"/>
    <w:rsid w:val="007005D0"/>
    <w:rsid w:val="00700BF5"/>
    <w:rsid w:val="00737A69"/>
    <w:rsid w:val="00737EAF"/>
    <w:rsid w:val="007413B9"/>
    <w:rsid w:val="00765F3D"/>
    <w:rsid w:val="00782813"/>
    <w:rsid w:val="007A1704"/>
    <w:rsid w:val="007A2987"/>
    <w:rsid w:val="007A5ECB"/>
    <w:rsid w:val="007C71D5"/>
    <w:rsid w:val="007D4211"/>
    <w:rsid w:val="007E6308"/>
    <w:rsid w:val="007F0295"/>
    <w:rsid w:val="007F570D"/>
    <w:rsid w:val="007F7833"/>
    <w:rsid w:val="008014EE"/>
    <w:rsid w:val="00805183"/>
    <w:rsid w:val="0082671B"/>
    <w:rsid w:val="0083251E"/>
    <w:rsid w:val="00832A37"/>
    <w:rsid w:val="00866CBB"/>
    <w:rsid w:val="008825C7"/>
    <w:rsid w:val="008869BC"/>
    <w:rsid w:val="00887478"/>
    <w:rsid w:val="00893354"/>
    <w:rsid w:val="00897A81"/>
    <w:rsid w:val="008A0675"/>
    <w:rsid w:val="008A1BFA"/>
    <w:rsid w:val="008A3CFD"/>
    <w:rsid w:val="008B58D3"/>
    <w:rsid w:val="008C0EE9"/>
    <w:rsid w:val="008C3152"/>
    <w:rsid w:val="008C60A1"/>
    <w:rsid w:val="008D33F2"/>
    <w:rsid w:val="008D3C30"/>
    <w:rsid w:val="00905CFE"/>
    <w:rsid w:val="009112A6"/>
    <w:rsid w:val="00914FAA"/>
    <w:rsid w:val="0094402D"/>
    <w:rsid w:val="00955FEF"/>
    <w:rsid w:val="0096031F"/>
    <w:rsid w:val="00963785"/>
    <w:rsid w:val="00965CE1"/>
    <w:rsid w:val="00967298"/>
    <w:rsid w:val="009705F6"/>
    <w:rsid w:val="009768C4"/>
    <w:rsid w:val="009807B0"/>
    <w:rsid w:val="00982A55"/>
    <w:rsid w:val="00982BEC"/>
    <w:rsid w:val="00983BF5"/>
    <w:rsid w:val="009A0D35"/>
    <w:rsid w:val="009A1426"/>
    <w:rsid w:val="009A26D6"/>
    <w:rsid w:val="009A5B59"/>
    <w:rsid w:val="009C67D6"/>
    <w:rsid w:val="009C7C1B"/>
    <w:rsid w:val="009C7EF7"/>
    <w:rsid w:val="009E0400"/>
    <w:rsid w:val="00A057AF"/>
    <w:rsid w:val="00A15D8E"/>
    <w:rsid w:val="00A20139"/>
    <w:rsid w:val="00A34505"/>
    <w:rsid w:val="00A4042C"/>
    <w:rsid w:val="00A414D0"/>
    <w:rsid w:val="00A50209"/>
    <w:rsid w:val="00A52116"/>
    <w:rsid w:val="00A52353"/>
    <w:rsid w:val="00A63E6F"/>
    <w:rsid w:val="00A75051"/>
    <w:rsid w:val="00A763A1"/>
    <w:rsid w:val="00A87ACD"/>
    <w:rsid w:val="00AA21D5"/>
    <w:rsid w:val="00AA510B"/>
    <w:rsid w:val="00AB2467"/>
    <w:rsid w:val="00AB2D5C"/>
    <w:rsid w:val="00AB526B"/>
    <w:rsid w:val="00AB6826"/>
    <w:rsid w:val="00AC57CD"/>
    <w:rsid w:val="00AC5B0F"/>
    <w:rsid w:val="00AD2CEC"/>
    <w:rsid w:val="00AD34E3"/>
    <w:rsid w:val="00AD5C1D"/>
    <w:rsid w:val="00AF335D"/>
    <w:rsid w:val="00B000BB"/>
    <w:rsid w:val="00B10F63"/>
    <w:rsid w:val="00B14607"/>
    <w:rsid w:val="00B204B3"/>
    <w:rsid w:val="00B32216"/>
    <w:rsid w:val="00B5086C"/>
    <w:rsid w:val="00B552CC"/>
    <w:rsid w:val="00B61B37"/>
    <w:rsid w:val="00B7415D"/>
    <w:rsid w:val="00B82C55"/>
    <w:rsid w:val="00B96944"/>
    <w:rsid w:val="00B97FF1"/>
    <w:rsid w:val="00BA4E8A"/>
    <w:rsid w:val="00BC62C6"/>
    <w:rsid w:val="00BD4958"/>
    <w:rsid w:val="00BD622E"/>
    <w:rsid w:val="00BE49D8"/>
    <w:rsid w:val="00BF4D27"/>
    <w:rsid w:val="00BF524E"/>
    <w:rsid w:val="00C2144F"/>
    <w:rsid w:val="00C2209A"/>
    <w:rsid w:val="00C22726"/>
    <w:rsid w:val="00C33DAF"/>
    <w:rsid w:val="00C55ABF"/>
    <w:rsid w:val="00C55ECF"/>
    <w:rsid w:val="00C5613D"/>
    <w:rsid w:val="00C8755D"/>
    <w:rsid w:val="00CA0DB5"/>
    <w:rsid w:val="00CA6A8C"/>
    <w:rsid w:val="00CB1308"/>
    <w:rsid w:val="00CD2DD4"/>
    <w:rsid w:val="00CE0D90"/>
    <w:rsid w:val="00CE448A"/>
    <w:rsid w:val="00CE5612"/>
    <w:rsid w:val="00CE60BD"/>
    <w:rsid w:val="00CF068D"/>
    <w:rsid w:val="00CF1141"/>
    <w:rsid w:val="00CF416C"/>
    <w:rsid w:val="00D03190"/>
    <w:rsid w:val="00D42650"/>
    <w:rsid w:val="00D4375D"/>
    <w:rsid w:val="00D52F17"/>
    <w:rsid w:val="00D65504"/>
    <w:rsid w:val="00D66147"/>
    <w:rsid w:val="00D721FD"/>
    <w:rsid w:val="00D745F8"/>
    <w:rsid w:val="00D76C4B"/>
    <w:rsid w:val="00D8413A"/>
    <w:rsid w:val="00D859B3"/>
    <w:rsid w:val="00DE1648"/>
    <w:rsid w:val="00DE6D3B"/>
    <w:rsid w:val="00DF5508"/>
    <w:rsid w:val="00E03B64"/>
    <w:rsid w:val="00E07499"/>
    <w:rsid w:val="00E40C55"/>
    <w:rsid w:val="00E55351"/>
    <w:rsid w:val="00E70AA6"/>
    <w:rsid w:val="00E71F90"/>
    <w:rsid w:val="00E90D2F"/>
    <w:rsid w:val="00EB58B7"/>
    <w:rsid w:val="00ED5C58"/>
    <w:rsid w:val="00EE6A2B"/>
    <w:rsid w:val="00EF1016"/>
    <w:rsid w:val="00EF54EC"/>
    <w:rsid w:val="00EF6882"/>
    <w:rsid w:val="00F063FE"/>
    <w:rsid w:val="00F16457"/>
    <w:rsid w:val="00F233D0"/>
    <w:rsid w:val="00F3622F"/>
    <w:rsid w:val="00F6357F"/>
    <w:rsid w:val="00F64595"/>
    <w:rsid w:val="00F919D0"/>
    <w:rsid w:val="00F94A17"/>
    <w:rsid w:val="00FA0F43"/>
    <w:rsid w:val="00FA7F60"/>
    <w:rsid w:val="00FB0B18"/>
    <w:rsid w:val="00FB0FC4"/>
    <w:rsid w:val="00FB7681"/>
    <w:rsid w:val="00FB7DA6"/>
    <w:rsid w:val="00FC28E4"/>
    <w:rsid w:val="00FC3FF4"/>
    <w:rsid w:val="00FD00F3"/>
    <w:rsid w:val="00FD0E15"/>
    <w:rsid w:val="00FD1047"/>
    <w:rsid w:val="00FE4C18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3622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4">
    <w:name w:val="heading 4"/>
    <w:basedOn w:val="a"/>
    <w:next w:val="a"/>
    <w:link w:val="40"/>
    <w:qFormat/>
    <w:rsid w:val="00F3622F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4A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0988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"/>
    <w:basedOn w:val="a"/>
    <w:rsid w:val="005A3679"/>
    <w:pPr>
      <w:spacing w:after="160" w:line="240" w:lineRule="exact"/>
      <w:ind w:left="644" w:hanging="36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C619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table" w:customStyle="1" w:styleId="-451">
    <w:name w:val="Таблица-сетка 4 — акцент 51"/>
    <w:basedOn w:val="a1"/>
    <w:uiPriority w:val="49"/>
    <w:rsid w:val="000715E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3622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4">
    <w:name w:val="heading 4"/>
    <w:basedOn w:val="a"/>
    <w:next w:val="a"/>
    <w:link w:val="40"/>
    <w:qFormat/>
    <w:rsid w:val="00F3622F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rsid w:val="00F3622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Balloon Text"/>
    <w:basedOn w:val="a"/>
    <w:link w:val="a4"/>
    <w:uiPriority w:val="99"/>
    <w:semiHidden/>
    <w:unhideWhenUsed/>
    <w:rsid w:val="004A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0988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"/>
    <w:basedOn w:val="a"/>
    <w:rsid w:val="005A3679"/>
    <w:pPr>
      <w:spacing w:after="160" w:line="240" w:lineRule="exact"/>
      <w:ind w:left="644" w:hanging="360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C619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table" w:customStyle="1" w:styleId="-451">
    <w:name w:val="Таблица-сетка 4 — акцент 51"/>
    <w:basedOn w:val="a1"/>
    <w:uiPriority w:val="49"/>
    <w:rsid w:val="000715E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C9E7B-3E6F-4B7A-80FC-35207568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11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Николаевна Румянцева</cp:lastModifiedBy>
  <cp:revision>5</cp:revision>
  <cp:lastPrinted>2020-02-17T10:41:00Z</cp:lastPrinted>
  <dcterms:created xsi:type="dcterms:W3CDTF">2022-02-04T11:58:00Z</dcterms:created>
  <dcterms:modified xsi:type="dcterms:W3CDTF">2022-02-10T11:44:00Z</dcterms:modified>
</cp:coreProperties>
</file>