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DC" w:rsidRDefault="00BA7D6E" w:rsidP="00B676B6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Отчет о проведении </w:t>
      </w:r>
      <w:r w:rsidR="00E63749" w:rsidRPr="00892DDC">
        <w:rPr>
          <w:rFonts w:ascii="PT Astra Serif" w:hAnsi="PT Astra Serif"/>
          <w:b/>
          <w:sz w:val="28"/>
          <w:szCs w:val="28"/>
        </w:rPr>
        <w:t>обзор</w:t>
      </w:r>
      <w:r w:rsidR="005F5106">
        <w:rPr>
          <w:rFonts w:ascii="PT Astra Serif" w:hAnsi="PT Astra Serif"/>
          <w:b/>
          <w:sz w:val="28"/>
          <w:szCs w:val="28"/>
        </w:rPr>
        <w:t>а</w:t>
      </w:r>
      <w:r w:rsidR="00E63749" w:rsidRPr="00892DDC">
        <w:rPr>
          <w:rFonts w:ascii="PT Astra Serif" w:hAnsi="PT Astra Serif"/>
          <w:b/>
          <w:sz w:val="28"/>
          <w:szCs w:val="28"/>
        </w:rPr>
        <w:t xml:space="preserve"> расходов</w:t>
      </w:r>
      <w:r w:rsidR="00E63749" w:rsidRPr="00892DDC">
        <w:rPr>
          <w:b/>
          <w:sz w:val="28"/>
          <w:szCs w:val="28"/>
        </w:rPr>
        <w:t xml:space="preserve"> </w:t>
      </w:r>
      <w:r w:rsidR="00892DDC" w:rsidRPr="00892DDC">
        <w:rPr>
          <w:b/>
          <w:sz w:val="28"/>
          <w:szCs w:val="28"/>
        </w:rPr>
        <w:t>по муниципальной программе города Югорска «Развитие образования»</w:t>
      </w:r>
      <w:bookmarkEnd w:id="0"/>
      <w:r w:rsidR="00892DDC">
        <w:rPr>
          <w:b/>
          <w:sz w:val="28"/>
          <w:szCs w:val="28"/>
        </w:rPr>
        <w:t xml:space="preserve"> </w:t>
      </w:r>
    </w:p>
    <w:p w:rsidR="001724CB" w:rsidRPr="00892DDC" w:rsidRDefault="001724CB" w:rsidP="00B676B6">
      <w:pPr>
        <w:jc w:val="center"/>
        <w:rPr>
          <w:rFonts w:ascii="PT Astra Serif" w:hAnsi="PT Astra Serif"/>
          <w:b/>
          <w:sz w:val="28"/>
          <w:szCs w:val="28"/>
        </w:rPr>
      </w:pPr>
    </w:p>
    <w:p w:rsidR="00E63749" w:rsidRDefault="00E63749" w:rsidP="001724C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1062">
        <w:rPr>
          <w:rFonts w:ascii="PT Astra Serif" w:hAnsi="PT Astra Serif"/>
          <w:sz w:val="28"/>
          <w:szCs w:val="28"/>
        </w:rPr>
        <w:t>В целях проведения настоящего обзора бюджетных расходов были проанали</w:t>
      </w:r>
      <w:r w:rsidR="001724CB">
        <w:rPr>
          <w:rFonts w:ascii="PT Astra Serif" w:hAnsi="PT Astra Serif"/>
          <w:sz w:val="28"/>
          <w:szCs w:val="28"/>
        </w:rPr>
        <w:t>зированы бюджетные ассигнования на реализацию муниципальной программы города Югорска «Развитие образования» (далее – муниципальная программа) в период с 2019 по 2022 годы, целевые показ</w:t>
      </w:r>
      <w:r w:rsidR="00C43092">
        <w:rPr>
          <w:rFonts w:ascii="PT Astra Serif" w:hAnsi="PT Astra Serif"/>
          <w:sz w:val="28"/>
          <w:szCs w:val="28"/>
        </w:rPr>
        <w:t>атели муниципальной программы, а</w:t>
      </w:r>
      <w:r w:rsidR="001724CB">
        <w:rPr>
          <w:rFonts w:ascii="PT Astra Serif" w:hAnsi="PT Astra Serif"/>
          <w:sz w:val="28"/>
          <w:szCs w:val="28"/>
        </w:rPr>
        <w:t xml:space="preserve"> также отдельные расходы, производимые в рамках муниципальной программы.</w:t>
      </w:r>
    </w:p>
    <w:p w:rsidR="001724CB" w:rsidRDefault="001724CB" w:rsidP="001724C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724CB" w:rsidRDefault="001724CB" w:rsidP="001724CB">
      <w:pPr>
        <w:pStyle w:val="aa"/>
        <w:numPr>
          <w:ilvl w:val="0"/>
          <w:numId w:val="6"/>
        </w:numPr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Цели. Целевые показатели муниципальной программы.</w:t>
      </w:r>
    </w:p>
    <w:p w:rsidR="00C43092" w:rsidRPr="001724CB" w:rsidRDefault="00C43092" w:rsidP="00C43092">
      <w:pPr>
        <w:pStyle w:val="aa"/>
        <w:ind w:left="1068"/>
        <w:rPr>
          <w:rFonts w:ascii="PT Astra Serif" w:hAnsi="PT Astra Serif"/>
          <w:b/>
          <w:sz w:val="28"/>
          <w:szCs w:val="28"/>
          <w:lang w:val="ru-RU"/>
        </w:rPr>
      </w:pPr>
    </w:p>
    <w:p w:rsidR="001724CB" w:rsidRDefault="001724CB" w:rsidP="001724CB">
      <w:pPr>
        <w:pStyle w:val="aa"/>
        <w:ind w:left="0" w:firstLine="708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Муниципальная программа утверждена постановлением администрации города Югорска от 30.10.2018 № 3004 «О муниципальной программе города Югорска «Развитие образования». Период </w:t>
      </w:r>
      <w:r w:rsidR="007E731C">
        <w:rPr>
          <w:rFonts w:ascii="PT Astra Serif" w:hAnsi="PT Astra Serif"/>
          <w:sz w:val="28"/>
          <w:szCs w:val="28"/>
          <w:lang w:val="ru-RU"/>
        </w:rPr>
        <w:t>реализации</w:t>
      </w:r>
      <w:r>
        <w:rPr>
          <w:rFonts w:ascii="PT Astra Serif" w:hAnsi="PT Astra Serif"/>
          <w:sz w:val="28"/>
          <w:szCs w:val="28"/>
          <w:lang w:val="ru-RU"/>
        </w:rPr>
        <w:t xml:space="preserve"> муниципальной программы с 2019 по 2030 годы. </w:t>
      </w:r>
    </w:p>
    <w:p w:rsidR="007E731C" w:rsidRDefault="007E731C" w:rsidP="001724CB">
      <w:pPr>
        <w:pStyle w:val="aa"/>
        <w:ind w:left="0" w:firstLine="708"/>
        <w:jc w:val="both"/>
        <w:rPr>
          <w:rFonts w:ascii="PT Astra Serif" w:hAnsi="PT Astra Serif" w:cs="Times New Roman"/>
          <w:sz w:val="28"/>
          <w:szCs w:val="28"/>
          <w:lang w:val="ru-RU" w:eastAsia="ru-RU"/>
        </w:rPr>
      </w:pPr>
      <w:r w:rsidRPr="007E731C">
        <w:rPr>
          <w:rFonts w:ascii="PT Astra Serif" w:hAnsi="PT Astra Serif"/>
          <w:sz w:val="28"/>
          <w:szCs w:val="28"/>
          <w:lang w:val="ru-RU"/>
        </w:rPr>
        <w:t xml:space="preserve">Целью муниципальной программы является </w:t>
      </w:r>
      <w:r w:rsidRPr="007E731C">
        <w:rPr>
          <w:rFonts w:ascii="PT Astra Serif" w:hAnsi="PT Astra Serif" w:cs="Times New Roman"/>
          <w:sz w:val="28"/>
          <w:szCs w:val="28"/>
          <w:lang w:val="ru-RU" w:eastAsia="ru-RU"/>
        </w:rPr>
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</w:r>
      <w:r>
        <w:rPr>
          <w:rFonts w:ascii="PT Astra Serif" w:hAnsi="PT Astra Serif" w:cs="Times New Roman"/>
          <w:sz w:val="28"/>
          <w:szCs w:val="28"/>
          <w:lang w:val="ru-RU" w:eastAsia="ru-RU"/>
        </w:rPr>
        <w:t>.</w:t>
      </w:r>
    </w:p>
    <w:p w:rsidR="007E731C" w:rsidRPr="007E731C" w:rsidRDefault="007E731C" w:rsidP="001724CB">
      <w:pPr>
        <w:pStyle w:val="aa"/>
        <w:ind w:left="0" w:firstLine="708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 w:eastAsia="ru-RU"/>
        </w:rPr>
        <w:t>Для оценки хода реализации муниципальной программы и характеристики состояния сферы образовани</w:t>
      </w:r>
      <w:r w:rsidR="00EC2A98">
        <w:rPr>
          <w:rFonts w:ascii="PT Astra Serif" w:hAnsi="PT Astra Serif" w:cs="Times New Roman"/>
          <w:sz w:val="28"/>
          <w:szCs w:val="28"/>
          <w:lang w:val="ru-RU" w:eastAsia="ru-RU"/>
        </w:rPr>
        <w:t>я</w:t>
      </w:r>
      <w:r>
        <w:rPr>
          <w:rFonts w:ascii="PT Astra Serif" w:hAnsi="PT Astra Serif" w:cs="Times New Roman"/>
          <w:sz w:val="28"/>
          <w:szCs w:val="28"/>
          <w:lang w:val="ru-RU" w:eastAsia="ru-RU"/>
        </w:rPr>
        <w:t xml:space="preserve"> предусмотрена следующая система показателей:</w:t>
      </w:r>
    </w:p>
    <w:p w:rsidR="00A02E7E" w:rsidRPr="00603219" w:rsidRDefault="00A02E7E" w:rsidP="00A02E7E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603219">
        <w:rPr>
          <w:rFonts w:ascii="PT Astra Serif" w:hAnsi="PT Astra Serif"/>
          <w:sz w:val="28"/>
          <w:szCs w:val="28"/>
        </w:rPr>
        <w:t>Таблица 1</w:t>
      </w:r>
    </w:p>
    <w:p w:rsidR="00603219" w:rsidRDefault="007E731C" w:rsidP="007E731C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Динамика достижения целевых показателей муниципальной программы города Югорска «Развитие образования»</w:t>
      </w:r>
    </w:p>
    <w:p w:rsidR="007E731C" w:rsidRDefault="007E731C" w:rsidP="007E731C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709"/>
        <w:gridCol w:w="709"/>
        <w:gridCol w:w="708"/>
        <w:gridCol w:w="851"/>
        <w:gridCol w:w="709"/>
        <w:gridCol w:w="283"/>
        <w:gridCol w:w="425"/>
        <w:gridCol w:w="284"/>
        <w:gridCol w:w="425"/>
        <w:gridCol w:w="284"/>
        <w:gridCol w:w="1275"/>
      </w:tblGrid>
      <w:tr w:rsidR="00354BBB" w:rsidRPr="003B1434" w:rsidTr="00C43092">
        <w:trPr>
          <w:trHeight w:val="305"/>
          <w:tblHeader/>
        </w:trPr>
        <w:tc>
          <w:tcPr>
            <w:tcW w:w="3828" w:type="dxa"/>
            <w:gridSpan w:val="2"/>
            <w:vMerge w:val="restart"/>
            <w:shd w:val="clear" w:color="auto" w:fill="auto"/>
            <w:hideMark/>
          </w:tcPr>
          <w:p w:rsidR="00354BBB" w:rsidRPr="003B1434" w:rsidRDefault="00354BB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целевых показателей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 единица измерения</w:t>
            </w: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9"/>
          </w:tcPr>
          <w:p w:rsidR="00354BBB" w:rsidRPr="003B1434" w:rsidRDefault="00354BB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hideMark/>
          </w:tcPr>
          <w:p w:rsidR="00354BBB" w:rsidRPr="003B1434" w:rsidRDefault="00354BB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7E731C" w:rsidRPr="003B1434" w:rsidTr="00C43092">
        <w:trPr>
          <w:trHeight w:val="848"/>
          <w:tblHeader/>
        </w:trPr>
        <w:tc>
          <w:tcPr>
            <w:tcW w:w="3828" w:type="dxa"/>
            <w:gridSpan w:val="2"/>
            <w:vMerge/>
            <w:vAlign w:val="center"/>
            <w:hideMark/>
          </w:tcPr>
          <w:p w:rsidR="007E731C" w:rsidRPr="003B1434" w:rsidRDefault="007E731C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731C" w:rsidRPr="003B1434" w:rsidRDefault="007E731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731C" w:rsidRPr="003B1434" w:rsidRDefault="007E731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731C" w:rsidRPr="003B1434" w:rsidRDefault="007E731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E731C" w:rsidRPr="003B1434" w:rsidRDefault="007E731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  <w:r w:rsidR="00631170">
              <w:rPr>
                <w:rFonts w:ascii="PT Astra Serif" w:hAnsi="PT Astra Serif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731C" w:rsidRPr="003B1434" w:rsidRDefault="007E731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  <w:gridSpan w:val="2"/>
            <w:vAlign w:val="center"/>
          </w:tcPr>
          <w:p w:rsidR="007E731C" w:rsidRPr="003B1434" w:rsidRDefault="007E731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gridSpan w:val="2"/>
            <w:vAlign w:val="center"/>
          </w:tcPr>
          <w:p w:rsidR="007E731C" w:rsidRPr="003B1434" w:rsidRDefault="007E731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E731C" w:rsidRPr="003B1434" w:rsidRDefault="007E731C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631170" w:rsidRPr="003B1434" w:rsidTr="00C43092">
        <w:trPr>
          <w:trHeight w:val="397"/>
        </w:trPr>
        <w:tc>
          <w:tcPr>
            <w:tcW w:w="2978" w:type="dxa"/>
            <w:vMerge w:val="restart"/>
            <w:shd w:val="clear" w:color="auto" w:fill="auto"/>
          </w:tcPr>
          <w:p w:rsidR="00631170" w:rsidRPr="00631170" w:rsidRDefault="00631170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Pr="003B1434" w:rsidRDefault="00631170" w:rsidP="00354BB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Pr="003B1434" w:rsidRDefault="00631170" w:rsidP="00354BB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1170" w:rsidRPr="003B1434" w:rsidRDefault="00631170" w:rsidP="00354BB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170" w:rsidRPr="003B1434" w:rsidRDefault="00631170" w:rsidP="00354BB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Pr="003B1434" w:rsidRDefault="00631170" w:rsidP="00354BB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gridSpan w:val="2"/>
            <w:vAlign w:val="center"/>
          </w:tcPr>
          <w:p w:rsidR="00631170" w:rsidRPr="003B1434" w:rsidRDefault="00631170" w:rsidP="00354BB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gridSpan w:val="2"/>
            <w:vAlign w:val="center"/>
          </w:tcPr>
          <w:p w:rsidR="00631170" w:rsidRPr="003B1434" w:rsidRDefault="00631170" w:rsidP="00354BB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31170" w:rsidRPr="003B1434" w:rsidRDefault="00631170" w:rsidP="00354BB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40,0</w:t>
            </w:r>
          </w:p>
        </w:tc>
      </w:tr>
      <w:tr w:rsidR="00631170" w:rsidRPr="003B1434" w:rsidTr="00C43092">
        <w:trPr>
          <w:trHeight w:val="403"/>
        </w:trPr>
        <w:tc>
          <w:tcPr>
            <w:tcW w:w="2978" w:type="dxa"/>
            <w:vMerge/>
            <w:shd w:val="clear" w:color="auto" w:fill="auto"/>
          </w:tcPr>
          <w:p w:rsidR="00631170" w:rsidRPr="003B1434" w:rsidRDefault="00631170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31170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631170" w:rsidRPr="003B1434" w:rsidTr="00C43092">
        <w:trPr>
          <w:trHeight w:val="825"/>
        </w:trPr>
        <w:tc>
          <w:tcPr>
            <w:tcW w:w="2978" w:type="dxa"/>
            <w:vMerge/>
            <w:shd w:val="clear" w:color="auto" w:fill="auto"/>
          </w:tcPr>
          <w:p w:rsidR="00631170" w:rsidRPr="003B1434" w:rsidRDefault="00631170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1170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366,7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1170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373,3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170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170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631170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631170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31170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6B67D6" w:rsidRPr="003B1434" w:rsidTr="00C43092">
        <w:trPr>
          <w:trHeight w:val="321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6B67D6" w:rsidRPr="003B1434" w:rsidRDefault="006B67D6" w:rsidP="00092493">
            <w:pPr>
              <w:widowControl w:val="0"/>
              <w:autoSpaceDE w:val="0"/>
              <w:autoSpaceDN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Доступность дошкольного образования для детей в возрасте от 1,5 до 3 лет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gridSpan w:val="2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2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</w:tr>
      <w:tr w:rsidR="006B67D6" w:rsidRPr="003B1434" w:rsidTr="00C43092">
        <w:trPr>
          <w:trHeight w:val="270"/>
        </w:trPr>
        <w:tc>
          <w:tcPr>
            <w:tcW w:w="2978" w:type="dxa"/>
            <w:vMerge/>
            <w:shd w:val="clear" w:color="auto" w:fill="auto"/>
            <w:vAlign w:val="bottom"/>
            <w:hideMark/>
          </w:tcPr>
          <w:p w:rsidR="006B67D6" w:rsidRPr="003B1434" w:rsidRDefault="006B67D6" w:rsidP="0009249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67D6" w:rsidRPr="003B1434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6B67D6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6B67D6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67D6" w:rsidRPr="003B1434" w:rsidRDefault="006B67D6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</w:t>
            </w:r>
            <w:r w:rsidR="00631170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7D6" w:rsidRPr="003B1434" w:rsidRDefault="00631170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6B67D6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6B67D6" w:rsidRPr="003B1434" w:rsidRDefault="006B67D6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6B67D6" w:rsidRPr="003B1434" w:rsidRDefault="006B67D6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67D6" w:rsidRPr="003B1434" w:rsidRDefault="006B67D6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6B67D6" w:rsidRPr="003B1434" w:rsidTr="00C43092">
        <w:trPr>
          <w:trHeight w:val="571"/>
        </w:trPr>
        <w:tc>
          <w:tcPr>
            <w:tcW w:w="2978" w:type="dxa"/>
            <w:vMerge/>
            <w:shd w:val="clear" w:color="auto" w:fill="auto"/>
            <w:vAlign w:val="center"/>
          </w:tcPr>
          <w:p w:rsidR="006B67D6" w:rsidRPr="003B1434" w:rsidRDefault="006B67D6" w:rsidP="0009249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B67D6" w:rsidRDefault="006B67D6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127,7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67D6" w:rsidRPr="003B1434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7D6" w:rsidRPr="003B1434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7D6" w:rsidRPr="003B1434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6B67D6" w:rsidRPr="003B1434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6B67D6" w:rsidRPr="003B1434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67D6" w:rsidRPr="003B1434" w:rsidRDefault="00D55307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F05BB1" w:rsidRPr="003B1434" w:rsidTr="00C43092">
        <w:trPr>
          <w:trHeight w:val="247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F05BB1" w:rsidRPr="003B23F2" w:rsidRDefault="00F05BB1" w:rsidP="0009249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23F2">
              <w:rPr>
                <w:rFonts w:ascii="PT Astra Serif" w:hAnsi="PT Astra Serif"/>
                <w:sz w:val="20"/>
                <w:szCs w:val="20"/>
              </w:rPr>
              <w:t xml:space="preserve">Обеспеченность детей </w:t>
            </w:r>
            <w:r w:rsidRPr="003B23F2">
              <w:rPr>
                <w:rFonts w:ascii="PT Astra Serif" w:hAnsi="PT Astra Serif"/>
                <w:sz w:val="20"/>
                <w:szCs w:val="20"/>
              </w:rPr>
              <w:lastRenderedPageBreak/>
              <w:t>дошкольного возраста местами в дошкольных образовательных организациях (количество мест на 1000 детей)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BB1" w:rsidRPr="003B1434" w:rsidRDefault="00F05BB1" w:rsidP="00F05BB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BB1" w:rsidRPr="003B1434" w:rsidRDefault="009E1E2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754,5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BB1" w:rsidRPr="003B1434" w:rsidRDefault="008B70C5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774,0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5BB1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804,2</w:t>
            </w:r>
          </w:p>
        </w:tc>
        <w:tc>
          <w:tcPr>
            <w:tcW w:w="4536" w:type="dxa"/>
            <w:gridSpan w:val="8"/>
            <w:vMerge w:val="restart"/>
            <w:shd w:val="clear" w:color="auto" w:fill="auto"/>
            <w:vAlign w:val="center"/>
          </w:tcPr>
          <w:p w:rsidR="00F05BB1" w:rsidRPr="003B1434" w:rsidRDefault="00C42FD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исключен</w:t>
            </w:r>
          </w:p>
        </w:tc>
      </w:tr>
      <w:tr w:rsidR="00F05BB1" w:rsidRPr="003B1434" w:rsidTr="00C43092">
        <w:trPr>
          <w:trHeight w:val="137"/>
        </w:trPr>
        <w:tc>
          <w:tcPr>
            <w:tcW w:w="2978" w:type="dxa"/>
            <w:vMerge/>
            <w:shd w:val="clear" w:color="auto" w:fill="auto"/>
            <w:vAlign w:val="center"/>
          </w:tcPr>
          <w:p w:rsidR="00F05BB1" w:rsidRPr="003B1434" w:rsidRDefault="00F05BB1" w:rsidP="0009249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BB1" w:rsidRPr="003B1434" w:rsidRDefault="00F05BB1" w:rsidP="00F05BB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DD2C6A" w:rsidP="00320818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804,2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BB1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784,0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5BB1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825,0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F05BB1" w:rsidRPr="003B1434" w:rsidRDefault="00F05BB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F05BB1" w:rsidRPr="003B1434" w:rsidTr="00C43092">
        <w:trPr>
          <w:trHeight w:val="247"/>
        </w:trPr>
        <w:tc>
          <w:tcPr>
            <w:tcW w:w="2978" w:type="dxa"/>
            <w:vMerge/>
            <w:shd w:val="clear" w:color="auto" w:fill="auto"/>
            <w:vAlign w:val="center"/>
          </w:tcPr>
          <w:p w:rsidR="00F05BB1" w:rsidRPr="003B1434" w:rsidRDefault="00F05BB1" w:rsidP="0009249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5BB1" w:rsidRDefault="00F05BB1" w:rsidP="00F05BB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BB1" w:rsidRPr="003B1434" w:rsidRDefault="009E1E2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BB1" w:rsidRPr="003B1434" w:rsidRDefault="008B70C5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5BB1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F05BB1" w:rsidRPr="003B1434" w:rsidRDefault="00F05BB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C42FDA" w:rsidRPr="003B1434" w:rsidTr="00C43092">
        <w:trPr>
          <w:trHeight w:val="669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C42FDA" w:rsidRPr="003B23F2" w:rsidRDefault="00C42FDA" w:rsidP="00320818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23F2">
              <w:rPr>
                <w:rFonts w:ascii="PT Astra Serif" w:hAnsi="PT Astra Serif"/>
                <w:sz w:val="20"/>
                <w:szCs w:val="20"/>
              </w:rPr>
              <w:t>Отношения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10%  школ с худшими результатами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FDA" w:rsidRPr="003B1434" w:rsidRDefault="00C42FDA" w:rsidP="00C42FD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2FDA" w:rsidRPr="003B1434" w:rsidRDefault="00E85659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2FDA" w:rsidRPr="003B1434" w:rsidRDefault="008B70C5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2FDA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4536" w:type="dxa"/>
            <w:gridSpan w:val="8"/>
            <w:vMerge w:val="restart"/>
            <w:shd w:val="clear" w:color="auto" w:fill="auto"/>
            <w:vAlign w:val="center"/>
          </w:tcPr>
          <w:p w:rsidR="00C42FDA" w:rsidRPr="003B1434" w:rsidRDefault="00C42FD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исключен</w:t>
            </w:r>
          </w:p>
        </w:tc>
      </w:tr>
      <w:tr w:rsidR="00C42FDA" w:rsidRPr="003B1434" w:rsidTr="00C43092">
        <w:trPr>
          <w:trHeight w:val="846"/>
        </w:trPr>
        <w:tc>
          <w:tcPr>
            <w:tcW w:w="2978" w:type="dxa"/>
            <w:vMerge/>
            <w:shd w:val="clear" w:color="auto" w:fill="auto"/>
            <w:vAlign w:val="center"/>
          </w:tcPr>
          <w:p w:rsidR="00C42FDA" w:rsidRPr="003B1434" w:rsidRDefault="00C42FDA" w:rsidP="0009249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FDA" w:rsidRPr="003B1434" w:rsidRDefault="00C42FDA" w:rsidP="00C42FD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2FDA" w:rsidRPr="003B1434" w:rsidRDefault="00C42FD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2FDA" w:rsidRPr="003B1434" w:rsidRDefault="00C42FD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2FDA" w:rsidRPr="003B1434" w:rsidRDefault="00C42FDA" w:rsidP="00DD2C6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1,3</w:t>
            </w:r>
            <w:r w:rsidR="00DD2C6A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C42FDA" w:rsidRPr="003B1434" w:rsidRDefault="00C42FD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C42FDA" w:rsidRPr="003B1434" w:rsidTr="00C43092">
        <w:trPr>
          <w:trHeight w:val="247"/>
        </w:trPr>
        <w:tc>
          <w:tcPr>
            <w:tcW w:w="2978" w:type="dxa"/>
            <w:vMerge/>
            <w:shd w:val="clear" w:color="auto" w:fill="auto"/>
            <w:vAlign w:val="center"/>
          </w:tcPr>
          <w:p w:rsidR="00C42FDA" w:rsidRPr="003B1434" w:rsidRDefault="00C42FDA" w:rsidP="0009249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2FDA" w:rsidRDefault="00C42FDA" w:rsidP="00C42FD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2FDA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2FDA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2FDA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C42FDA" w:rsidRPr="003B1434" w:rsidRDefault="00C42FD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20818" w:rsidRPr="003B1434" w:rsidTr="00C43092">
        <w:trPr>
          <w:trHeight w:val="247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320818" w:rsidRPr="00092493" w:rsidRDefault="00320818" w:rsidP="00092493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0818" w:rsidRPr="003B1434" w:rsidRDefault="00320818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0818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708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84,0</w:t>
            </w:r>
          </w:p>
        </w:tc>
      </w:tr>
      <w:tr w:rsidR="00320818" w:rsidRPr="003B1434" w:rsidTr="00C43092">
        <w:trPr>
          <w:trHeight w:val="279"/>
        </w:trPr>
        <w:tc>
          <w:tcPr>
            <w:tcW w:w="2978" w:type="dxa"/>
            <w:vMerge/>
            <w:shd w:val="clear" w:color="auto" w:fill="auto"/>
          </w:tcPr>
          <w:p w:rsidR="00320818" w:rsidRPr="003B1434" w:rsidRDefault="00320818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0818" w:rsidRPr="003B1434" w:rsidRDefault="00320818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425A3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78,</w:t>
            </w:r>
            <w:r w:rsidR="00425A31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320818" w:rsidRPr="003B1434" w:rsidTr="00C43092">
        <w:trPr>
          <w:trHeight w:val="1120"/>
        </w:trPr>
        <w:tc>
          <w:tcPr>
            <w:tcW w:w="2978" w:type="dxa"/>
            <w:vMerge/>
            <w:shd w:val="clear" w:color="auto" w:fill="auto"/>
            <w:vAlign w:val="bottom"/>
          </w:tcPr>
          <w:p w:rsidR="00320818" w:rsidRPr="003B1434" w:rsidRDefault="00320818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0818" w:rsidRDefault="00320818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101</w:t>
            </w:r>
            <w:r w:rsidR="00320818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0818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3B23F2" w:rsidRPr="003B1434" w:rsidTr="00C43092">
        <w:trPr>
          <w:trHeight w:val="656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9431B7" w:rsidRDefault="003B23F2" w:rsidP="00C43092">
            <w:pPr>
              <w:rPr>
                <w:rFonts w:ascii="PT Astra Serif" w:hAnsi="PT Astra Serif"/>
                <w:sz w:val="20"/>
                <w:szCs w:val="20"/>
              </w:rPr>
            </w:pPr>
            <w:r w:rsidRPr="003B23F2">
              <w:rPr>
                <w:rFonts w:ascii="PT Astra Serif" w:hAnsi="PT Astra Serif"/>
                <w:sz w:val="20"/>
                <w:szCs w:val="20"/>
              </w:rPr>
              <w:t xml:space="preserve">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  <w:p w:rsidR="00C43092" w:rsidRPr="003B23F2" w:rsidRDefault="00C43092" w:rsidP="00C43092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23F2" w:rsidRPr="003B1434" w:rsidRDefault="003B23F2" w:rsidP="003B23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8B70C5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Pr="003B1434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685" w:type="dxa"/>
            <w:gridSpan w:val="7"/>
            <w:vMerge w:val="restart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исключен</w:t>
            </w:r>
          </w:p>
        </w:tc>
      </w:tr>
      <w:tr w:rsidR="003B23F2" w:rsidRPr="003B1434" w:rsidTr="00C43092">
        <w:trPr>
          <w:trHeight w:val="708"/>
        </w:trPr>
        <w:tc>
          <w:tcPr>
            <w:tcW w:w="2978" w:type="dxa"/>
            <w:vMerge/>
            <w:shd w:val="clear" w:color="auto" w:fill="auto"/>
            <w:vAlign w:val="center"/>
          </w:tcPr>
          <w:p w:rsidR="003B23F2" w:rsidRPr="003B1434" w:rsidRDefault="003B23F2" w:rsidP="00D81E19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23F2" w:rsidRPr="003B1434" w:rsidRDefault="003B23F2" w:rsidP="003B23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685" w:type="dxa"/>
            <w:gridSpan w:val="7"/>
            <w:vMerge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B23F2" w:rsidRPr="003B1434" w:rsidTr="00C43092">
        <w:trPr>
          <w:trHeight w:val="385"/>
        </w:trPr>
        <w:tc>
          <w:tcPr>
            <w:tcW w:w="2978" w:type="dxa"/>
            <w:vMerge/>
            <w:shd w:val="clear" w:color="auto" w:fill="auto"/>
            <w:vAlign w:val="center"/>
          </w:tcPr>
          <w:p w:rsidR="003B23F2" w:rsidRPr="003B1434" w:rsidRDefault="003B23F2" w:rsidP="00D81E19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23F2" w:rsidRDefault="003B23F2" w:rsidP="003B23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8B70C5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Pr="003B1434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Pr="003B1434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685" w:type="dxa"/>
            <w:gridSpan w:val="7"/>
            <w:vMerge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20818" w:rsidRPr="003B1434" w:rsidTr="00C43092">
        <w:trPr>
          <w:trHeight w:val="1396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320818" w:rsidRDefault="00320818" w:rsidP="00D81E19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,%</w:t>
            </w:r>
          </w:p>
          <w:p w:rsidR="009431B7" w:rsidRPr="00092493" w:rsidRDefault="009431B7" w:rsidP="00D81E19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0818" w:rsidRPr="003B1434" w:rsidRDefault="00320818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320818" w:rsidRPr="003B1434" w:rsidTr="00C43092">
        <w:trPr>
          <w:trHeight w:val="335"/>
        </w:trPr>
        <w:tc>
          <w:tcPr>
            <w:tcW w:w="2978" w:type="dxa"/>
            <w:vMerge/>
            <w:shd w:val="clear" w:color="auto" w:fill="auto"/>
            <w:vAlign w:val="bottom"/>
          </w:tcPr>
          <w:p w:rsidR="00320818" w:rsidRPr="003B1434" w:rsidRDefault="00320818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0818" w:rsidRPr="003B1434" w:rsidRDefault="00320818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320818" w:rsidRPr="003B1434" w:rsidTr="00C43092">
        <w:trPr>
          <w:trHeight w:val="1164"/>
        </w:trPr>
        <w:tc>
          <w:tcPr>
            <w:tcW w:w="2978" w:type="dxa"/>
            <w:vMerge/>
            <w:shd w:val="clear" w:color="auto" w:fill="auto"/>
            <w:vAlign w:val="bottom"/>
          </w:tcPr>
          <w:p w:rsidR="00320818" w:rsidRPr="003B1434" w:rsidRDefault="00320818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0818" w:rsidRDefault="00320818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0818" w:rsidRPr="003B1434" w:rsidRDefault="00320818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7C427B" w:rsidRPr="003B1434" w:rsidTr="00C43092">
        <w:trPr>
          <w:trHeight w:val="321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7C427B" w:rsidRPr="003B23F2" w:rsidRDefault="007C427B" w:rsidP="003B23F2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23F2">
              <w:rPr>
                <w:rFonts w:ascii="PT Astra Serif" w:hAnsi="PT Astra Serif"/>
                <w:sz w:val="20"/>
                <w:szCs w:val="20"/>
              </w:rPr>
              <w:t>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>,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427B" w:rsidRPr="003B1434" w:rsidRDefault="007C427B" w:rsidP="003B23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Pr="003B1434" w:rsidRDefault="008B70C5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427B" w:rsidRPr="003B1434" w:rsidRDefault="009F7CA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4536" w:type="dxa"/>
            <w:gridSpan w:val="8"/>
            <w:vMerge w:val="restart"/>
            <w:shd w:val="clear" w:color="auto" w:fill="auto"/>
            <w:vAlign w:val="center"/>
          </w:tcPr>
          <w:p w:rsidR="007C427B" w:rsidRPr="003B1434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исключен</w:t>
            </w:r>
          </w:p>
        </w:tc>
      </w:tr>
      <w:tr w:rsidR="007C427B" w:rsidRPr="003B1434" w:rsidTr="00C43092">
        <w:trPr>
          <w:trHeight w:val="412"/>
        </w:trPr>
        <w:tc>
          <w:tcPr>
            <w:tcW w:w="2978" w:type="dxa"/>
            <w:vMerge/>
            <w:shd w:val="clear" w:color="auto" w:fill="auto"/>
            <w:vAlign w:val="bottom"/>
          </w:tcPr>
          <w:p w:rsidR="007C427B" w:rsidRPr="003B1434" w:rsidRDefault="007C427B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27B" w:rsidRPr="003B1434" w:rsidRDefault="007C427B" w:rsidP="003B23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Pr="003B1434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Pr="003B1434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427B" w:rsidRPr="003B1434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7C427B" w:rsidRPr="003B1434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7C427B" w:rsidRPr="003B1434" w:rsidTr="00C43092">
        <w:trPr>
          <w:trHeight w:val="1258"/>
        </w:trPr>
        <w:tc>
          <w:tcPr>
            <w:tcW w:w="2978" w:type="dxa"/>
            <w:vMerge/>
            <w:shd w:val="clear" w:color="auto" w:fill="auto"/>
            <w:vAlign w:val="bottom"/>
          </w:tcPr>
          <w:p w:rsidR="007C427B" w:rsidRPr="003B1434" w:rsidRDefault="007C427B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27B" w:rsidRDefault="007C427B" w:rsidP="003B23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Pr="003B1434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Pr="003B1434" w:rsidRDefault="008B70C5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427B" w:rsidRPr="003B1434" w:rsidRDefault="009F7CA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7C427B" w:rsidRPr="003B1434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B23F2" w:rsidRPr="003B1434" w:rsidTr="00C43092">
        <w:trPr>
          <w:trHeight w:val="1164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3B23F2" w:rsidRPr="00092493" w:rsidRDefault="003B23F2" w:rsidP="00F049F2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gramStart"/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,%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3B23F2" w:rsidRPr="003B1434" w:rsidRDefault="003B23F2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gridSpan w:val="2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</w:tr>
      <w:tr w:rsidR="003B23F2" w:rsidRPr="003B1434" w:rsidTr="00C43092">
        <w:trPr>
          <w:trHeight w:val="335"/>
        </w:trPr>
        <w:tc>
          <w:tcPr>
            <w:tcW w:w="2978" w:type="dxa"/>
            <w:vMerge/>
            <w:shd w:val="clear" w:color="auto" w:fill="auto"/>
            <w:vAlign w:val="bottom"/>
          </w:tcPr>
          <w:p w:rsidR="003B23F2" w:rsidRPr="003B1434" w:rsidRDefault="003B23F2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23F2" w:rsidRPr="003B1434" w:rsidRDefault="003B23F2" w:rsidP="00092493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3B23F2" w:rsidRPr="003B1434" w:rsidTr="00C43092">
        <w:trPr>
          <w:trHeight w:val="1307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3B23F2" w:rsidRPr="003B1434" w:rsidRDefault="003B23F2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23F2" w:rsidRDefault="003B23F2" w:rsidP="0003143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3B23F2" w:rsidRPr="003B1434" w:rsidTr="00C43092">
        <w:trPr>
          <w:trHeight w:val="231"/>
        </w:trPr>
        <w:tc>
          <w:tcPr>
            <w:tcW w:w="2978" w:type="dxa"/>
            <w:vMerge w:val="restart"/>
            <w:shd w:val="clear" w:color="auto" w:fill="auto"/>
            <w:noWrap/>
            <w:vAlign w:val="center"/>
          </w:tcPr>
          <w:p w:rsidR="003B23F2" w:rsidRPr="00A50D82" w:rsidRDefault="003B23F2" w:rsidP="00DE293B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,%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23F2" w:rsidRPr="003B1434" w:rsidRDefault="003B23F2" w:rsidP="0003143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gridSpan w:val="2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gridSpan w:val="2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B1434">
              <w:rPr>
                <w:rFonts w:ascii="PT Astra Serif" w:hAnsi="PT Astra Serif"/>
                <w:sz w:val="20"/>
                <w:szCs w:val="20"/>
                <w:lang w:eastAsia="ru-RU"/>
              </w:rPr>
              <w:t>5,0</w:t>
            </w:r>
          </w:p>
        </w:tc>
      </w:tr>
      <w:tr w:rsidR="003B23F2" w:rsidRPr="003B1434" w:rsidTr="00C43092">
        <w:trPr>
          <w:trHeight w:val="421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3B23F2" w:rsidRPr="003B1434" w:rsidRDefault="003B23F2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23F2" w:rsidRPr="003B1434" w:rsidRDefault="003B23F2" w:rsidP="0003143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Pr="003B1434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3B23F2" w:rsidRPr="003B1434" w:rsidTr="00C43092">
        <w:trPr>
          <w:trHeight w:val="1143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3B23F2" w:rsidRPr="003B1434" w:rsidRDefault="003B23F2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23F2" w:rsidRDefault="003B23F2" w:rsidP="00031435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23F2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23F2" w:rsidRDefault="003B23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B23F2" w:rsidRPr="003B1434" w:rsidRDefault="003B23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</w:tr>
      <w:tr w:rsidR="007C427B" w:rsidRPr="003B1434" w:rsidTr="00C43092">
        <w:trPr>
          <w:trHeight w:val="246"/>
        </w:trPr>
        <w:tc>
          <w:tcPr>
            <w:tcW w:w="2978" w:type="dxa"/>
            <w:vMerge w:val="restart"/>
            <w:shd w:val="clear" w:color="auto" w:fill="auto"/>
            <w:noWrap/>
            <w:vAlign w:val="center"/>
          </w:tcPr>
          <w:p w:rsidR="007C427B" w:rsidRPr="007C427B" w:rsidRDefault="007C427B" w:rsidP="007C427B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C427B">
              <w:rPr>
                <w:rFonts w:ascii="PT Astra Serif" w:hAnsi="PT Astra Serif"/>
                <w:sz w:val="20"/>
                <w:szCs w:val="20"/>
              </w:rPr>
              <w:t>Доля педагогических работников, прошедших добровольную независимую оценку профессиональной квалификации</w:t>
            </w:r>
            <w:r>
              <w:rPr>
                <w:rFonts w:ascii="PT Astra Serif" w:hAnsi="PT Astra Serif"/>
                <w:sz w:val="20"/>
                <w:szCs w:val="20"/>
              </w:rPr>
              <w:t>, 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427B" w:rsidRPr="003B1434" w:rsidRDefault="007C427B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Default="00782F2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427B" w:rsidRDefault="009F7CA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536" w:type="dxa"/>
            <w:gridSpan w:val="8"/>
            <w:vMerge w:val="restart"/>
            <w:shd w:val="clear" w:color="auto" w:fill="auto"/>
            <w:vAlign w:val="center"/>
          </w:tcPr>
          <w:p w:rsidR="007C427B" w:rsidRDefault="007C427B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исключен</w:t>
            </w:r>
          </w:p>
        </w:tc>
      </w:tr>
      <w:tr w:rsidR="007C427B" w:rsidRPr="003B1434" w:rsidTr="00C43092">
        <w:trPr>
          <w:trHeight w:val="277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7C427B" w:rsidRPr="003B1434" w:rsidRDefault="007C427B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27B" w:rsidRPr="003B1434" w:rsidRDefault="007C427B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427B" w:rsidRDefault="007C427B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7C427B" w:rsidRDefault="007C427B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7C427B" w:rsidRPr="003B1434" w:rsidTr="00C43092">
        <w:trPr>
          <w:trHeight w:val="1139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7C427B" w:rsidRPr="003B1434" w:rsidRDefault="007C427B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27B" w:rsidRDefault="007C427B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27B" w:rsidRDefault="00782F2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427B" w:rsidRDefault="009F7CA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7C427B" w:rsidRDefault="007C427B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F049F2" w:rsidRPr="003B1434" w:rsidTr="00C43092">
        <w:trPr>
          <w:trHeight w:val="1963"/>
        </w:trPr>
        <w:tc>
          <w:tcPr>
            <w:tcW w:w="2978" w:type="dxa"/>
            <w:vMerge w:val="restart"/>
            <w:shd w:val="clear" w:color="auto" w:fill="auto"/>
            <w:noWrap/>
            <w:vAlign w:val="center"/>
          </w:tcPr>
          <w:p w:rsidR="00F049F2" w:rsidRDefault="00F049F2" w:rsidP="009F7CAA">
            <w:pPr>
              <w:rPr>
                <w:rFonts w:ascii="PT Astra Serif" w:hAnsi="PT Astra Serif"/>
                <w:sz w:val="20"/>
                <w:szCs w:val="20"/>
              </w:rPr>
            </w:pPr>
            <w:r w:rsidRPr="009F7CAA">
              <w:rPr>
                <w:rFonts w:ascii="PT Astra Serif" w:hAnsi="PT Astra Serif"/>
                <w:sz w:val="20"/>
                <w:szCs w:val="20"/>
              </w:rPr>
              <w:t xml:space="preserve">Количество услуг </w:t>
            </w:r>
            <w:proofErr w:type="spellStart"/>
            <w:r w:rsidRPr="009F7CAA">
              <w:rPr>
                <w:rFonts w:ascii="PT Astra Serif" w:hAnsi="PT Astra Serif"/>
                <w:sz w:val="20"/>
                <w:szCs w:val="20"/>
              </w:rPr>
              <w:t>психологопедагогической</w:t>
            </w:r>
            <w:proofErr w:type="spellEnd"/>
            <w:r w:rsidRPr="009F7CAA">
              <w:rPr>
                <w:rFonts w:ascii="PT Astra Serif" w:hAnsi="PT Astra Serif"/>
                <w:sz w:val="20"/>
                <w:szCs w:val="20"/>
              </w:rPr>
              <w:t>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 (далее - НКО), нарастающим итогом с 2019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года, млн. единиц</w:t>
            </w:r>
          </w:p>
          <w:p w:rsidR="009431B7" w:rsidRDefault="009431B7" w:rsidP="009F7CA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9431B7" w:rsidRPr="009F7CAA" w:rsidRDefault="009431B7" w:rsidP="009F7CA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49F2" w:rsidRPr="003B1434" w:rsidRDefault="00F049F2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D1234F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0,000142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49F2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0,000213</w:t>
            </w:r>
          </w:p>
        </w:tc>
        <w:tc>
          <w:tcPr>
            <w:tcW w:w="4536" w:type="dxa"/>
            <w:gridSpan w:val="8"/>
            <w:vMerge w:val="restart"/>
            <w:shd w:val="clear" w:color="auto" w:fill="auto"/>
            <w:vAlign w:val="center"/>
          </w:tcPr>
          <w:p w:rsidR="00F049F2" w:rsidRDefault="00F049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исключен</w:t>
            </w:r>
          </w:p>
        </w:tc>
      </w:tr>
      <w:tr w:rsidR="00F049F2" w:rsidRPr="003B1434" w:rsidTr="00C43092">
        <w:trPr>
          <w:trHeight w:val="1032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F049F2" w:rsidRPr="003B1434" w:rsidRDefault="00F049F2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49F2" w:rsidRPr="003B1434" w:rsidRDefault="00F049F2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0,006265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49F2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0,000213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F049F2" w:rsidRDefault="00F049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F049F2" w:rsidRPr="003B1434" w:rsidTr="00C43092">
        <w:trPr>
          <w:trHeight w:val="2142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F049F2" w:rsidRPr="003B1434" w:rsidRDefault="00F049F2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49F2" w:rsidRDefault="00F049F2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D1234F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в 44 раза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49F2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F049F2" w:rsidRDefault="00F049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F049F2" w:rsidRPr="003B1434" w:rsidTr="00C43092">
        <w:trPr>
          <w:trHeight w:val="605"/>
        </w:trPr>
        <w:tc>
          <w:tcPr>
            <w:tcW w:w="2978" w:type="dxa"/>
            <w:vMerge w:val="restart"/>
            <w:shd w:val="clear" w:color="auto" w:fill="auto"/>
            <w:noWrap/>
            <w:vAlign w:val="center"/>
          </w:tcPr>
          <w:p w:rsidR="00F049F2" w:rsidRPr="00F049F2" w:rsidRDefault="00F049F2" w:rsidP="00F049F2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049F2">
              <w:rPr>
                <w:rFonts w:ascii="PT Astra Serif" w:hAnsi="PT Astra Serif"/>
                <w:sz w:val="20"/>
                <w:szCs w:val="20"/>
              </w:rPr>
              <w:t>Доля образовательных организаций, расположенных на территории города Югорска обеспеченных Интернетом со скоростью соединения не менее 100 Мб/</w:t>
            </w:r>
            <w:proofErr w:type="gramStart"/>
            <w:r w:rsidRPr="00F049F2">
              <w:rPr>
                <w:rFonts w:ascii="PT Astra Serif" w:hAnsi="PT Astra Serif"/>
                <w:sz w:val="20"/>
                <w:szCs w:val="20"/>
              </w:rPr>
              <w:t>с</w:t>
            </w:r>
            <w:proofErr w:type="gramEnd"/>
            <w:r w:rsidRPr="00F049F2">
              <w:rPr>
                <w:rFonts w:ascii="PT Astra Serif" w:hAnsi="PT Astra Serif"/>
                <w:sz w:val="20"/>
                <w:szCs w:val="20"/>
              </w:rPr>
              <w:t xml:space="preserve"> - для образовательных </w:t>
            </w:r>
            <w:r w:rsidRPr="00F049F2">
              <w:rPr>
                <w:rFonts w:ascii="PT Astra Serif" w:hAnsi="PT Astra Serif"/>
                <w:sz w:val="20"/>
                <w:szCs w:val="20"/>
              </w:rPr>
              <w:lastRenderedPageBreak/>
              <w:t>организаций, расположенных 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49F2" w:rsidRPr="003B1434" w:rsidRDefault="00F049F2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B95F2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49F2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36" w:type="dxa"/>
            <w:gridSpan w:val="8"/>
            <w:vMerge w:val="restart"/>
            <w:shd w:val="clear" w:color="auto" w:fill="auto"/>
            <w:vAlign w:val="center"/>
          </w:tcPr>
          <w:p w:rsidR="00F049F2" w:rsidRDefault="00F049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исключен</w:t>
            </w:r>
          </w:p>
        </w:tc>
      </w:tr>
      <w:tr w:rsidR="00F049F2" w:rsidRPr="003B1434" w:rsidTr="00C43092">
        <w:trPr>
          <w:trHeight w:val="765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F049F2" w:rsidRPr="003B1434" w:rsidRDefault="00F049F2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49F2" w:rsidRPr="003B1434" w:rsidRDefault="00F049F2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49F2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F049F2" w:rsidRDefault="00F049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F049F2" w:rsidRPr="003B1434" w:rsidTr="00C43092">
        <w:trPr>
          <w:trHeight w:val="765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F049F2" w:rsidRPr="003B1434" w:rsidRDefault="00F049F2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49F2" w:rsidRDefault="00F049F2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425A31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49F2" w:rsidRDefault="00B95F2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49F2" w:rsidRDefault="00F049F2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F049F2" w:rsidRDefault="00F049F2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A413EC" w:rsidRPr="003B1434" w:rsidTr="00C43092">
        <w:trPr>
          <w:trHeight w:val="329"/>
        </w:trPr>
        <w:tc>
          <w:tcPr>
            <w:tcW w:w="2978" w:type="dxa"/>
            <w:vMerge w:val="restart"/>
            <w:shd w:val="clear" w:color="auto" w:fill="auto"/>
            <w:noWrap/>
            <w:vAlign w:val="center"/>
          </w:tcPr>
          <w:p w:rsidR="00A413EC" w:rsidRPr="00F049F2" w:rsidRDefault="00A413EC" w:rsidP="00F049F2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049F2">
              <w:rPr>
                <w:rFonts w:ascii="PT Astra Serif" w:hAnsi="PT Astra Serif"/>
                <w:sz w:val="20"/>
                <w:szCs w:val="20"/>
              </w:rPr>
              <w:lastRenderedPageBreak/>
              <w:t>Количество приобретенных объектов, предназначенных для размещения образовательных организаций</w:t>
            </w:r>
            <w:r>
              <w:rPr>
                <w:rFonts w:ascii="PT Astra Serif" w:hAnsi="PT Astra Serif"/>
                <w:sz w:val="20"/>
                <w:szCs w:val="20"/>
              </w:rPr>
              <w:t>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13EC" w:rsidRPr="003B1434" w:rsidRDefault="00A413EC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13EC" w:rsidRDefault="00A413E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13EC" w:rsidRDefault="00DD17DD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13EC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8"/>
            <w:vMerge w:val="restart"/>
            <w:shd w:val="clear" w:color="auto" w:fill="auto"/>
            <w:vAlign w:val="center"/>
          </w:tcPr>
          <w:p w:rsidR="00A413EC" w:rsidRDefault="00A413EC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 исключен</w:t>
            </w:r>
          </w:p>
        </w:tc>
      </w:tr>
      <w:tr w:rsidR="00A413EC" w:rsidRPr="003B1434" w:rsidTr="00C43092">
        <w:trPr>
          <w:trHeight w:val="405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A413EC" w:rsidRPr="003B1434" w:rsidRDefault="00A413EC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13EC" w:rsidRPr="003B1434" w:rsidRDefault="00A413EC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13EC" w:rsidRDefault="00A413E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13EC" w:rsidRDefault="00DD17DD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13EC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A413EC" w:rsidRDefault="00A413EC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A413EC" w:rsidRPr="003B1434" w:rsidTr="00C43092">
        <w:trPr>
          <w:trHeight w:val="765"/>
        </w:trPr>
        <w:tc>
          <w:tcPr>
            <w:tcW w:w="2978" w:type="dxa"/>
            <w:vMerge/>
            <w:shd w:val="clear" w:color="auto" w:fill="auto"/>
            <w:noWrap/>
            <w:vAlign w:val="bottom"/>
          </w:tcPr>
          <w:p w:rsidR="00A413EC" w:rsidRPr="003B1434" w:rsidRDefault="00A413EC" w:rsidP="007E731C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13EC" w:rsidRDefault="00A413EC" w:rsidP="00F049F2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% достижения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13EC" w:rsidRDefault="00A413EC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13EC" w:rsidRDefault="00DD17DD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13EC" w:rsidRDefault="00DD2C6A" w:rsidP="007E731C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8"/>
            <w:vMerge/>
            <w:shd w:val="clear" w:color="auto" w:fill="auto"/>
            <w:vAlign w:val="center"/>
          </w:tcPr>
          <w:p w:rsidR="00A413EC" w:rsidRDefault="00A413EC" w:rsidP="00DE293B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</w:tbl>
    <w:p w:rsidR="00DE293B" w:rsidRPr="0046759B" w:rsidRDefault="00DE293B" w:rsidP="00DE293B">
      <w:pPr>
        <w:pStyle w:val="aa"/>
        <w:numPr>
          <w:ilvl w:val="0"/>
          <w:numId w:val="8"/>
        </w:numPr>
        <w:jc w:val="both"/>
        <w:rPr>
          <w:rFonts w:ascii="PT Astra Serif" w:hAnsi="PT Astra Serif"/>
          <w:sz w:val="18"/>
          <w:szCs w:val="18"/>
          <w:lang w:val="ru-RU"/>
        </w:rPr>
      </w:pPr>
      <w:r>
        <w:rPr>
          <w:rFonts w:ascii="PT Astra Serif" w:hAnsi="PT Astra Serif"/>
          <w:sz w:val="18"/>
          <w:szCs w:val="18"/>
          <w:lang w:val="ru-RU"/>
        </w:rPr>
        <w:t>- планируемое достижение показателя муниципальной программы</w:t>
      </w:r>
      <w:r w:rsidR="0046759B">
        <w:rPr>
          <w:rFonts w:ascii="PT Astra Serif" w:hAnsi="PT Astra Serif"/>
          <w:sz w:val="18"/>
          <w:szCs w:val="18"/>
          <w:lang w:val="ru-RU"/>
        </w:rPr>
        <w:t xml:space="preserve"> за 2022 год (по результатам мониторинга за 1 полугодие 2022 года)</w:t>
      </w:r>
    </w:p>
    <w:p w:rsidR="00A02E7E" w:rsidRDefault="00031435" w:rsidP="0003143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результатам анализа динамики достижения целевых показателей муниципальной программы следует отметить, что </w:t>
      </w:r>
      <w:r w:rsidR="0013363B">
        <w:rPr>
          <w:rFonts w:ascii="PT Astra Serif" w:hAnsi="PT Astra Serif"/>
          <w:sz w:val="28"/>
          <w:szCs w:val="28"/>
        </w:rPr>
        <w:t xml:space="preserve">при </w:t>
      </w:r>
      <w:r w:rsidR="00886DD7">
        <w:rPr>
          <w:rFonts w:ascii="PT Astra Serif" w:hAnsi="PT Astra Serif"/>
          <w:sz w:val="28"/>
          <w:szCs w:val="28"/>
        </w:rPr>
        <w:t>внесении изменений в</w:t>
      </w:r>
      <w:r w:rsidR="0013363B">
        <w:rPr>
          <w:rFonts w:ascii="PT Astra Serif" w:hAnsi="PT Astra Serif"/>
          <w:sz w:val="28"/>
          <w:szCs w:val="28"/>
        </w:rPr>
        <w:t xml:space="preserve"> муниципальн</w:t>
      </w:r>
      <w:r w:rsidR="00886DD7">
        <w:rPr>
          <w:rFonts w:ascii="PT Astra Serif" w:hAnsi="PT Astra Serif"/>
          <w:sz w:val="28"/>
          <w:szCs w:val="28"/>
        </w:rPr>
        <w:t>ую</w:t>
      </w:r>
      <w:r w:rsidR="0013363B">
        <w:rPr>
          <w:rFonts w:ascii="PT Astra Serif" w:hAnsi="PT Astra Serif"/>
          <w:sz w:val="28"/>
          <w:szCs w:val="28"/>
        </w:rPr>
        <w:t xml:space="preserve"> программ</w:t>
      </w:r>
      <w:r w:rsidR="00886DD7">
        <w:rPr>
          <w:rFonts w:ascii="PT Astra Serif" w:hAnsi="PT Astra Serif"/>
          <w:sz w:val="28"/>
          <w:szCs w:val="28"/>
        </w:rPr>
        <w:t>у</w:t>
      </w:r>
      <w:r w:rsidR="0013363B">
        <w:rPr>
          <w:rFonts w:ascii="PT Astra Serif" w:hAnsi="PT Astra Serif"/>
          <w:sz w:val="28"/>
          <w:szCs w:val="28"/>
        </w:rPr>
        <w:t xml:space="preserve"> к бюджету</w:t>
      </w:r>
      <w:r w:rsidR="00425A31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 ряд целевых показателей были уточнены</w:t>
      </w:r>
      <w:r w:rsidR="00737DED">
        <w:rPr>
          <w:rFonts w:ascii="PT Astra Serif" w:hAnsi="PT Astra Serif"/>
          <w:sz w:val="28"/>
          <w:szCs w:val="28"/>
        </w:rPr>
        <w:t>.</w:t>
      </w:r>
    </w:p>
    <w:p w:rsidR="00737DED" w:rsidRDefault="00737DED" w:rsidP="0003143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2020 – 2021 годах значение показателя «</w:t>
      </w:r>
      <w:r w:rsidRPr="00737DED">
        <w:rPr>
          <w:rFonts w:ascii="PT Astra Serif" w:hAnsi="PT Astra Serif"/>
          <w:sz w:val="28"/>
          <w:szCs w:val="28"/>
        </w:rPr>
        <w:t>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</w:t>
      </w:r>
      <w:r>
        <w:rPr>
          <w:rFonts w:ascii="PT Astra Serif" w:hAnsi="PT Astra Serif"/>
          <w:sz w:val="28"/>
          <w:szCs w:val="28"/>
        </w:rPr>
        <w:t>» не достигнуто, так как увеличилось число мест в муниципальных дошкольных учреждениях</w:t>
      </w:r>
      <w:r w:rsidR="009044FF">
        <w:rPr>
          <w:rFonts w:ascii="PT Astra Serif" w:hAnsi="PT Astra Serif"/>
          <w:sz w:val="28"/>
          <w:szCs w:val="28"/>
        </w:rPr>
        <w:t>, что повлекло за собой снижение количества воспитанников в негосударственных образовательных организациях.</w:t>
      </w:r>
    </w:p>
    <w:p w:rsidR="00B95F2A" w:rsidRDefault="00B95F2A" w:rsidP="0003143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2020 году также наблюдается </w:t>
      </w:r>
      <w:proofErr w:type="gramStart"/>
      <w:r>
        <w:rPr>
          <w:rFonts w:ascii="PT Astra Serif" w:hAnsi="PT Astra Serif"/>
          <w:sz w:val="28"/>
          <w:szCs w:val="28"/>
        </w:rPr>
        <w:t>не достижение</w:t>
      </w:r>
      <w:proofErr w:type="gramEnd"/>
      <w:r>
        <w:rPr>
          <w:rFonts w:ascii="PT Astra Serif" w:hAnsi="PT Astra Serif"/>
          <w:sz w:val="28"/>
          <w:szCs w:val="28"/>
        </w:rPr>
        <w:t xml:space="preserve"> по </w:t>
      </w:r>
      <w:r w:rsidRPr="00B95F2A">
        <w:rPr>
          <w:rFonts w:ascii="PT Astra Serif" w:hAnsi="PT Astra Serif"/>
          <w:sz w:val="28"/>
          <w:szCs w:val="28"/>
        </w:rPr>
        <w:t xml:space="preserve">показателю </w:t>
      </w:r>
      <w:r>
        <w:rPr>
          <w:rFonts w:ascii="PT Astra Serif" w:hAnsi="PT Astra Serif"/>
          <w:sz w:val="28"/>
          <w:szCs w:val="28"/>
        </w:rPr>
        <w:t>«</w:t>
      </w:r>
      <w:r w:rsidRPr="00B95F2A">
        <w:rPr>
          <w:rFonts w:ascii="PT Astra Serif" w:hAnsi="PT Astra Serif"/>
          <w:sz w:val="28"/>
          <w:szCs w:val="28"/>
        </w:rPr>
        <w:t>Доля педагогических работников, прошедших добровольную независимую оценку профессиональной квалификации</w:t>
      </w:r>
      <w:r>
        <w:rPr>
          <w:rFonts w:ascii="PT Astra Serif" w:hAnsi="PT Astra Serif"/>
          <w:sz w:val="28"/>
          <w:szCs w:val="28"/>
        </w:rPr>
        <w:t xml:space="preserve">». Значение данного показателя было доведено до муниципального образования в рамках достижения показателей регионального проекта «Учитель будущего», в ноябре плановый показатель был скорректирован департаментом образования Ханты – Мансийского автономного округа – Югры, но не скорректирован в муниципальной программе. </w:t>
      </w:r>
    </w:p>
    <w:p w:rsidR="00B95F2A" w:rsidRPr="006F5E2C" w:rsidRDefault="00B95F2A" w:rsidP="00031435">
      <w:pPr>
        <w:ind w:firstLine="708"/>
        <w:jc w:val="both"/>
        <w:rPr>
          <w:rFonts w:ascii="PT Astra Serif" w:hAnsi="PT Astra Serif"/>
          <w:b/>
          <w:sz w:val="28"/>
          <w:szCs w:val="28"/>
          <w:highlight w:val="lightGray"/>
        </w:rPr>
      </w:pPr>
      <w:r w:rsidRPr="006F5E2C">
        <w:rPr>
          <w:rFonts w:ascii="PT Astra Serif" w:hAnsi="PT Astra Serif"/>
          <w:b/>
          <w:sz w:val="28"/>
          <w:szCs w:val="28"/>
          <w:highlight w:val="lightGray"/>
        </w:rPr>
        <w:t>Проблемная область:</w:t>
      </w:r>
    </w:p>
    <w:p w:rsidR="00B95F2A" w:rsidRDefault="00B95F2A" w:rsidP="00B95F2A">
      <w:pPr>
        <w:pStyle w:val="aa"/>
        <w:numPr>
          <w:ilvl w:val="0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  <w:highlight w:val="lightGray"/>
          <w:lang w:val="ru-RU"/>
        </w:rPr>
      </w:pPr>
      <w:proofErr w:type="gramStart"/>
      <w:r w:rsidRPr="00B95F2A">
        <w:rPr>
          <w:rFonts w:ascii="PT Astra Serif" w:hAnsi="PT Astra Serif"/>
          <w:sz w:val="28"/>
          <w:szCs w:val="28"/>
          <w:highlight w:val="lightGray"/>
          <w:lang w:val="ru-RU"/>
        </w:rPr>
        <w:t>Не выполнение</w:t>
      </w:r>
      <w:proofErr w:type="gramEnd"/>
      <w:r w:rsidRPr="00B95F2A">
        <w:rPr>
          <w:rFonts w:ascii="PT Astra Serif" w:hAnsi="PT Astra Serif"/>
          <w:sz w:val="28"/>
          <w:szCs w:val="28"/>
          <w:highlight w:val="lightGray"/>
          <w:lang w:val="ru-RU"/>
        </w:rPr>
        <w:t xml:space="preserve"> целевых плановых показателей «Доля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образования», «Доля педагогических работников, прошедших добровольную независимую оценку профессиональной квалификации»</w:t>
      </w:r>
      <w:r>
        <w:rPr>
          <w:rFonts w:ascii="PT Astra Serif" w:hAnsi="PT Astra Serif"/>
          <w:sz w:val="28"/>
          <w:szCs w:val="28"/>
          <w:highlight w:val="lightGray"/>
          <w:lang w:val="ru-RU"/>
        </w:rPr>
        <w:t>.</w:t>
      </w:r>
    </w:p>
    <w:p w:rsidR="00B95F2A" w:rsidRDefault="00B95F2A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86DD7">
        <w:rPr>
          <w:rFonts w:ascii="PT Astra Serif" w:hAnsi="PT Astra Serif"/>
          <w:sz w:val="28"/>
          <w:szCs w:val="28"/>
        </w:rPr>
        <w:t>Данные показатели были исключены из перечня целевых показателей муниципальной программы при внесении изменений в муниципальную программу к проекту бюджета города Югорска на 2022 год и на плановый период 2023 и 2024 годов.</w:t>
      </w:r>
    </w:p>
    <w:p w:rsidR="007F4978" w:rsidRDefault="007F4978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ходе анализа достижения целевых показателей муниципальной программы отме</w:t>
      </w:r>
      <w:r w:rsidR="00EC2A98">
        <w:rPr>
          <w:rFonts w:ascii="PT Astra Serif" w:hAnsi="PT Astra Serif"/>
          <w:sz w:val="28"/>
          <w:szCs w:val="28"/>
        </w:rPr>
        <w:t>чается</w:t>
      </w:r>
      <w:r>
        <w:rPr>
          <w:rFonts w:ascii="PT Astra Serif" w:hAnsi="PT Astra Serif"/>
          <w:sz w:val="28"/>
          <w:szCs w:val="28"/>
        </w:rPr>
        <w:t xml:space="preserve">, что по некоторым из них наблюдается </w:t>
      </w:r>
      <w:r w:rsidR="00EC2A98">
        <w:rPr>
          <w:rFonts w:ascii="PT Astra Serif" w:hAnsi="PT Astra Serif"/>
          <w:sz w:val="28"/>
          <w:szCs w:val="28"/>
        </w:rPr>
        <w:t>значительное</w:t>
      </w:r>
      <w:r>
        <w:rPr>
          <w:rFonts w:ascii="PT Astra Serif" w:hAnsi="PT Astra Serif"/>
          <w:sz w:val="28"/>
          <w:szCs w:val="28"/>
        </w:rPr>
        <w:t xml:space="preserve"> перевыполнение, что говорит о</w:t>
      </w:r>
      <w:r w:rsidR="00EC2A98">
        <w:rPr>
          <w:rFonts w:ascii="PT Astra Serif" w:hAnsi="PT Astra Serif"/>
          <w:sz w:val="28"/>
          <w:szCs w:val="28"/>
        </w:rPr>
        <w:t xml:space="preserve">б установлении некорректных плановых показателей и </w:t>
      </w:r>
      <w:r>
        <w:rPr>
          <w:rFonts w:ascii="PT Astra Serif" w:hAnsi="PT Astra Serif"/>
          <w:sz w:val="28"/>
          <w:szCs w:val="28"/>
        </w:rPr>
        <w:t>несвоевременной их корректировке.</w:t>
      </w:r>
    </w:p>
    <w:p w:rsidR="007F4978" w:rsidRDefault="007F4978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025E5" w:rsidRDefault="00C5187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25E5">
        <w:rPr>
          <w:rFonts w:ascii="PT Astra Serif" w:hAnsi="PT Astra Serif"/>
          <w:b/>
          <w:sz w:val="28"/>
          <w:szCs w:val="28"/>
          <w:lang w:val="en-US"/>
        </w:rPr>
        <w:t>II</w:t>
      </w:r>
      <w:r w:rsidR="001025E5" w:rsidRPr="001025E5">
        <w:rPr>
          <w:rFonts w:ascii="PT Astra Serif" w:hAnsi="PT Astra Serif"/>
          <w:b/>
          <w:sz w:val="28"/>
          <w:szCs w:val="28"/>
        </w:rPr>
        <w:t>.</w:t>
      </w:r>
      <w:r w:rsidRPr="001025E5">
        <w:rPr>
          <w:rFonts w:ascii="PT Astra Serif" w:hAnsi="PT Astra Serif"/>
          <w:b/>
          <w:sz w:val="28"/>
          <w:szCs w:val="28"/>
        </w:rPr>
        <w:t xml:space="preserve"> Анализ исполнения расходов бюджета</w:t>
      </w:r>
      <w:r w:rsidR="001025E5" w:rsidRPr="001025E5">
        <w:rPr>
          <w:rFonts w:ascii="PT Astra Serif" w:hAnsi="PT Astra Serif"/>
          <w:b/>
          <w:sz w:val="28"/>
          <w:szCs w:val="28"/>
        </w:rPr>
        <w:t xml:space="preserve"> на муниципальную программу в разрезе основных мероприятий по плановым и фактическим значениям в динамике</w:t>
      </w:r>
      <w:r w:rsidR="001025E5">
        <w:rPr>
          <w:rFonts w:ascii="PT Astra Serif" w:hAnsi="PT Astra Serif"/>
          <w:sz w:val="28"/>
          <w:szCs w:val="28"/>
        </w:rPr>
        <w:t>.</w:t>
      </w:r>
    </w:p>
    <w:p w:rsidR="00C5187F" w:rsidRDefault="001025E5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Ответственным исполнителем муниципальной программы является управление образования администрации города Югорска</w:t>
      </w:r>
      <w:r w:rsidR="00930CDF">
        <w:rPr>
          <w:rFonts w:ascii="PT Astra Serif" w:hAnsi="PT Astra Serif"/>
          <w:sz w:val="28"/>
          <w:szCs w:val="28"/>
        </w:rPr>
        <w:t>.</w:t>
      </w: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Соисполнителями муниципальной программы являются департамент муниципальной собственности и градостроительства администрации города Югорска и департамент </w:t>
      </w:r>
      <w:proofErr w:type="spellStart"/>
      <w:r>
        <w:rPr>
          <w:rFonts w:ascii="PT Astra Serif" w:hAnsi="PT Astra Serif"/>
          <w:sz w:val="28"/>
          <w:szCs w:val="28"/>
        </w:rPr>
        <w:t>жилищно</w:t>
      </w:r>
      <w:proofErr w:type="spellEnd"/>
      <w:r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Югорска.</w:t>
      </w: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Муниципальная программа включает 13 основных мероприятий. Исполнение плановых и фактических расходов, а также их динамика по годам представлены в </w:t>
      </w:r>
      <w:r w:rsidRPr="00215170">
        <w:rPr>
          <w:rFonts w:ascii="PT Astra Serif" w:hAnsi="PT Astra Serif"/>
          <w:sz w:val="28"/>
          <w:szCs w:val="28"/>
        </w:rPr>
        <w:t>таблице</w:t>
      </w:r>
      <w:r w:rsidR="00215170">
        <w:rPr>
          <w:rFonts w:ascii="PT Astra Serif" w:hAnsi="PT Astra Serif"/>
          <w:sz w:val="28"/>
          <w:szCs w:val="28"/>
        </w:rPr>
        <w:t xml:space="preserve"> 2</w:t>
      </w:r>
      <w:r>
        <w:rPr>
          <w:rFonts w:ascii="PT Astra Serif" w:hAnsi="PT Astra Serif"/>
          <w:sz w:val="28"/>
          <w:szCs w:val="28"/>
        </w:rPr>
        <w:t>.</w:t>
      </w: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CDF" w:rsidRDefault="00930C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930CDF" w:rsidRDefault="00930CDF" w:rsidP="00886DD7">
      <w:pPr>
        <w:ind w:firstLine="709"/>
        <w:jc w:val="both"/>
        <w:rPr>
          <w:rFonts w:ascii="PT Astra Serif" w:hAnsi="PT Astra Serif"/>
          <w:sz w:val="28"/>
          <w:szCs w:val="28"/>
        </w:rPr>
        <w:sectPr w:rsidR="00930CDF" w:rsidSect="00EA1B82">
          <w:pgSz w:w="11906" w:h="16838"/>
          <w:pgMar w:top="709" w:right="851" w:bottom="567" w:left="1418" w:header="708" w:footer="708" w:gutter="0"/>
          <w:cols w:space="720"/>
          <w:docGrid w:linePitch="326"/>
        </w:sectPr>
      </w:pPr>
    </w:p>
    <w:p w:rsidR="00930CDF" w:rsidRDefault="00930CDF" w:rsidP="00930CDF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215170">
        <w:rPr>
          <w:rFonts w:ascii="PT Astra Serif" w:hAnsi="PT Astra Serif"/>
          <w:sz w:val="28"/>
          <w:szCs w:val="28"/>
        </w:rPr>
        <w:lastRenderedPageBreak/>
        <w:t>Таблица</w:t>
      </w:r>
      <w:r w:rsidR="00215170">
        <w:rPr>
          <w:rFonts w:ascii="PT Astra Serif" w:hAnsi="PT Astra Serif"/>
          <w:sz w:val="28"/>
          <w:szCs w:val="28"/>
        </w:rPr>
        <w:t xml:space="preserve"> 2</w:t>
      </w:r>
    </w:p>
    <w:p w:rsidR="00930CDF" w:rsidRDefault="00930CDF" w:rsidP="00930CDF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Расходы бюджета города Югорска по муниципальной программе «Развитие образования» в разрезе основных мероприятий</w:t>
      </w:r>
      <w:r w:rsidR="000C5522">
        <w:rPr>
          <w:rFonts w:ascii="PT Astra Serif" w:hAnsi="PT Astra Serif"/>
          <w:sz w:val="28"/>
          <w:szCs w:val="28"/>
        </w:rPr>
        <w:t xml:space="preserve"> (за счет всех источников финансирования)</w:t>
      </w:r>
    </w:p>
    <w:p w:rsidR="00930CDF" w:rsidRPr="00EA06D2" w:rsidRDefault="00EA06D2" w:rsidP="00EA06D2">
      <w:pPr>
        <w:ind w:firstLine="709"/>
        <w:jc w:val="right"/>
        <w:rPr>
          <w:rFonts w:ascii="PT Astra Serif" w:hAnsi="PT Astra Serif"/>
          <w:sz w:val="16"/>
          <w:szCs w:val="16"/>
        </w:rPr>
      </w:pPr>
      <w:r w:rsidRPr="00EA06D2">
        <w:rPr>
          <w:rFonts w:ascii="PT Astra Serif" w:hAnsi="PT Astra Serif"/>
          <w:sz w:val="16"/>
          <w:szCs w:val="16"/>
        </w:rPr>
        <w:t>тыс. рублей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41"/>
        <w:gridCol w:w="1035"/>
        <w:gridCol w:w="991"/>
        <w:gridCol w:w="710"/>
        <w:gridCol w:w="994"/>
        <w:gridCol w:w="991"/>
        <w:gridCol w:w="710"/>
        <w:gridCol w:w="991"/>
        <w:gridCol w:w="994"/>
        <w:gridCol w:w="991"/>
        <w:gridCol w:w="1423"/>
        <w:gridCol w:w="969"/>
        <w:gridCol w:w="969"/>
        <w:gridCol w:w="969"/>
      </w:tblGrid>
      <w:tr w:rsidR="00145944" w:rsidRPr="00145944" w:rsidTr="00145944">
        <w:trPr>
          <w:trHeight w:val="258"/>
          <w:tblHeader/>
        </w:trPr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 w:rsidP="0014594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8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 w:rsidP="0014594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изменение</w:t>
            </w:r>
            <w:proofErr w:type="gramStart"/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(+,-) </w:t>
            </w:r>
            <w:proofErr w:type="gramEnd"/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расходов 2020 к 2019 году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 w:rsidP="0014594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изменение</w:t>
            </w:r>
            <w:proofErr w:type="gramStart"/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(+,-) </w:t>
            </w:r>
            <w:proofErr w:type="gramEnd"/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расходов 2021 к 2020 году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</w:tr>
      <w:tr w:rsidR="00145944" w:rsidRPr="00145944" w:rsidTr="00145944">
        <w:trPr>
          <w:trHeight w:val="700"/>
          <w:tblHeader/>
        </w:trPr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44" w:rsidRPr="00145944" w:rsidRDefault="00145944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44" w:rsidRPr="00145944" w:rsidRDefault="00145944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44" w:rsidRPr="00145944" w:rsidRDefault="00145944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</w:tr>
      <w:tr w:rsidR="00145944" w:rsidRPr="00145944" w:rsidTr="00145944">
        <w:trPr>
          <w:trHeight w:val="528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Развитие системы дошкольного и общего образования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1 428 698,8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1 399 634,8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1 526 201,0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1 519 379,8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119 745,0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1 654 459,9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1 620 540,5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101 160,7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1 706 765,4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1 704 836,0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13 577,4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11 656,1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11 656,1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40 558,0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39 993,2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28 337,1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52 285,3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51 353,5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1 126 073,1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1 124 363,3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1 280 301,4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1 279 145,8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154 782,5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1 307 855,5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1 300 756,1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21 610,3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1 345 646,4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1 344 505,0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176 391,6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176 385,3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164 607,4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164 416,7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-11 968,6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195 657,3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194 562,8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30 146,1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199 284,1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197 821,8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126 234,1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98 886,2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67 714,8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64 161,2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-34 725,0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110 389,1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85 228,4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21 067,2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109 549,6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111 155,7</w:t>
            </w:r>
          </w:p>
        </w:tc>
      </w:tr>
      <w:tr w:rsidR="00145944" w:rsidRPr="00145944" w:rsidTr="00145944">
        <w:trPr>
          <w:trHeight w:val="158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64 147,2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63 843,4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-63 843,4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54 865,9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51 447,5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51 447,5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57 356,7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57 306,7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55 684,0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55 425,7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-55 425,7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51 213,2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47 974,5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47 974,5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53 421,3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53 371,3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8 463,2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8 417,7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-8 417,7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3 652,7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3 473,0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3 473,0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3 935,4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3 935,4</w:t>
            </w:r>
          </w:p>
        </w:tc>
      </w:tr>
      <w:tr w:rsidR="00145944" w:rsidRPr="00145944" w:rsidTr="00145944">
        <w:trPr>
          <w:trHeight w:val="1320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265,4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265,4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-265,4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409,6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397,4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397,4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615,7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615,7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265,4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265,4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-265,4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409,6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397,4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397,4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615,7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615,7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lastRenderedPageBreak/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528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Развитие системы оценки качества образования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1 671,7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1 671,6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1 671,6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2 605,0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2 605,0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933,4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2 243,9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2 243,9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1 671,7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1 671,6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1 671,6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2 605,0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2 605,0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933,4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2 243,9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2 243,9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792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Обеспечение информационной открытости муниципальной системы образования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3 065,3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3 065,3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3 065,8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3 054,8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3 070,0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3 058,6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3 059,5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3 059,5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3 065,3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3 065,3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3 065,8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3 054,8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3 070,0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3 058,6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3 059,5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3 059,5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1056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Финансовое и организационн</w:t>
            </w:r>
            <w:proofErr w:type="gramStart"/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о-</w:t>
            </w:r>
            <w:proofErr w:type="gramEnd"/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методическое обеспечение функционирования и модернизации муниципальной системы образования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120 552,5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120 487,6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114 654,0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114 205,4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-6 282,2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121 817,1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121 525,5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7 320,1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130 474,0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130 806,0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29 915,0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29 915,0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19 882,0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19 882,0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-10 033,0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26 346,0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26 346,0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6 464,0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29 806,0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29 806,0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90 637,5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90 572,6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94 772,0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94 323,4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3 750,8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95 471,1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95 179,5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856,1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100 668,0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101 000,0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528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Обеспечение комплексной безопасности образовательных организаций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10 257,3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10 244,6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7 173,4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7 137,8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-3 106,8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8 092,2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8 070,1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932,3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15 476,9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2 000,0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419,9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419,9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419,9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-419,9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10 257,3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10 244,6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6 753,5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6 717,9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-3 526,7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8 092,2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8 070,1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1 352,2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15 476,9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2 000,0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lastRenderedPageBreak/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528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Развитие материально - технической базы образовательных организаций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6 166,5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5 375,6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9 615,5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9 308,1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3 932,5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6 694,9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5 152,6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-4 155,5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4 747,2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3 670,4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2 830,1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2 830,1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2 130,1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1 090,0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1 090,0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-1 740,1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1 487,7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1 487,7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2 510,0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2 510,0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1 022,3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-1 477,0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3 978,8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3 187,9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80,1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4 275,4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3 968,0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780,1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4 571,9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3 029,6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-938,4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3 547,2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3 670,4</w:t>
            </w:r>
          </w:p>
        </w:tc>
      </w:tr>
      <w:tr w:rsidR="00145944" w:rsidRPr="00145944" w:rsidTr="00145944">
        <w:trPr>
          <w:trHeight w:val="1320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482 730,0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4 866,6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9 997,4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9 997,4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5 130,8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22 553,5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22 553,5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12 556,1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22 956,2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453 969,8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28 760,2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4 866,6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9 997,4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9 997,4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5 130,8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22 553,5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22 553,5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12 556,1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22 956,2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528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C4309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Участие в реализации регионального проекта </w:t>
            </w:r>
            <w:r w:rsidR="00C43092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Современная школа</w:t>
            </w:r>
            <w:r w:rsidR="00C43092">
              <w:rPr>
                <w:rFonts w:ascii="PT Astra Serif" w:hAnsi="PT Astra Serif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528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C4309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Участие в реализации регионального проекта </w:t>
            </w:r>
            <w:r w:rsidR="00C43092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Успех каждого ребенка</w:t>
            </w:r>
            <w:r w:rsidR="00C43092">
              <w:rPr>
                <w:rFonts w:ascii="PT Astra Serif" w:hAnsi="PT Astra Serif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58 274,5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55 160,0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55 160,0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-55 160,0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53 254,6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51 920,6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51 920,6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-51 920,6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lastRenderedPageBreak/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5 019,9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3 239,4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3 239,4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-3 239,4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528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C4309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Участие в реализации регионального проекта </w:t>
            </w:r>
            <w:r w:rsidR="00C43092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Учитель будущего</w:t>
            </w:r>
            <w:r w:rsidR="00C43092">
              <w:rPr>
                <w:rFonts w:ascii="PT Astra Serif" w:hAnsi="PT Astra Serif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503,5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503,5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503,5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-503,5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503,5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503,5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503,5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-503,5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1320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C43092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Участие в реализации регионального проекта </w:t>
            </w:r>
            <w:r w:rsidR="00C43092">
              <w:rPr>
                <w:rFonts w:ascii="PT Astra Serif" w:hAnsi="PT Astra Serif"/>
                <w:color w:val="000000"/>
                <w:sz w:val="16"/>
                <w:szCs w:val="16"/>
              </w:rPr>
              <w:t>«</w:t>
            </w: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Содействие занятости женщин - создание условий дошкольного образования для детей в возрасте до трех лет</w:t>
            </w:r>
            <w:r w:rsidR="00C43092">
              <w:rPr>
                <w:rFonts w:ascii="PT Astra Serif" w:hAnsi="PT Astra Serif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477 862,9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477 862,9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477 862,9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-477 862,9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113 717,1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113 717,1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113 717,1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-113 717,1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340 252,7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340 252,7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340 252,7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-340 252,7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23 893,1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23 893,1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23 893,1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-23 893,1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64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0,0</w:t>
            </w:r>
          </w:p>
        </w:tc>
      </w:tr>
      <w:tr w:rsidR="00145944" w:rsidRPr="00145944" w:rsidTr="00145944">
        <w:trPr>
          <w:trHeight w:val="276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Итого по муниципальной программе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2 115 883,0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1 607 783,3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2 209 019,7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2 198 281,3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590 498,0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1 874 568,1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1 835 350,7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1 835 251,2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1 943 695,5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1 904 538,2</w:t>
            </w:r>
          </w:p>
        </w:tc>
      </w:tr>
      <w:tr w:rsidR="00145944" w:rsidRPr="00145944" w:rsidTr="00145944">
        <w:trPr>
          <w:trHeight w:val="276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</w:tr>
      <w:tr w:rsidR="00145944" w:rsidRPr="00145944" w:rsidTr="00145944">
        <w:trPr>
          <w:trHeight w:val="276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127 294,5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125 373,2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125 373,2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40 558,0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39 993,2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39 894,7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52 285,3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51 353,5</w:t>
            </w:r>
          </w:p>
        </w:tc>
      </w:tr>
      <w:tr w:rsidR="00145944" w:rsidRPr="00145944" w:rsidTr="00145944">
        <w:trPr>
          <w:trHeight w:val="276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1 610 657,9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1 154 978,3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1 645 357,8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1 644 202,1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489 223,8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1 337 896,5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1 330 797,1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1 330 697,2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1 377 696,3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1 376 554,9</w:t>
            </w:r>
          </w:p>
        </w:tc>
      </w:tr>
      <w:tr w:rsidR="00145944" w:rsidRPr="00145944" w:rsidTr="00145944">
        <w:trPr>
          <w:trHeight w:val="276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366 549,0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342 313,2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359 357,3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357 337,4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15 024,2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377 499,9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372 829,4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372 730,0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396 681,7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357 868,3</w:t>
            </w:r>
          </w:p>
        </w:tc>
      </w:tr>
      <w:tr w:rsidR="00145944" w:rsidRPr="00145944" w:rsidTr="00145944">
        <w:trPr>
          <w:trHeight w:val="276"/>
        </w:trPr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944" w:rsidRPr="00145944" w:rsidRDefault="00145944" w:rsidP="00145944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138 676,1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110 491,8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77 010,1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71 368,6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-39 123,2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118 613,7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91 731,0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91 638,3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117 032,2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944" w:rsidRPr="00145944" w:rsidRDefault="00145944">
            <w:pPr>
              <w:jc w:val="right"/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5944">
              <w:rPr>
                <w:rFonts w:ascii="PT Astra Serif" w:hAnsi="PT Astra Serif"/>
                <w:b/>
                <w:bCs/>
                <w:i/>
                <w:iCs/>
                <w:color w:val="000000"/>
                <w:sz w:val="16"/>
                <w:szCs w:val="16"/>
              </w:rPr>
              <w:t>118 761,5</w:t>
            </w:r>
          </w:p>
        </w:tc>
      </w:tr>
    </w:tbl>
    <w:p w:rsidR="005303B0" w:rsidRDefault="005303B0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303B0" w:rsidRDefault="005303B0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303B0" w:rsidRDefault="005303B0" w:rsidP="00886DD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303B0" w:rsidRDefault="005303B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5303B0" w:rsidRDefault="005303B0" w:rsidP="00886DD7">
      <w:pPr>
        <w:ind w:firstLine="709"/>
        <w:jc w:val="both"/>
        <w:rPr>
          <w:rFonts w:ascii="PT Astra Serif" w:hAnsi="PT Astra Serif"/>
          <w:sz w:val="28"/>
          <w:szCs w:val="28"/>
        </w:rPr>
        <w:sectPr w:rsidR="005303B0" w:rsidSect="00930CDF">
          <w:pgSz w:w="16838" w:h="11906" w:orient="landscape"/>
          <w:pgMar w:top="1418" w:right="709" w:bottom="851" w:left="567" w:header="709" w:footer="709" w:gutter="0"/>
          <w:cols w:space="720"/>
          <w:docGrid w:linePitch="326"/>
        </w:sectPr>
      </w:pPr>
    </w:p>
    <w:p w:rsidR="005303B0" w:rsidRDefault="0084754E" w:rsidP="00886DD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Расходы на муниципальную программу в разрезе основных мероприятий складыва</w:t>
      </w:r>
      <w:r w:rsidR="009431B7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тся равномерно. Низкое исполнение расходов по муниципальной программе  в 2019 году обусловлено тем, что </w:t>
      </w:r>
      <w:r w:rsidRPr="0084754E">
        <w:rPr>
          <w:rFonts w:ascii="PT Astra Serif" w:hAnsi="PT Astra Serif"/>
          <w:bCs/>
          <w:sz w:val="28"/>
          <w:szCs w:val="28"/>
        </w:rPr>
        <w:t>подрядчиком нарушен срок ввода в эксплуатацию детского сада на 344 места по ул. Сибирский бульвар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C01292" w:rsidRDefault="00C01292" w:rsidP="00886DD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Низкое исполнение по основному мероприятию «Развитие материально – технической базы образовательных организаций» в 2019 году (87,2%), в 2021 году (77,0%) обусловлено неисполнением плановых назначений по иной приносящей доход деятельности</w:t>
      </w:r>
      <w:r w:rsidR="00C33B18">
        <w:rPr>
          <w:rFonts w:ascii="PT Astra Serif" w:hAnsi="PT Astra Serif"/>
          <w:bCs/>
          <w:sz w:val="28"/>
          <w:szCs w:val="28"/>
        </w:rPr>
        <w:t xml:space="preserve"> в рамках данного основного мероприятия (в 2019 году исполнение расходов по данному основному </w:t>
      </w:r>
      <w:proofErr w:type="spellStart"/>
      <w:r w:rsidR="00C33B18">
        <w:rPr>
          <w:rFonts w:ascii="PT Astra Serif" w:hAnsi="PT Astra Serif"/>
          <w:bCs/>
          <w:sz w:val="28"/>
          <w:szCs w:val="28"/>
        </w:rPr>
        <w:t>мероприятияю</w:t>
      </w:r>
      <w:proofErr w:type="spellEnd"/>
      <w:r w:rsidR="00C33B18">
        <w:rPr>
          <w:rFonts w:ascii="PT Astra Serif" w:hAnsi="PT Astra Serif"/>
          <w:bCs/>
          <w:sz w:val="28"/>
          <w:szCs w:val="28"/>
        </w:rPr>
        <w:t xml:space="preserve"> по иной приносящей доход деятельности составило – 80,1%, в 2021 году – 66,3%)</w:t>
      </w:r>
      <w:r>
        <w:rPr>
          <w:rFonts w:ascii="PT Astra Serif" w:hAnsi="PT Astra Serif"/>
          <w:bCs/>
          <w:sz w:val="28"/>
          <w:szCs w:val="28"/>
        </w:rPr>
        <w:t>.</w:t>
      </w:r>
      <w:proofErr w:type="gramEnd"/>
    </w:p>
    <w:p w:rsidR="006F5E2C" w:rsidRDefault="00C01292" w:rsidP="00886DD7">
      <w:pPr>
        <w:ind w:firstLine="709"/>
        <w:jc w:val="both"/>
        <w:rPr>
          <w:rFonts w:ascii="PT Astra Serif" w:hAnsi="PT Astra Serif"/>
          <w:bCs/>
          <w:sz w:val="28"/>
          <w:szCs w:val="28"/>
          <w:highlight w:val="lightGray"/>
        </w:rPr>
      </w:pPr>
      <w:r w:rsidRPr="006F5E2C">
        <w:rPr>
          <w:rFonts w:ascii="PT Astra Serif" w:hAnsi="PT Astra Serif"/>
          <w:b/>
          <w:bCs/>
          <w:sz w:val="28"/>
          <w:szCs w:val="28"/>
          <w:highlight w:val="lightGray"/>
        </w:rPr>
        <w:t>Проблемная область</w:t>
      </w:r>
      <w:r w:rsidRPr="00C01292">
        <w:rPr>
          <w:rFonts w:ascii="PT Astra Serif" w:hAnsi="PT Astra Serif"/>
          <w:bCs/>
          <w:sz w:val="28"/>
          <w:szCs w:val="28"/>
          <w:highlight w:val="lightGray"/>
        </w:rPr>
        <w:t xml:space="preserve">: </w:t>
      </w:r>
    </w:p>
    <w:p w:rsidR="0084754E" w:rsidRPr="002341BD" w:rsidRDefault="006F5E2C" w:rsidP="006F5E2C">
      <w:pPr>
        <w:pStyle w:val="aa"/>
        <w:numPr>
          <w:ilvl w:val="0"/>
          <w:numId w:val="11"/>
        </w:numPr>
        <w:ind w:left="0" w:firstLine="709"/>
        <w:jc w:val="both"/>
        <w:rPr>
          <w:rFonts w:ascii="PT Astra Serif" w:hAnsi="PT Astra Serif"/>
          <w:sz w:val="28"/>
          <w:szCs w:val="28"/>
          <w:highlight w:val="lightGray"/>
          <w:lang w:val="ru-RU"/>
        </w:rPr>
      </w:pPr>
      <w:r w:rsidRPr="00144D1F">
        <w:rPr>
          <w:rFonts w:ascii="PT Astra Serif" w:hAnsi="PT Astra Serif"/>
          <w:bCs/>
          <w:sz w:val="28"/>
          <w:szCs w:val="28"/>
          <w:highlight w:val="lightGray"/>
          <w:lang w:val="ru-RU"/>
        </w:rPr>
        <w:t>Низкое исполнение доходов от приносящей</w:t>
      </w:r>
      <w:r w:rsidRPr="00144D1F">
        <w:rPr>
          <w:rFonts w:ascii="PT Astra Serif" w:hAnsi="PT Astra Serif"/>
          <w:bCs/>
          <w:sz w:val="28"/>
          <w:szCs w:val="28"/>
          <w:highlight w:val="lightGray"/>
          <w:lang w:val="ru-RU"/>
        </w:rPr>
        <w:tab/>
        <w:t xml:space="preserve"> доход деятельности</w:t>
      </w:r>
      <w:r w:rsidR="00C33B18">
        <w:rPr>
          <w:rFonts w:ascii="PT Astra Serif" w:hAnsi="PT Astra Serif"/>
          <w:bCs/>
          <w:sz w:val="28"/>
          <w:szCs w:val="28"/>
          <w:highlight w:val="lightGray"/>
          <w:lang w:val="ru-RU"/>
        </w:rPr>
        <w:t xml:space="preserve"> по муниципальной программе в целом составило</w:t>
      </w:r>
      <w:r w:rsidRPr="00144D1F">
        <w:rPr>
          <w:rFonts w:ascii="PT Astra Serif" w:hAnsi="PT Astra Serif"/>
          <w:bCs/>
          <w:sz w:val="28"/>
          <w:szCs w:val="28"/>
          <w:highlight w:val="lightGray"/>
          <w:lang w:val="ru-RU"/>
        </w:rPr>
        <w:t xml:space="preserve"> в 2019 году 79,7%, в 2021 году – 77,3%. Необходимо обратить внимание на качество планирования доходов от иной приносящей доход деятельности и своевременность корректировки в случае</w:t>
      </w:r>
      <w:r w:rsidR="00144D1F" w:rsidRPr="00144D1F">
        <w:rPr>
          <w:rFonts w:ascii="PT Astra Serif" w:hAnsi="PT Astra Serif"/>
          <w:bCs/>
          <w:sz w:val="28"/>
          <w:szCs w:val="28"/>
          <w:highlight w:val="lightGray"/>
          <w:lang w:val="ru-RU"/>
        </w:rPr>
        <w:t xml:space="preserve"> </w:t>
      </w:r>
      <w:r w:rsidR="009358DB">
        <w:rPr>
          <w:rFonts w:ascii="PT Astra Serif" w:hAnsi="PT Astra Serif"/>
          <w:bCs/>
          <w:sz w:val="28"/>
          <w:szCs w:val="28"/>
          <w:highlight w:val="lightGray"/>
          <w:lang w:val="ru-RU"/>
        </w:rPr>
        <w:t xml:space="preserve">обоснованного </w:t>
      </w:r>
      <w:r w:rsidR="00144D1F" w:rsidRPr="00144D1F">
        <w:rPr>
          <w:rFonts w:ascii="PT Astra Serif" w:hAnsi="PT Astra Serif"/>
          <w:bCs/>
          <w:sz w:val="28"/>
          <w:szCs w:val="28"/>
          <w:highlight w:val="lightGray"/>
          <w:lang w:val="ru-RU"/>
        </w:rPr>
        <w:t>неисполнения плана по доходам.</w:t>
      </w:r>
    </w:p>
    <w:p w:rsidR="002341BD" w:rsidRDefault="002341BD" w:rsidP="002341BD">
      <w:pPr>
        <w:pStyle w:val="aa"/>
        <w:ind w:left="0"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2341BD">
        <w:rPr>
          <w:rFonts w:ascii="PT Astra Serif" w:hAnsi="PT Astra Serif"/>
          <w:bCs/>
          <w:sz w:val="28"/>
          <w:szCs w:val="28"/>
          <w:lang w:val="ru-RU"/>
        </w:rPr>
        <w:t>Кром</w:t>
      </w:r>
      <w:r>
        <w:rPr>
          <w:rFonts w:ascii="PT Astra Serif" w:hAnsi="PT Astra Serif"/>
          <w:bCs/>
          <w:sz w:val="28"/>
          <w:szCs w:val="28"/>
          <w:lang w:val="ru-RU"/>
        </w:rPr>
        <w:t>е</w:t>
      </w:r>
      <w:r w:rsidRPr="002341BD">
        <w:rPr>
          <w:rFonts w:ascii="PT Astra Serif" w:hAnsi="PT Astra Serif"/>
          <w:bCs/>
          <w:sz w:val="28"/>
          <w:szCs w:val="28"/>
          <w:lang w:val="ru-RU"/>
        </w:rPr>
        <w:t xml:space="preserve"> того, в 2021 году наблюдается низкое исполнение по мероприятию «Развитие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</w:t>
      </w:r>
      <w:r>
        <w:rPr>
          <w:rFonts w:ascii="PT Astra Serif" w:hAnsi="PT Astra Serif"/>
          <w:bCs/>
          <w:sz w:val="28"/>
          <w:szCs w:val="28"/>
          <w:lang w:val="ru-RU"/>
        </w:rPr>
        <w:t>остей, интересов и способностей», что обусловлено о</w:t>
      </w:r>
      <w:r w:rsidRPr="002341BD">
        <w:rPr>
          <w:rFonts w:ascii="PT Astra Serif" w:hAnsi="PT Astra Serif"/>
          <w:bCs/>
          <w:sz w:val="28"/>
          <w:szCs w:val="28"/>
          <w:lang w:val="ru-RU"/>
        </w:rPr>
        <w:t>статк</w:t>
      </w:r>
      <w:r w:rsidR="009358DB">
        <w:rPr>
          <w:rFonts w:ascii="PT Astra Serif" w:hAnsi="PT Astra Serif"/>
          <w:bCs/>
          <w:sz w:val="28"/>
          <w:szCs w:val="28"/>
          <w:lang w:val="ru-RU"/>
        </w:rPr>
        <w:t>ами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средств</w:t>
      </w:r>
      <w:r w:rsidRPr="002341BD">
        <w:rPr>
          <w:rFonts w:ascii="PT Astra Serif" w:hAnsi="PT Astra Serif"/>
          <w:bCs/>
          <w:sz w:val="28"/>
          <w:szCs w:val="28"/>
          <w:lang w:val="ru-RU"/>
        </w:rPr>
        <w:t xml:space="preserve"> по сертификатам </w:t>
      </w:r>
      <w:r w:rsidRPr="003D12C2">
        <w:rPr>
          <w:rFonts w:ascii="PT Astra Serif" w:hAnsi="PT Astra Serif"/>
          <w:bCs/>
          <w:sz w:val="28"/>
          <w:szCs w:val="28"/>
          <w:lang w:val="ru-RU"/>
        </w:rPr>
        <w:t>дополнительн</w:t>
      </w:r>
      <w:r w:rsidR="003D12C2" w:rsidRPr="003D12C2">
        <w:rPr>
          <w:rFonts w:ascii="PT Astra Serif" w:hAnsi="PT Astra Serif"/>
          <w:bCs/>
          <w:sz w:val="28"/>
          <w:szCs w:val="28"/>
          <w:lang w:val="ru-RU"/>
        </w:rPr>
        <w:t>ого</w:t>
      </w:r>
      <w:r w:rsidRPr="003D12C2"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="003D12C2">
        <w:rPr>
          <w:rFonts w:ascii="PT Astra Serif" w:hAnsi="PT Astra Serif"/>
          <w:bCs/>
          <w:sz w:val="28"/>
          <w:szCs w:val="28"/>
          <w:lang w:val="ru-RU"/>
        </w:rPr>
        <w:t xml:space="preserve">образования </w:t>
      </w:r>
      <w:r w:rsidRPr="002341BD">
        <w:rPr>
          <w:rFonts w:ascii="PT Astra Serif" w:hAnsi="PT Astra Serif"/>
          <w:bCs/>
          <w:sz w:val="28"/>
          <w:szCs w:val="28"/>
          <w:lang w:val="ru-RU"/>
        </w:rPr>
        <w:t>за счет средств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местного</w:t>
      </w:r>
      <w:r w:rsidRPr="002341BD">
        <w:rPr>
          <w:rFonts w:ascii="PT Astra Serif" w:hAnsi="PT Astra Serif"/>
          <w:bCs/>
          <w:sz w:val="28"/>
          <w:szCs w:val="28"/>
          <w:lang w:val="ru-RU"/>
        </w:rPr>
        <w:t xml:space="preserve"> бюджета</w:t>
      </w:r>
      <w:r>
        <w:rPr>
          <w:rFonts w:ascii="PT Astra Serif" w:hAnsi="PT Astra Serif"/>
          <w:bCs/>
          <w:sz w:val="28"/>
          <w:szCs w:val="28"/>
          <w:lang w:val="ru-RU"/>
        </w:rPr>
        <w:t>.</w:t>
      </w:r>
    </w:p>
    <w:p w:rsidR="00C33B18" w:rsidRDefault="009C4311" w:rsidP="002341BD">
      <w:pPr>
        <w:pStyle w:val="aa"/>
        <w:ind w:left="0"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>
        <w:rPr>
          <w:rFonts w:ascii="PT Astra Serif" w:hAnsi="PT Astra Serif"/>
          <w:bCs/>
          <w:sz w:val="28"/>
          <w:szCs w:val="28"/>
          <w:lang w:val="ru-RU"/>
        </w:rPr>
        <w:t>Увеличение расходов по основному мероприятию «Развитие системы дошкольного и общего образования» ежегодно с 2020 по 2022 год</w:t>
      </w:r>
      <w:r w:rsidR="002C6237">
        <w:rPr>
          <w:rFonts w:ascii="PT Astra Serif" w:hAnsi="PT Astra Serif"/>
          <w:bCs/>
          <w:sz w:val="28"/>
          <w:szCs w:val="28"/>
          <w:lang w:val="ru-RU"/>
        </w:rPr>
        <w:t>ы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обусловлено увеличением расходов на оплату</w:t>
      </w:r>
      <w:r w:rsidR="002C6237">
        <w:rPr>
          <w:rFonts w:ascii="PT Astra Serif" w:hAnsi="PT Astra Serif"/>
          <w:bCs/>
          <w:sz w:val="28"/>
          <w:szCs w:val="28"/>
          <w:lang w:val="ru-RU"/>
        </w:rPr>
        <w:t xml:space="preserve"> труда,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коммунальных услуг и содержание зданий.</w:t>
      </w:r>
    </w:p>
    <w:p w:rsidR="00C33B18" w:rsidRDefault="00C33B18" w:rsidP="002341BD">
      <w:pPr>
        <w:pStyle w:val="aa"/>
        <w:ind w:left="0"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bCs/>
          <w:sz w:val="28"/>
          <w:szCs w:val="28"/>
          <w:lang w:val="ru-RU"/>
        </w:rPr>
        <w:t xml:space="preserve">Увеличение расходов по основному мероприятию «Финансовое и организационно – методическое обеспечение функционирования и модернизации муниципальной системы образования» в 2022 году относительно 2021 года за счет средств местного бюджета </w:t>
      </w:r>
      <w:r w:rsidR="002C161A">
        <w:rPr>
          <w:rFonts w:ascii="PT Astra Serif" w:hAnsi="PT Astra Serif"/>
          <w:bCs/>
          <w:sz w:val="28"/>
          <w:szCs w:val="28"/>
          <w:lang w:val="ru-RU"/>
        </w:rPr>
        <w:t xml:space="preserve">обусловлено </w:t>
      </w:r>
      <w:r w:rsidR="002C161A" w:rsidRPr="002C161A">
        <w:rPr>
          <w:rFonts w:ascii="PT Astra Serif" w:hAnsi="PT Astra Serif"/>
          <w:sz w:val="28"/>
          <w:szCs w:val="28"/>
          <w:lang w:val="ru-RU"/>
        </w:rPr>
        <w:t>индексацией фонда оплаты труда и повышение</w:t>
      </w:r>
      <w:r w:rsidR="002C161A">
        <w:rPr>
          <w:rFonts w:ascii="PT Astra Serif" w:hAnsi="PT Astra Serif"/>
          <w:sz w:val="28"/>
          <w:szCs w:val="28"/>
          <w:lang w:val="ru-RU"/>
        </w:rPr>
        <w:t>м</w:t>
      </w:r>
      <w:r w:rsidR="002C161A" w:rsidRPr="002C161A">
        <w:rPr>
          <w:rFonts w:ascii="PT Astra Serif" w:hAnsi="PT Astra Serif"/>
          <w:sz w:val="28"/>
          <w:szCs w:val="28"/>
          <w:lang w:val="ru-RU"/>
        </w:rPr>
        <w:t xml:space="preserve"> минимального размера оплаты труда по иным категориям работников, не подпадающим под действие Указов Президента Российской Федерации от 2012 года</w:t>
      </w:r>
      <w:r w:rsidR="002C161A">
        <w:rPr>
          <w:rFonts w:ascii="PT Astra Serif" w:hAnsi="PT Astra Serif"/>
          <w:sz w:val="28"/>
          <w:szCs w:val="28"/>
          <w:lang w:val="ru-RU"/>
        </w:rPr>
        <w:t>.</w:t>
      </w:r>
      <w:proofErr w:type="gramEnd"/>
      <w:r w:rsidR="002C161A"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="009C4311">
        <w:rPr>
          <w:rFonts w:ascii="PT Astra Serif" w:hAnsi="PT Astra Serif"/>
          <w:bCs/>
          <w:sz w:val="28"/>
          <w:szCs w:val="28"/>
          <w:lang w:val="ru-RU"/>
        </w:rPr>
        <w:t>Расходы на проведение текущих и капитальных ремонтов, обеспечение комплексной безопасности, развитие материально – технической базы учреждений образования планируются исходя из потребности</w:t>
      </w:r>
      <w:r w:rsidR="00C1157B">
        <w:rPr>
          <w:rFonts w:ascii="PT Astra Serif" w:hAnsi="PT Astra Serif"/>
          <w:bCs/>
          <w:sz w:val="28"/>
          <w:szCs w:val="28"/>
          <w:lang w:val="ru-RU"/>
        </w:rPr>
        <w:t xml:space="preserve"> учреждений</w:t>
      </w:r>
      <w:r w:rsidR="009D19CF">
        <w:rPr>
          <w:rFonts w:ascii="PT Astra Serif" w:hAnsi="PT Astra Serif"/>
          <w:bCs/>
          <w:sz w:val="28"/>
          <w:szCs w:val="28"/>
          <w:lang w:val="ru-RU"/>
        </w:rPr>
        <w:t xml:space="preserve"> и доходных возможностей бюджета города Югорска</w:t>
      </w:r>
      <w:r w:rsidR="00C1157B">
        <w:rPr>
          <w:rFonts w:ascii="PT Astra Serif" w:hAnsi="PT Astra Serif"/>
          <w:bCs/>
          <w:sz w:val="28"/>
          <w:szCs w:val="28"/>
          <w:lang w:val="ru-RU"/>
        </w:rPr>
        <w:t>.</w:t>
      </w:r>
    </w:p>
    <w:p w:rsidR="00C1157B" w:rsidRDefault="00C1157B" w:rsidP="002341BD">
      <w:pPr>
        <w:pStyle w:val="aa"/>
        <w:ind w:left="0"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>
        <w:rPr>
          <w:rFonts w:ascii="PT Astra Serif" w:hAnsi="PT Astra Serif"/>
          <w:bCs/>
          <w:sz w:val="28"/>
          <w:szCs w:val="28"/>
          <w:lang w:val="ru-RU"/>
        </w:rPr>
        <w:t xml:space="preserve">В целом освоение расходов по муниципальной программе за счет средств местного бюджета производится </w:t>
      </w:r>
      <w:r w:rsidR="009D19CF">
        <w:rPr>
          <w:rFonts w:ascii="PT Astra Serif" w:hAnsi="PT Astra Serif"/>
          <w:bCs/>
          <w:sz w:val="28"/>
          <w:szCs w:val="28"/>
          <w:lang w:val="ru-RU"/>
        </w:rPr>
        <w:t>на высоком уровне (ежегодно более 90,0%)</w:t>
      </w:r>
      <w:r>
        <w:rPr>
          <w:rFonts w:ascii="PT Astra Serif" w:hAnsi="PT Astra Serif"/>
          <w:bCs/>
          <w:sz w:val="28"/>
          <w:szCs w:val="28"/>
          <w:lang w:val="ru-RU"/>
        </w:rPr>
        <w:t>.</w:t>
      </w:r>
    </w:p>
    <w:p w:rsidR="002341BD" w:rsidRDefault="000D2087" w:rsidP="002341BD">
      <w:pPr>
        <w:jc w:val="both"/>
        <w:rPr>
          <w:rFonts w:ascii="PT Astra Serif" w:hAnsi="PT Astra Serif"/>
          <w:b/>
          <w:sz w:val="28"/>
          <w:szCs w:val="28"/>
        </w:rPr>
      </w:pPr>
      <w:r w:rsidRPr="000D2087">
        <w:rPr>
          <w:rFonts w:ascii="PT Astra Serif" w:hAnsi="PT Astra Serif"/>
          <w:b/>
          <w:sz w:val="28"/>
          <w:szCs w:val="28"/>
          <w:lang w:val="en-US"/>
        </w:rPr>
        <w:t>III</w:t>
      </w:r>
      <w:r>
        <w:rPr>
          <w:rFonts w:ascii="PT Astra Serif" w:hAnsi="PT Astra Serif"/>
          <w:b/>
          <w:sz w:val="28"/>
          <w:szCs w:val="28"/>
        </w:rPr>
        <w:t>. Анализ исполнения расходов бюджета города Югорска на муниципальную программу в разрезе видов расходов.</w:t>
      </w:r>
    </w:p>
    <w:p w:rsidR="000D2087" w:rsidRDefault="000D2087" w:rsidP="002341BD">
      <w:pPr>
        <w:jc w:val="both"/>
        <w:rPr>
          <w:rFonts w:ascii="PT Astra Serif" w:hAnsi="PT Astra Serif"/>
          <w:b/>
          <w:sz w:val="28"/>
          <w:szCs w:val="28"/>
        </w:rPr>
      </w:pPr>
    </w:p>
    <w:p w:rsidR="000D2087" w:rsidRDefault="000D2087" w:rsidP="002341B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Динамика и структура расходов на муниципальную программу в разрезе видов расходов за период 2019 – 2022 год</w:t>
      </w:r>
      <w:r w:rsidR="00886092"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/>
          <w:sz w:val="28"/>
          <w:szCs w:val="28"/>
        </w:rPr>
        <w:t xml:space="preserve"> приведена </w:t>
      </w:r>
      <w:r w:rsidRPr="00215170">
        <w:rPr>
          <w:rFonts w:ascii="PT Astra Serif" w:hAnsi="PT Astra Serif"/>
          <w:sz w:val="28"/>
          <w:szCs w:val="28"/>
        </w:rPr>
        <w:t>в таблице</w:t>
      </w:r>
      <w:r w:rsidR="00215170">
        <w:rPr>
          <w:rFonts w:ascii="PT Astra Serif" w:hAnsi="PT Astra Serif"/>
          <w:sz w:val="28"/>
          <w:szCs w:val="28"/>
        </w:rPr>
        <w:t xml:space="preserve"> 3</w:t>
      </w:r>
      <w:r>
        <w:rPr>
          <w:rFonts w:ascii="PT Astra Serif" w:hAnsi="PT Astra Serif"/>
          <w:sz w:val="28"/>
          <w:szCs w:val="28"/>
        </w:rPr>
        <w:t>.</w:t>
      </w:r>
    </w:p>
    <w:p w:rsidR="000D2087" w:rsidRDefault="000D2087" w:rsidP="002341BD">
      <w:pPr>
        <w:jc w:val="both"/>
        <w:rPr>
          <w:rFonts w:ascii="PT Astra Serif" w:hAnsi="PT Astra Serif"/>
          <w:sz w:val="28"/>
          <w:szCs w:val="28"/>
        </w:rPr>
      </w:pPr>
    </w:p>
    <w:p w:rsidR="000D2087" w:rsidRDefault="000D208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D2087" w:rsidRDefault="000D2087" w:rsidP="002341BD">
      <w:pPr>
        <w:jc w:val="both"/>
        <w:rPr>
          <w:rFonts w:ascii="PT Astra Serif" w:hAnsi="PT Astra Serif"/>
          <w:sz w:val="28"/>
          <w:szCs w:val="28"/>
        </w:rPr>
        <w:sectPr w:rsidR="000D2087" w:rsidSect="005303B0">
          <w:pgSz w:w="11906" w:h="16838"/>
          <w:pgMar w:top="709" w:right="851" w:bottom="567" w:left="1418" w:header="709" w:footer="709" w:gutter="0"/>
          <w:cols w:space="720"/>
          <w:docGrid w:linePitch="326"/>
        </w:sectPr>
      </w:pPr>
    </w:p>
    <w:p w:rsidR="00F522D0" w:rsidRDefault="00F522D0" w:rsidP="00F522D0">
      <w:pPr>
        <w:jc w:val="right"/>
        <w:rPr>
          <w:rFonts w:ascii="PT Astra Serif" w:hAnsi="PT Astra Serif"/>
          <w:sz w:val="28"/>
          <w:szCs w:val="28"/>
        </w:rPr>
      </w:pPr>
      <w:r w:rsidRPr="00215170">
        <w:rPr>
          <w:rFonts w:ascii="PT Astra Serif" w:hAnsi="PT Astra Serif"/>
          <w:sz w:val="28"/>
          <w:szCs w:val="28"/>
        </w:rPr>
        <w:lastRenderedPageBreak/>
        <w:t>Таблица</w:t>
      </w:r>
      <w:r w:rsidR="00215170">
        <w:rPr>
          <w:rFonts w:ascii="PT Astra Serif" w:hAnsi="PT Astra Serif"/>
          <w:sz w:val="28"/>
          <w:szCs w:val="28"/>
        </w:rPr>
        <w:t xml:space="preserve"> 3</w:t>
      </w:r>
    </w:p>
    <w:p w:rsidR="000D2087" w:rsidRDefault="000D2087" w:rsidP="000D208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Динамика и структура расходов на муниципальную программу города Югорска «Развитие образования» </w:t>
      </w:r>
    </w:p>
    <w:p w:rsidR="000D2087" w:rsidRDefault="000D2087" w:rsidP="000D208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разрезе видов расходов (</w:t>
      </w:r>
      <w:r w:rsidR="00C1157B">
        <w:rPr>
          <w:rFonts w:ascii="PT Astra Serif" w:hAnsi="PT Astra Serif"/>
          <w:sz w:val="28"/>
          <w:szCs w:val="28"/>
        </w:rPr>
        <w:t>за счет средств местного бюджета)</w:t>
      </w:r>
    </w:p>
    <w:p w:rsidR="000D2087" w:rsidRPr="00EA06D2" w:rsidRDefault="00EA06D2" w:rsidP="00EA06D2">
      <w:pPr>
        <w:jc w:val="right"/>
        <w:rPr>
          <w:rFonts w:ascii="PT Astra Serif" w:hAnsi="PT Astra Serif"/>
          <w:sz w:val="16"/>
          <w:szCs w:val="16"/>
        </w:rPr>
      </w:pPr>
      <w:r w:rsidRPr="00EA06D2">
        <w:rPr>
          <w:rFonts w:ascii="PT Astra Serif" w:hAnsi="PT Astra Serif"/>
          <w:sz w:val="16"/>
          <w:szCs w:val="16"/>
        </w:rPr>
        <w:t>тыс. рублей</w:t>
      </w:r>
    </w:p>
    <w:p w:rsidR="007F2D2C" w:rsidRDefault="007F2D2C" w:rsidP="000D2087">
      <w:pPr>
        <w:jc w:val="center"/>
        <w:rPr>
          <w:rFonts w:ascii="PT Astra Serif" w:hAnsi="PT Astra Serif"/>
          <w:sz w:val="16"/>
          <w:szCs w:val="16"/>
        </w:rPr>
      </w:pPr>
    </w:p>
    <w:tbl>
      <w:tblPr>
        <w:tblW w:w="4976" w:type="pct"/>
        <w:tblLayout w:type="fixed"/>
        <w:tblLook w:val="04A0" w:firstRow="1" w:lastRow="0" w:firstColumn="1" w:lastColumn="0" w:noHBand="0" w:noVBand="1"/>
      </w:tblPr>
      <w:tblGrid>
        <w:gridCol w:w="2367"/>
        <w:gridCol w:w="571"/>
        <w:gridCol w:w="995"/>
        <w:gridCol w:w="952"/>
        <w:gridCol w:w="609"/>
        <w:gridCol w:w="848"/>
        <w:gridCol w:w="996"/>
        <w:gridCol w:w="996"/>
        <w:gridCol w:w="707"/>
        <w:gridCol w:w="851"/>
        <w:gridCol w:w="992"/>
        <w:gridCol w:w="996"/>
        <w:gridCol w:w="707"/>
        <w:gridCol w:w="996"/>
        <w:gridCol w:w="992"/>
        <w:gridCol w:w="1127"/>
      </w:tblGrid>
      <w:tr w:rsidR="00C1157B" w:rsidRPr="00C1157B" w:rsidTr="00282A0B">
        <w:trPr>
          <w:trHeight w:val="312"/>
          <w:tblHeader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Наименование видов расходов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Код вида расходов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1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2022 год</w:t>
            </w:r>
          </w:p>
        </w:tc>
      </w:tr>
      <w:tr w:rsidR="00C1157B" w:rsidRPr="00C1157B" w:rsidTr="00282A0B">
        <w:trPr>
          <w:trHeight w:val="1680"/>
          <w:tblHeader/>
        </w:trPr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7B" w:rsidRPr="00C1157B" w:rsidRDefault="00C1157B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7B" w:rsidRPr="00C1157B" w:rsidRDefault="00C1157B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Доля в общем объеме расходов по программе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Доля в общем объеме расходов по программе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Доля в общем объеме расходов по программе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Доля в общем объеме расходов по программе</w:t>
            </w:r>
          </w:p>
        </w:tc>
      </w:tr>
      <w:tr w:rsidR="00C1157B" w:rsidRPr="00C1157B" w:rsidTr="00282A0B">
        <w:trPr>
          <w:trHeight w:val="26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Всего расходов, в том числе: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7B" w:rsidRPr="00C1157B" w:rsidRDefault="00C1157B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366 548,8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342 313,1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359 357,3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357 337,4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377 757,8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373 087,3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396 681,8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100,000</w:t>
            </w:r>
          </w:p>
        </w:tc>
      </w:tr>
      <w:tr w:rsidR="00C1157B" w:rsidRPr="00C1157B" w:rsidTr="00EE5E51">
        <w:trPr>
          <w:trHeight w:val="26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49 376,3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49 376,3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14,424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53 062,0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53 051,2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14,846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54 417,4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54 417,3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14,586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55 946,5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14,104</w:t>
            </w:r>
          </w:p>
        </w:tc>
      </w:tr>
      <w:tr w:rsidR="00C1157B" w:rsidRPr="00C1157B" w:rsidTr="00EE5E51">
        <w:trPr>
          <w:trHeight w:val="56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2 577,5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2 546,9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0,744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1 320,6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1 302,5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0,365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2 110,7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2 110,2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0,566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2 911,8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0,734</w:t>
            </w:r>
          </w:p>
        </w:tc>
      </w:tr>
      <w:tr w:rsidR="00C1157B" w:rsidRPr="00C1157B" w:rsidTr="00EE5E51">
        <w:trPr>
          <w:trHeight w:val="1140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15 166,2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15 166,2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4,431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16 379,3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16 216,2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4,538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16 081,0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16 081,0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4,310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16 987,5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4,282</w:t>
            </w:r>
          </w:p>
        </w:tc>
      </w:tr>
      <w:tr w:rsidR="00C1157B" w:rsidRPr="00C1157B" w:rsidTr="00EE5E51">
        <w:trPr>
          <w:trHeight w:val="528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13 029,6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13 029,6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3,806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13 575,9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13 421,8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3,756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12 928,6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12 928,5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3,465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13 607,1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3,430</w:t>
            </w:r>
          </w:p>
        </w:tc>
      </w:tr>
      <w:tr w:rsidR="00C1157B" w:rsidRPr="00C1157B" w:rsidTr="00EE5E51">
        <w:trPr>
          <w:trHeight w:val="1056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784,5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784,5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0,229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442,3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432,5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0,116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1 172,7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0,296</w:t>
            </w:r>
          </w:p>
        </w:tc>
      </w:tr>
      <w:tr w:rsidR="00C1157B" w:rsidRPr="00C1157B" w:rsidTr="00EE5E51">
        <w:trPr>
          <w:trHeight w:val="1320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3 749,6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3 749,6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1,095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4 066,4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4 050,0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1,133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3 742,5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3 721,4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4 065,2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1,025</w:t>
            </w:r>
          </w:p>
        </w:tc>
      </w:tr>
      <w:tr w:rsidR="00C1157B" w:rsidRPr="00C1157B" w:rsidTr="00EE5E51">
        <w:trPr>
          <w:trHeight w:val="792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2 166,3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2 159,9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0,631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0,000</w:t>
            </w:r>
          </w:p>
        </w:tc>
      </w:tr>
      <w:tr w:rsidR="00C1157B" w:rsidRPr="00C1157B" w:rsidTr="00EE5E51">
        <w:trPr>
          <w:trHeight w:val="92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595,5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595,4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0,167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15 497,7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15 497,7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4,154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21 000,0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5,294</w:t>
            </w:r>
          </w:p>
        </w:tc>
      </w:tr>
      <w:tr w:rsidR="00C1157B" w:rsidRPr="00C1157B" w:rsidTr="00EE5E51">
        <w:trPr>
          <w:trHeight w:val="26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13 726,2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13 684,3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3,998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21 189,6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21 056,7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5,893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16 598,9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16 433,9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4,405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12 477,1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3,145</w:t>
            </w:r>
          </w:p>
        </w:tc>
      </w:tr>
      <w:tr w:rsidR="00C1157B" w:rsidRPr="00C1157B" w:rsidTr="00EE5E51">
        <w:trPr>
          <w:trHeight w:val="26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1 276,6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1 133,1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0,304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1 233,4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0,311</w:t>
            </w:r>
          </w:p>
        </w:tc>
      </w:tr>
      <w:tr w:rsidR="00C1157B" w:rsidRPr="00C1157B" w:rsidTr="00EE5E51">
        <w:trPr>
          <w:trHeight w:val="26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206,8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206,0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396,0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360,6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0,101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466,0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431,3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0,116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466,0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0,117</w:t>
            </w:r>
          </w:p>
        </w:tc>
      </w:tr>
      <w:tr w:rsidR="00C1157B" w:rsidRPr="00C1157B" w:rsidTr="00EE5E51">
        <w:trPr>
          <w:trHeight w:val="26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0,019</w:t>
            </w:r>
          </w:p>
        </w:tc>
      </w:tr>
      <w:tr w:rsidR="00C1157B" w:rsidRPr="00C1157B" w:rsidTr="00EE5E51">
        <w:trPr>
          <w:trHeight w:val="1056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23 893,2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23 893,1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23 893,1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6,686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0,000</w:t>
            </w:r>
          </w:p>
        </w:tc>
      </w:tr>
      <w:tr w:rsidR="00C1157B" w:rsidRPr="00C1157B" w:rsidTr="00EE5E51">
        <w:trPr>
          <w:trHeight w:val="158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138 133,7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138 128,8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40,352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124 617,0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124 456,8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34,829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149 283,1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148 309,1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39,752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151 287,9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38,138</w:t>
            </w:r>
          </w:p>
        </w:tc>
      </w:tr>
      <w:tr w:rsidR="00C1157B" w:rsidRPr="00C1157B" w:rsidTr="00EE5E51">
        <w:trPr>
          <w:trHeight w:val="528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14 099,6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14 099,6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4,119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8 624,8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8 582,0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2,402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10 174,0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10 167,2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2,725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14 011,3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3,532</w:t>
            </w:r>
          </w:p>
        </w:tc>
      </w:tr>
      <w:tr w:rsidR="00C1157B" w:rsidRPr="00C1157B" w:rsidTr="00EE5E51">
        <w:trPr>
          <w:trHeight w:val="1608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63 630,3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63 630,3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18,588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62 545,1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62 545,1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17,503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68 624,1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68 624,1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18,394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71 750,0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18,088</w:t>
            </w:r>
          </w:p>
        </w:tc>
      </w:tr>
      <w:tr w:rsidR="00C1157B" w:rsidRPr="00C1157B" w:rsidTr="00EE5E51">
        <w:trPr>
          <w:trHeight w:val="528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24 095,2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23 843,5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6,965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26 622,2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25 366,7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7,099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24 202,3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21 011,1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5,632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27 964,7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7,050</w:t>
            </w:r>
          </w:p>
        </w:tc>
      </w:tr>
      <w:tr w:rsidR="00C1157B" w:rsidRPr="00C1157B" w:rsidTr="00EE5E51">
        <w:trPr>
          <w:trHeight w:val="1056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0,409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1 950,0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1 950,0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0,546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0,402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0,378</w:t>
            </w:r>
          </w:p>
        </w:tc>
      </w:tr>
      <w:tr w:rsidR="00C1157B" w:rsidRPr="00C1157B" w:rsidTr="00EE5E51">
        <w:trPr>
          <w:trHeight w:val="792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343,3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337,1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189,5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0,053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296,2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202,5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0,027</w:t>
            </w:r>
          </w:p>
        </w:tc>
      </w:tr>
      <w:tr w:rsidR="00C1157B" w:rsidRPr="00C1157B" w:rsidTr="00EE5E51">
        <w:trPr>
          <w:trHeight w:val="528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0,023</w:t>
            </w:r>
          </w:p>
        </w:tc>
      </w:tr>
      <w:tr w:rsidR="00C1157B" w:rsidRPr="00C1157B" w:rsidTr="00EE5E51">
        <w:trPr>
          <w:trHeight w:val="264"/>
        </w:trPr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7B" w:rsidRPr="00C1157B" w:rsidRDefault="00C1157B" w:rsidP="00282A0B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7B" w:rsidRPr="00C1157B" w:rsidRDefault="00C1157B" w:rsidP="00EE5E5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1157B">
              <w:rPr>
                <w:rFonts w:ascii="PT Astra Serif" w:hAnsi="PT Astra Serif"/>
                <w:color w:val="000000"/>
                <w:sz w:val="16"/>
                <w:szCs w:val="16"/>
              </w:rPr>
              <w:t>0,006</w:t>
            </w:r>
          </w:p>
        </w:tc>
      </w:tr>
    </w:tbl>
    <w:p w:rsidR="00C1157B" w:rsidRDefault="00C1157B" w:rsidP="000D2087">
      <w:pPr>
        <w:jc w:val="center"/>
        <w:rPr>
          <w:rFonts w:ascii="PT Astra Serif" w:hAnsi="PT Astra Serif"/>
          <w:sz w:val="16"/>
          <w:szCs w:val="16"/>
        </w:rPr>
      </w:pPr>
    </w:p>
    <w:p w:rsidR="007F2D2C" w:rsidRDefault="007F2D2C">
      <w:pPr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br w:type="page"/>
      </w:r>
    </w:p>
    <w:p w:rsidR="007F2D2C" w:rsidRDefault="007F2D2C" w:rsidP="000D2087">
      <w:pPr>
        <w:jc w:val="center"/>
        <w:rPr>
          <w:rFonts w:ascii="PT Astra Serif" w:hAnsi="PT Astra Serif"/>
          <w:sz w:val="16"/>
          <w:szCs w:val="16"/>
        </w:rPr>
        <w:sectPr w:rsidR="007F2D2C" w:rsidSect="000D2087">
          <w:pgSz w:w="16838" w:h="11906" w:orient="landscape"/>
          <w:pgMar w:top="1418" w:right="709" w:bottom="851" w:left="567" w:header="709" w:footer="709" w:gutter="0"/>
          <w:cols w:space="720"/>
          <w:docGrid w:linePitch="326"/>
        </w:sectPr>
      </w:pPr>
    </w:p>
    <w:p w:rsidR="000D2087" w:rsidRDefault="008E0D69" w:rsidP="008E0D6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16"/>
          <w:szCs w:val="16"/>
        </w:rPr>
        <w:lastRenderedPageBreak/>
        <w:tab/>
      </w:r>
      <w:r w:rsidRPr="008E0D69">
        <w:rPr>
          <w:rFonts w:ascii="PT Astra Serif" w:hAnsi="PT Astra Serif"/>
          <w:sz w:val="28"/>
          <w:szCs w:val="28"/>
        </w:rPr>
        <w:t>Анализ распределения</w:t>
      </w:r>
      <w:r>
        <w:rPr>
          <w:rFonts w:ascii="PT Astra Serif" w:hAnsi="PT Astra Serif"/>
          <w:sz w:val="28"/>
          <w:szCs w:val="28"/>
        </w:rPr>
        <w:t xml:space="preserve"> расходов на муниципальную программу в разрезе видов расходов показывает, что наибольший процент</w:t>
      </w:r>
      <w:r w:rsidR="00EB0840">
        <w:rPr>
          <w:rFonts w:ascii="PT Astra Serif" w:hAnsi="PT Astra Serif"/>
          <w:sz w:val="28"/>
          <w:szCs w:val="28"/>
        </w:rPr>
        <w:t xml:space="preserve"> (84,5% в 2021 году) от общей суммы расходов направляется на предоставление субсидий бюджетным и автономным учреждениям на выполнение муниципального задания и на иные цели.</w:t>
      </w:r>
    </w:p>
    <w:p w:rsidR="00EB0840" w:rsidRDefault="00EB0840" w:rsidP="008E0D6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Выполнение муниципальных заданий на оказание муниципальных услуг (выполнение работ) осуществляют 3 автономных и 6 бюджетных муниципальных учреждений.</w:t>
      </w:r>
    </w:p>
    <w:p w:rsidR="00EB0840" w:rsidRDefault="00EB0840" w:rsidP="008E0D6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В виде субсидий на иные цели</w:t>
      </w:r>
      <w:r w:rsidR="00282A0B">
        <w:rPr>
          <w:rFonts w:ascii="PT Astra Serif" w:hAnsi="PT Astra Serif"/>
          <w:sz w:val="28"/>
          <w:szCs w:val="28"/>
        </w:rPr>
        <w:t xml:space="preserve"> за счет средств местного бюджета</w:t>
      </w:r>
      <w:r>
        <w:rPr>
          <w:rFonts w:ascii="PT Astra Serif" w:hAnsi="PT Astra Serif"/>
          <w:sz w:val="28"/>
          <w:szCs w:val="28"/>
        </w:rPr>
        <w:t xml:space="preserve"> муниципальным учреждениям планируются расходы на выплату единовременного денежного вознаграждения работникам муниципальных образовательных учреждений</w:t>
      </w:r>
      <w:r w:rsidR="000C508A">
        <w:rPr>
          <w:rFonts w:ascii="PT Astra Serif" w:hAnsi="PT Astra Serif"/>
          <w:sz w:val="28"/>
          <w:szCs w:val="28"/>
        </w:rPr>
        <w:t xml:space="preserve"> при выходе на пенсию, укрепление материально – технической базы, текущие ремонты, укрепление санитарно – эпидемиологической, пожарной и антитеррористической безопасности, оплату по сертификатам </w:t>
      </w:r>
      <w:r w:rsidR="000C508A" w:rsidRPr="00886092">
        <w:rPr>
          <w:rFonts w:ascii="PT Astra Serif" w:hAnsi="PT Astra Serif"/>
          <w:sz w:val="28"/>
          <w:szCs w:val="28"/>
        </w:rPr>
        <w:t>дополнительн</w:t>
      </w:r>
      <w:r w:rsidR="00886092" w:rsidRPr="00886092">
        <w:rPr>
          <w:rFonts w:ascii="PT Astra Serif" w:hAnsi="PT Astra Serif"/>
          <w:sz w:val="28"/>
          <w:szCs w:val="28"/>
        </w:rPr>
        <w:t>ого</w:t>
      </w:r>
      <w:r w:rsidR="00886092">
        <w:rPr>
          <w:rFonts w:ascii="PT Astra Serif" w:hAnsi="PT Astra Serif"/>
          <w:sz w:val="28"/>
          <w:szCs w:val="28"/>
        </w:rPr>
        <w:t xml:space="preserve"> образования</w:t>
      </w:r>
      <w:r w:rsidR="009938D0">
        <w:rPr>
          <w:rFonts w:ascii="PT Astra Serif" w:hAnsi="PT Astra Serif"/>
          <w:sz w:val="28"/>
          <w:szCs w:val="28"/>
        </w:rPr>
        <w:t xml:space="preserve">, реализацию наказов избирателей депутатам </w:t>
      </w:r>
      <w:r w:rsidR="00282A0B">
        <w:rPr>
          <w:rFonts w:ascii="PT Astra Serif" w:hAnsi="PT Astra Serif"/>
          <w:sz w:val="28"/>
          <w:szCs w:val="28"/>
        </w:rPr>
        <w:t xml:space="preserve">Тюменской областной </w:t>
      </w:r>
      <w:r w:rsidR="009938D0">
        <w:rPr>
          <w:rFonts w:ascii="PT Astra Serif" w:hAnsi="PT Astra Serif"/>
          <w:sz w:val="28"/>
          <w:szCs w:val="28"/>
        </w:rPr>
        <w:t>Думы.</w:t>
      </w:r>
      <w:proofErr w:type="gramEnd"/>
    </w:p>
    <w:p w:rsidR="009938D0" w:rsidRDefault="009938D0" w:rsidP="008E0D69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758E0">
        <w:rPr>
          <w:rFonts w:ascii="PT Astra Serif" w:hAnsi="PT Astra Serif"/>
          <w:b/>
          <w:sz w:val="28"/>
          <w:szCs w:val="28"/>
        </w:rPr>
        <w:t>Проблемная область:</w:t>
      </w:r>
    </w:p>
    <w:p w:rsidR="000758E0" w:rsidRDefault="000758E0" w:rsidP="008E0D6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Pr="000758E0">
        <w:rPr>
          <w:rFonts w:ascii="PT Astra Serif" w:hAnsi="PT Astra Serif"/>
          <w:sz w:val="28"/>
          <w:szCs w:val="28"/>
          <w:highlight w:val="lightGray"/>
        </w:rPr>
        <w:t>При подготовке отчета за 2020 год было выявлено, что</w:t>
      </w:r>
      <w:r w:rsidR="00146A15">
        <w:rPr>
          <w:rFonts w:ascii="PT Astra Serif" w:hAnsi="PT Astra Serif"/>
          <w:sz w:val="28"/>
          <w:szCs w:val="28"/>
          <w:highlight w:val="lightGray"/>
        </w:rPr>
        <w:t xml:space="preserve"> расходы на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проведение мероприятий по антитеррористической безопасности, проведению текущего ремонта зданий, устранени</w:t>
      </w:r>
      <w:r w:rsidR="00D10C31">
        <w:rPr>
          <w:rFonts w:ascii="PT Astra Serif" w:hAnsi="PT Astra Serif"/>
          <w:sz w:val="28"/>
          <w:szCs w:val="28"/>
          <w:highlight w:val="lightGray"/>
        </w:rPr>
        <w:t>ю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предписаний надзорных органов в учреждениях образования был</w:t>
      </w:r>
      <w:r w:rsidR="00D10C31">
        <w:rPr>
          <w:rFonts w:ascii="PT Astra Serif" w:hAnsi="PT Astra Serif"/>
          <w:sz w:val="28"/>
          <w:szCs w:val="28"/>
          <w:highlight w:val="lightGray"/>
        </w:rPr>
        <w:t>и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</w:t>
      </w:r>
      <w:r w:rsidR="00D10C31">
        <w:rPr>
          <w:rFonts w:ascii="PT Astra Serif" w:hAnsi="PT Astra Serif"/>
          <w:sz w:val="28"/>
          <w:szCs w:val="28"/>
          <w:highlight w:val="lightGray"/>
        </w:rPr>
        <w:t>осуществлены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частично за счет субсидии на выполнение муниципального задания</w:t>
      </w:r>
      <w:r w:rsidR="00D10C31">
        <w:rPr>
          <w:rFonts w:ascii="PT Astra Serif" w:hAnsi="PT Astra Serif"/>
          <w:sz w:val="28"/>
          <w:szCs w:val="28"/>
          <w:highlight w:val="lightGray"/>
        </w:rPr>
        <w:t>, частично за счет субсидий на иные цели</w:t>
      </w:r>
      <w:r w:rsidRPr="000758E0">
        <w:rPr>
          <w:rFonts w:ascii="PT Astra Serif" w:hAnsi="PT Astra Serif"/>
          <w:sz w:val="28"/>
          <w:szCs w:val="28"/>
          <w:highlight w:val="lightGray"/>
        </w:rPr>
        <w:t>. Ответственному исполнителю</w:t>
      </w:r>
      <w:r w:rsidR="00D10C31">
        <w:rPr>
          <w:rFonts w:ascii="PT Astra Serif" w:hAnsi="PT Astra Serif"/>
          <w:sz w:val="28"/>
          <w:szCs w:val="28"/>
          <w:highlight w:val="lightGray"/>
        </w:rPr>
        <w:t xml:space="preserve"> муниципальной программы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следует обратить внимание на </w:t>
      </w:r>
      <w:r w:rsidR="00D10C31">
        <w:rPr>
          <w:rFonts w:ascii="PT Astra Serif" w:hAnsi="PT Astra Serif"/>
          <w:sz w:val="28"/>
          <w:szCs w:val="28"/>
          <w:highlight w:val="lightGray"/>
        </w:rPr>
        <w:t xml:space="preserve">корректность распределения </w:t>
      </w:r>
      <w:proofErr w:type="gramStart"/>
      <w:r w:rsidRPr="000758E0">
        <w:rPr>
          <w:rFonts w:ascii="PT Astra Serif" w:hAnsi="PT Astra Serif"/>
          <w:sz w:val="28"/>
          <w:szCs w:val="28"/>
          <w:highlight w:val="lightGray"/>
        </w:rPr>
        <w:t>расходов</w:t>
      </w:r>
      <w:proofErr w:type="gramEnd"/>
      <w:r w:rsidRPr="000758E0">
        <w:rPr>
          <w:rFonts w:ascii="PT Astra Serif" w:hAnsi="PT Astra Serif"/>
          <w:sz w:val="28"/>
          <w:szCs w:val="28"/>
          <w:highlight w:val="lightGray"/>
        </w:rPr>
        <w:t xml:space="preserve"> по основным мероприятиям муниципальной программы исходя из направления расходов и</w:t>
      </w:r>
      <w:r w:rsidR="00D10C31">
        <w:rPr>
          <w:rFonts w:ascii="PT Astra Serif" w:hAnsi="PT Astra Serif"/>
          <w:sz w:val="28"/>
          <w:szCs w:val="28"/>
          <w:highlight w:val="lightGray"/>
        </w:rPr>
        <w:t xml:space="preserve"> уточнить подход к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определ</w:t>
      </w:r>
      <w:r w:rsidR="00D10C31">
        <w:rPr>
          <w:rFonts w:ascii="PT Astra Serif" w:hAnsi="PT Astra Serif"/>
          <w:sz w:val="28"/>
          <w:szCs w:val="28"/>
          <w:highlight w:val="lightGray"/>
        </w:rPr>
        <w:t>ению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</w:t>
      </w:r>
      <w:r w:rsidR="00762D64">
        <w:rPr>
          <w:rFonts w:ascii="PT Astra Serif" w:hAnsi="PT Astra Serif"/>
          <w:sz w:val="28"/>
          <w:szCs w:val="28"/>
          <w:highlight w:val="lightGray"/>
        </w:rPr>
        <w:t>перечн</w:t>
      </w:r>
      <w:r w:rsidR="00D10C31">
        <w:rPr>
          <w:rFonts w:ascii="PT Astra Serif" w:hAnsi="PT Astra Serif"/>
          <w:sz w:val="28"/>
          <w:szCs w:val="28"/>
          <w:highlight w:val="lightGray"/>
        </w:rPr>
        <w:t>я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расходов в рамках</w:t>
      </w:r>
      <w:r w:rsidR="00D10C31">
        <w:rPr>
          <w:rFonts w:ascii="PT Astra Serif" w:hAnsi="PT Astra Serif"/>
          <w:sz w:val="28"/>
          <w:szCs w:val="28"/>
          <w:highlight w:val="lightGray"/>
        </w:rPr>
        <w:t xml:space="preserve"> субсидий на 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ины</w:t>
      </w:r>
      <w:r w:rsidR="00D10C31">
        <w:rPr>
          <w:rFonts w:ascii="PT Astra Serif" w:hAnsi="PT Astra Serif"/>
          <w:sz w:val="28"/>
          <w:szCs w:val="28"/>
          <w:highlight w:val="lightGray"/>
        </w:rPr>
        <w:t>е</w:t>
      </w:r>
      <w:r w:rsidRPr="000758E0">
        <w:rPr>
          <w:rFonts w:ascii="PT Astra Serif" w:hAnsi="PT Astra Serif"/>
          <w:sz w:val="28"/>
          <w:szCs w:val="28"/>
          <w:highlight w:val="lightGray"/>
        </w:rPr>
        <w:t xml:space="preserve"> цел</w:t>
      </w:r>
      <w:r w:rsidR="00D10C31">
        <w:rPr>
          <w:rFonts w:ascii="PT Astra Serif" w:hAnsi="PT Astra Serif"/>
          <w:sz w:val="28"/>
          <w:szCs w:val="28"/>
          <w:highlight w:val="lightGray"/>
        </w:rPr>
        <w:t>и</w:t>
      </w:r>
      <w:r w:rsidRPr="000758E0">
        <w:rPr>
          <w:rFonts w:ascii="PT Astra Serif" w:hAnsi="PT Astra Serif"/>
          <w:sz w:val="28"/>
          <w:szCs w:val="28"/>
          <w:highlight w:val="lightGray"/>
        </w:rPr>
        <w:t>.</w:t>
      </w:r>
      <w:r w:rsidR="00146A15">
        <w:rPr>
          <w:rFonts w:ascii="PT Astra Serif" w:hAnsi="PT Astra Serif"/>
          <w:sz w:val="28"/>
          <w:szCs w:val="28"/>
        </w:rPr>
        <w:t xml:space="preserve"> </w:t>
      </w:r>
      <w:r w:rsidR="00146A15" w:rsidRPr="009D24F6">
        <w:rPr>
          <w:rFonts w:ascii="PT Astra Serif" w:hAnsi="PT Astra Serif"/>
          <w:sz w:val="28"/>
          <w:szCs w:val="28"/>
          <w:highlight w:val="lightGray"/>
        </w:rPr>
        <w:t>Кроме того, следует обратить внимание на отнесение расходов по аналитическому коду</w:t>
      </w:r>
      <w:r w:rsidR="009D24F6" w:rsidRPr="009D24F6">
        <w:rPr>
          <w:rFonts w:ascii="PT Astra Serif" w:hAnsi="PT Astra Serif"/>
          <w:sz w:val="28"/>
          <w:szCs w:val="28"/>
          <w:highlight w:val="lightGray"/>
        </w:rPr>
        <w:t xml:space="preserve"> «мероприятие»</w:t>
      </w:r>
      <w:r w:rsidR="004F57E4">
        <w:rPr>
          <w:rFonts w:ascii="PT Astra Serif" w:hAnsi="PT Astra Serif"/>
          <w:sz w:val="28"/>
          <w:szCs w:val="28"/>
          <w:highlight w:val="lightGray"/>
        </w:rPr>
        <w:t xml:space="preserve"> при распределении бюджетных ассигнований в автоматизированной системе «Бюджет»</w:t>
      </w:r>
      <w:r w:rsidR="004F57E4">
        <w:rPr>
          <w:rFonts w:ascii="PT Astra Serif" w:hAnsi="PT Astra Serif"/>
          <w:sz w:val="28"/>
          <w:szCs w:val="28"/>
        </w:rPr>
        <w:t>.</w:t>
      </w:r>
      <w:r w:rsidR="009D24F6">
        <w:rPr>
          <w:rFonts w:ascii="PT Astra Serif" w:hAnsi="PT Astra Serif"/>
          <w:sz w:val="28"/>
          <w:szCs w:val="28"/>
        </w:rPr>
        <w:t xml:space="preserve"> </w:t>
      </w:r>
    </w:p>
    <w:p w:rsidR="009C1132" w:rsidRDefault="009C1132" w:rsidP="008E0D6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Бюджетные ассигнования на выполнение муниципального задания бюджетными и автономными учреждениями ежегодно осваиваются в полном объеме. </w:t>
      </w:r>
    </w:p>
    <w:p w:rsidR="0018002C" w:rsidRDefault="0018002C" w:rsidP="00282A0B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82A0B">
        <w:rPr>
          <w:rFonts w:ascii="PT Astra Serif" w:hAnsi="PT Astra Serif"/>
          <w:sz w:val="28"/>
          <w:szCs w:val="28"/>
        </w:rPr>
        <w:t>В 2019 году</w:t>
      </w:r>
      <w:r>
        <w:rPr>
          <w:rFonts w:ascii="PT Astra Serif" w:hAnsi="PT Astra Serif"/>
          <w:sz w:val="28"/>
          <w:szCs w:val="28"/>
        </w:rPr>
        <w:t xml:space="preserve"> низкое исполнение расходов по виду расходов 412 «Бюджетные инвестиции на приобретение объектов недвижимого имущества в государственную (муниципальную) собственность» (0,0%) обусловлено нарушением </w:t>
      </w:r>
      <w:r w:rsidRPr="0084754E">
        <w:rPr>
          <w:rFonts w:ascii="PT Astra Serif" w:hAnsi="PT Astra Serif"/>
          <w:bCs/>
          <w:sz w:val="28"/>
          <w:szCs w:val="28"/>
        </w:rPr>
        <w:t>подрядчиком срок</w:t>
      </w:r>
      <w:r>
        <w:rPr>
          <w:rFonts w:ascii="PT Astra Serif" w:hAnsi="PT Astra Serif"/>
          <w:bCs/>
          <w:sz w:val="28"/>
          <w:szCs w:val="28"/>
        </w:rPr>
        <w:t>а</w:t>
      </w:r>
      <w:r w:rsidRPr="0084754E">
        <w:rPr>
          <w:rFonts w:ascii="PT Astra Serif" w:hAnsi="PT Astra Serif"/>
          <w:bCs/>
          <w:sz w:val="28"/>
          <w:szCs w:val="28"/>
        </w:rPr>
        <w:t xml:space="preserve"> ввода в эксплуатацию детского сада на 344 места по ул. Сибирский бульвар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C10A31" w:rsidRDefault="00C10A31" w:rsidP="0018002C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2020 году низкое исполнение наблюдается по виду расходов 350 «Премии и гранты» (91,1%), что обусловлено</w:t>
      </w:r>
      <w:r w:rsidR="0074654B">
        <w:rPr>
          <w:rFonts w:ascii="PT Astra Serif" w:hAnsi="PT Astra Serif"/>
          <w:bCs/>
          <w:sz w:val="28"/>
          <w:szCs w:val="28"/>
        </w:rPr>
        <w:t xml:space="preserve"> меньшим количеством получателей денежной выплаты победителям и призерам всероссийской олимпиады школьников</w:t>
      </w:r>
      <w:r w:rsidR="00D10C31">
        <w:rPr>
          <w:rFonts w:ascii="PT Astra Serif" w:hAnsi="PT Astra Serif"/>
          <w:bCs/>
          <w:sz w:val="28"/>
          <w:szCs w:val="28"/>
        </w:rPr>
        <w:t>,</w:t>
      </w:r>
      <w:r w:rsidR="00AF4B9F">
        <w:rPr>
          <w:rFonts w:ascii="PT Astra Serif" w:hAnsi="PT Astra Serif"/>
          <w:bCs/>
          <w:sz w:val="28"/>
          <w:szCs w:val="28"/>
        </w:rPr>
        <w:t xml:space="preserve"> чем запланировано</w:t>
      </w:r>
      <w:r w:rsidR="0074654B">
        <w:rPr>
          <w:rFonts w:ascii="PT Astra Serif" w:hAnsi="PT Astra Serif"/>
          <w:bCs/>
          <w:sz w:val="28"/>
          <w:szCs w:val="28"/>
        </w:rPr>
        <w:t>.</w:t>
      </w:r>
    </w:p>
    <w:p w:rsidR="00F95D0D" w:rsidRDefault="00AF4B9F" w:rsidP="0018002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Кроме того, в 2020 году низкое исполнение наблюдается по виду расходов </w:t>
      </w:r>
      <w:r w:rsidR="00F95D0D">
        <w:rPr>
          <w:rFonts w:ascii="PT Astra Serif" w:hAnsi="PT Astra Serif"/>
          <w:bCs/>
          <w:sz w:val="28"/>
          <w:szCs w:val="28"/>
        </w:rPr>
        <w:t>633 «</w:t>
      </w:r>
      <w:r w:rsidR="00F95D0D" w:rsidRPr="00F95D0D">
        <w:rPr>
          <w:rFonts w:ascii="PT Astra Serif" w:hAnsi="PT Astra Serif"/>
          <w:bCs/>
          <w:sz w:val="28"/>
          <w:szCs w:val="28"/>
        </w:rPr>
        <w:t>Субсидии (гранты в форме субсидий), не подлежащие казначейскому сопровождению</w:t>
      </w:r>
      <w:r>
        <w:rPr>
          <w:rFonts w:ascii="PT Astra Serif" w:hAnsi="PT Astra Serif"/>
          <w:bCs/>
          <w:sz w:val="28"/>
          <w:szCs w:val="28"/>
        </w:rPr>
        <w:t xml:space="preserve">» что </w:t>
      </w:r>
      <w:r w:rsidRPr="00AF4B9F">
        <w:rPr>
          <w:rFonts w:ascii="PT Astra Serif" w:hAnsi="PT Astra Serif"/>
          <w:color w:val="000000"/>
          <w:sz w:val="28"/>
          <w:szCs w:val="28"/>
        </w:rPr>
        <w:t xml:space="preserve">обусловлено тем, что </w:t>
      </w:r>
      <w:r w:rsidR="00F95D0D">
        <w:rPr>
          <w:rFonts w:ascii="PT Astra Serif" w:hAnsi="PT Astra Serif"/>
          <w:color w:val="000000"/>
          <w:sz w:val="28"/>
          <w:szCs w:val="28"/>
        </w:rPr>
        <w:t>снижен</w:t>
      </w:r>
      <w:r w:rsidR="00D10C31">
        <w:rPr>
          <w:rFonts w:ascii="PT Astra Serif" w:hAnsi="PT Astra Serif"/>
          <w:color w:val="000000"/>
          <w:sz w:val="28"/>
          <w:szCs w:val="28"/>
        </w:rPr>
        <w:t>о</w:t>
      </w:r>
      <w:r w:rsidR="00F95D0D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F95D0D">
        <w:rPr>
          <w:rFonts w:ascii="PT Astra Serif" w:hAnsi="PT Astra Serif"/>
          <w:color w:val="000000"/>
          <w:sz w:val="28"/>
          <w:szCs w:val="28"/>
        </w:rPr>
        <w:t>количеств</w:t>
      </w:r>
      <w:r w:rsidR="00D10C31">
        <w:rPr>
          <w:rFonts w:ascii="PT Astra Serif" w:hAnsi="PT Astra Serif"/>
          <w:color w:val="000000"/>
          <w:sz w:val="28"/>
          <w:szCs w:val="28"/>
        </w:rPr>
        <w:t>о</w:t>
      </w:r>
      <w:proofErr w:type="gramEnd"/>
      <w:r w:rsidR="00F95D0D">
        <w:rPr>
          <w:rFonts w:ascii="PT Astra Serif" w:hAnsi="PT Astra Serif"/>
          <w:color w:val="000000"/>
          <w:sz w:val="28"/>
          <w:szCs w:val="28"/>
        </w:rPr>
        <w:t xml:space="preserve"> дето</w:t>
      </w:r>
      <w:r w:rsidR="004F57E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95D0D">
        <w:rPr>
          <w:rFonts w:ascii="PT Astra Serif" w:hAnsi="PT Astra Serif"/>
          <w:color w:val="000000"/>
          <w:sz w:val="28"/>
          <w:szCs w:val="28"/>
        </w:rPr>
        <w:t xml:space="preserve">- дней питания обучающихся в негосударственном образовательном учреждении в связи с введенными ограничениями в целях нераспространения новой </w:t>
      </w:r>
      <w:proofErr w:type="spellStart"/>
      <w:r w:rsidR="00F95D0D">
        <w:rPr>
          <w:rFonts w:ascii="PT Astra Serif" w:hAnsi="PT Astra Serif"/>
          <w:color w:val="000000"/>
          <w:sz w:val="28"/>
          <w:szCs w:val="28"/>
        </w:rPr>
        <w:t>коронавирусной</w:t>
      </w:r>
      <w:proofErr w:type="spellEnd"/>
      <w:r w:rsidR="00F95D0D">
        <w:rPr>
          <w:rFonts w:ascii="PT Astra Serif" w:hAnsi="PT Astra Serif"/>
          <w:color w:val="000000"/>
          <w:sz w:val="28"/>
          <w:szCs w:val="28"/>
        </w:rPr>
        <w:t xml:space="preserve"> инфекции </w:t>
      </w:r>
      <w:r w:rsidR="00F95D0D">
        <w:rPr>
          <w:rFonts w:ascii="PT Astra Serif" w:hAnsi="PT Astra Serif"/>
          <w:color w:val="000000"/>
          <w:sz w:val="28"/>
          <w:szCs w:val="28"/>
          <w:lang w:val="en-US"/>
        </w:rPr>
        <w:t>COVID</w:t>
      </w:r>
      <w:r w:rsidR="00F95D0D" w:rsidRPr="00F95D0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95D0D">
        <w:rPr>
          <w:rFonts w:ascii="PT Astra Serif" w:hAnsi="PT Astra Serif"/>
          <w:color w:val="000000"/>
          <w:sz w:val="28"/>
          <w:szCs w:val="28"/>
        </w:rPr>
        <w:t>–</w:t>
      </w:r>
      <w:r w:rsidR="00F95D0D" w:rsidRPr="00F95D0D">
        <w:rPr>
          <w:rFonts w:ascii="PT Astra Serif" w:hAnsi="PT Astra Serif"/>
          <w:color w:val="000000"/>
          <w:sz w:val="28"/>
          <w:szCs w:val="28"/>
        </w:rPr>
        <w:t xml:space="preserve"> 19</w:t>
      </w:r>
      <w:r w:rsidR="00F95D0D">
        <w:rPr>
          <w:rFonts w:ascii="PT Astra Serif" w:hAnsi="PT Astra Serif"/>
          <w:color w:val="000000"/>
          <w:sz w:val="28"/>
          <w:szCs w:val="28"/>
        </w:rPr>
        <w:t>.</w:t>
      </w:r>
    </w:p>
    <w:p w:rsidR="007B610A" w:rsidRDefault="007B610A" w:rsidP="0018002C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В 2021 году низкое исполнение наблюдается по </w:t>
      </w:r>
      <w:r w:rsidR="002E411C">
        <w:rPr>
          <w:rFonts w:ascii="PT Astra Serif" w:hAnsi="PT Astra Serif"/>
          <w:bCs/>
          <w:sz w:val="28"/>
          <w:szCs w:val="28"/>
        </w:rPr>
        <w:t>виду расходов 360 «Иные выплаты населению»</w:t>
      </w:r>
      <w:r w:rsidR="00D10C31">
        <w:rPr>
          <w:rFonts w:ascii="PT Astra Serif" w:hAnsi="PT Astra Serif"/>
          <w:bCs/>
          <w:sz w:val="28"/>
          <w:szCs w:val="28"/>
        </w:rPr>
        <w:t xml:space="preserve"> </w:t>
      </w:r>
      <w:r w:rsidR="002E411C">
        <w:rPr>
          <w:rFonts w:ascii="PT Astra Serif" w:hAnsi="PT Astra Serif"/>
          <w:bCs/>
          <w:sz w:val="28"/>
          <w:szCs w:val="28"/>
        </w:rPr>
        <w:t>(50,0%) в связи с тем, что адресная поддержка была запланирована 4 студентам высших учебных заведений, обучающихся по  целевому набору по педагогическим специальностям, а фактически была оказана 2 студентам.</w:t>
      </w:r>
    </w:p>
    <w:p w:rsidR="000B5988" w:rsidRDefault="000B5988" w:rsidP="0018002C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Кроме того, низкое исполнение (88,8%) наблюдается по виду расходов 247 «Закупка энергетических ресурсов», что обусловлено экономией по оплате за отопление и потребление электрической энергии у казенных учреждений образования.</w:t>
      </w:r>
    </w:p>
    <w:p w:rsidR="000B5988" w:rsidRDefault="000B5988" w:rsidP="000B5988">
      <w:pPr>
        <w:spacing w:before="60"/>
        <w:ind w:firstLine="7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Низкое исполнение по виду расходов 622 «Субсидии автономным учреждениям</w:t>
      </w:r>
      <w:r w:rsidR="00AF4B9F">
        <w:rPr>
          <w:rFonts w:ascii="PT Astra Serif" w:hAnsi="PT Astra Serif"/>
          <w:bCs/>
          <w:sz w:val="28"/>
          <w:szCs w:val="28"/>
        </w:rPr>
        <w:t xml:space="preserve"> на иные цели</w:t>
      </w:r>
      <w:r>
        <w:rPr>
          <w:rFonts w:ascii="PT Astra Serif" w:hAnsi="PT Astra Serif"/>
          <w:bCs/>
          <w:sz w:val="28"/>
          <w:szCs w:val="28"/>
        </w:rPr>
        <w:t>»</w:t>
      </w:r>
      <w:r w:rsidR="00DF33C0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(86,8</w:t>
      </w:r>
      <w:r w:rsidR="00A86E3A">
        <w:rPr>
          <w:rFonts w:ascii="PT Astra Serif" w:hAnsi="PT Astra Serif"/>
          <w:bCs/>
          <w:sz w:val="28"/>
          <w:szCs w:val="28"/>
        </w:rPr>
        <w:t>%</w:t>
      </w:r>
      <w:r>
        <w:rPr>
          <w:rFonts w:ascii="PT Astra Serif" w:hAnsi="PT Astra Serif"/>
          <w:bCs/>
          <w:sz w:val="28"/>
          <w:szCs w:val="28"/>
        </w:rPr>
        <w:t xml:space="preserve">) в 2021 году обусловлено </w:t>
      </w:r>
      <w:r w:rsidRPr="000B5988">
        <w:rPr>
          <w:rFonts w:ascii="PT Astra Serif" w:hAnsi="PT Astra Serif"/>
          <w:color w:val="000000"/>
          <w:sz w:val="28"/>
          <w:szCs w:val="28"/>
        </w:rPr>
        <w:t>остатками средств на сертификат</w:t>
      </w:r>
      <w:r w:rsidR="004F57E4">
        <w:rPr>
          <w:rFonts w:ascii="PT Astra Serif" w:hAnsi="PT Astra Serif"/>
          <w:color w:val="000000"/>
          <w:sz w:val="28"/>
          <w:szCs w:val="28"/>
        </w:rPr>
        <w:t>ах дополнительного образования.</w:t>
      </w:r>
    </w:p>
    <w:p w:rsidR="009C1132" w:rsidRDefault="009C1132" w:rsidP="008E0D6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 рамках субсидий на выполнение муниципального задания производятся </w:t>
      </w:r>
      <w:r w:rsidR="00337A30">
        <w:rPr>
          <w:rFonts w:ascii="PT Astra Serif" w:hAnsi="PT Astra Serif"/>
          <w:sz w:val="28"/>
          <w:szCs w:val="28"/>
        </w:rPr>
        <w:t xml:space="preserve"> расходы на содержание  муниципальных учреждений.</w:t>
      </w:r>
      <w:r w:rsidR="00EB782D">
        <w:rPr>
          <w:rFonts w:ascii="PT Astra Serif" w:hAnsi="PT Astra Serif"/>
          <w:sz w:val="28"/>
          <w:szCs w:val="28"/>
        </w:rPr>
        <w:t xml:space="preserve"> В </w:t>
      </w:r>
      <w:r w:rsidR="00F522D0">
        <w:rPr>
          <w:rFonts w:ascii="PT Astra Serif" w:hAnsi="PT Astra Serif"/>
          <w:sz w:val="28"/>
          <w:szCs w:val="28"/>
        </w:rPr>
        <w:t xml:space="preserve">июле 2021 года МБОУ «Лицей имени Г.Ф. </w:t>
      </w:r>
      <w:proofErr w:type="spellStart"/>
      <w:r w:rsidR="00F522D0">
        <w:rPr>
          <w:rFonts w:ascii="PT Astra Serif" w:hAnsi="PT Astra Serif"/>
          <w:sz w:val="28"/>
          <w:szCs w:val="28"/>
        </w:rPr>
        <w:t>Атякшева</w:t>
      </w:r>
      <w:proofErr w:type="spellEnd"/>
      <w:r w:rsidR="00F522D0">
        <w:rPr>
          <w:rFonts w:ascii="PT Astra Serif" w:hAnsi="PT Astra Serif"/>
          <w:sz w:val="28"/>
          <w:szCs w:val="28"/>
        </w:rPr>
        <w:t>» заключил контракт на выполнение работ (действий),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 в здании</w:t>
      </w:r>
      <w:r w:rsidR="00EB7971">
        <w:rPr>
          <w:rFonts w:ascii="PT Astra Serif" w:hAnsi="PT Astra Serif"/>
          <w:sz w:val="28"/>
          <w:szCs w:val="28"/>
        </w:rPr>
        <w:t xml:space="preserve"> (далее – </w:t>
      </w:r>
      <w:proofErr w:type="spellStart"/>
      <w:r w:rsidR="00EB7971">
        <w:rPr>
          <w:rFonts w:ascii="PT Astra Serif" w:hAnsi="PT Astra Serif"/>
          <w:sz w:val="28"/>
          <w:szCs w:val="28"/>
        </w:rPr>
        <w:t>энергосервисный</w:t>
      </w:r>
      <w:proofErr w:type="spellEnd"/>
      <w:r w:rsidR="00EB7971">
        <w:rPr>
          <w:rFonts w:ascii="PT Astra Serif" w:hAnsi="PT Astra Serif"/>
          <w:sz w:val="28"/>
          <w:szCs w:val="28"/>
        </w:rPr>
        <w:t xml:space="preserve"> контракт)</w:t>
      </w:r>
      <w:r w:rsidR="00F522D0">
        <w:rPr>
          <w:rFonts w:ascii="PT Astra Serif" w:hAnsi="PT Astra Serif"/>
          <w:sz w:val="28"/>
          <w:szCs w:val="28"/>
        </w:rPr>
        <w:t>.</w:t>
      </w:r>
    </w:p>
    <w:p w:rsidR="00F522D0" w:rsidRDefault="00F522D0" w:rsidP="008E0D69">
      <w:pPr>
        <w:jc w:val="both"/>
        <w:rPr>
          <w:rFonts w:ascii="PT Astra Serif" w:hAnsi="PT Astra Serif"/>
          <w:sz w:val="28"/>
          <w:szCs w:val="28"/>
        </w:rPr>
      </w:pPr>
    </w:p>
    <w:p w:rsidR="00F522D0" w:rsidRDefault="00F522D0" w:rsidP="008E0D69">
      <w:pPr>
        <w:jc w:val="both"/>
        <w:rPr>
          <w:rFonts w:ascii="PT Astra Serif" w:hAnsi="PT Astra Serif"/>
          <w:b/>
          <w:sz w:val="28"/>
          <w:szCs w:val="28"/>
        </w:rPr>
      </w:pPr>
      <w:r w:rsidRPr="00F522D0">
        <w:rPr>
          <w:rFonts w:ascii="PT Astra Serif" w:hAnsi="PT Astra Serif"/>
          <w:b/>
          <w:sz w:val="28"/>
          <w:szCs w:val="28"/>
          <w:lang w:val="en-US"/>
        </w:rPr>
        <w:t>IV</w:t>
      </w:r>
      <w:r w:rsidRPr="00F522D0">
        <w:rPr>
          <w:rFonts w:ascii="PT Astra Serif" w:hAnsi="PT Astra Serif"/>
          <w:b/>
          <w:sz w:val="28"/>
          <w:szCs w:val="28"/>
        </w:rPr>
        <w:t xml:space="preserve">. Анализ расходов на оплату потребленной электрической энергии МБОУ «Лицей имени Г.Ф. </w:t>
      </w:r>
      <w:proofErr w:type="spellStart"/>
      <w:r w:rsidRPr="00F522D0">
        <w:rPr>
          <w:rFonts w:ascii="PT Astra Serif" w:hAnsi="PT Astra Serif"/>
          <w:b/>
          <w:sz w:val="28"/>
          <w:szCs w:val="28"/>
        </w:rPr>
        <w:t>Атякшева</w:t>
      </w:r>
      <w:proofErr w:type="spellEnd"/>
      <w:r w:rsidRPr="00F522D0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>.</w:t>
      </w:r>
    </w:p>
    <w:p w:rsidR="00B244E4" w:rsidRPr="00F522D0" w:rsidRDefault="00B244E4" w:rsidP="008E0D69">
      <w:pPr>
        <w:jc w:val="both"/>
        <w:rPr>
          <w:rFonts w:ascii="PT Astra Serif" w:hAnsi="PT Astra Serif"/>
          <w:b/>
          <w:sz w:val="28"/>
          <w:szCs w:val="28"/>
        </w:rPr>
      </w:pPr>
    </w:p>
    <w:p w:rsidR="00EB782D" w:rsidRDefault="00B244E4" w:rsidP="008E0D6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spellStart"/>
      <w:r w:rsidR="00D606E5">
        <w:rPr>
          <w:rFonts w:ascii="PT Astra Serif" w:hAnsi="PT Astra Serif"/>
          <w:sz w:val="28"/>
          <w:szCs w:val="28"/>
        </w:rPr>
        <w:t>Энергосервисный</w:t>
      </w:r>
      <w:proofErr w:type="spellEnd"/>
      <w:r w:rsidR="00D606E5">
        <w:rPr>
          <w:rFonts w:ascii="PT Astra Serif" w:hAnsi="PT Astra Serif"/>
          <w:sz w:val="28"/>
          <w:szCs w:val="28"/>
        </w:rPr>
        <w:t xml:space="preserve"> контракт был заключен на выполнение работ (действий),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 в здании по ул. Ленина, 24.</w:t>
      </w:r>
    </w:p>
    <w:p w:rsidR="00D606E5" w:rsidRDefault="00D606E5" w:rsidP="008E0D6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305D54">
        <w:rPr>
          <w:rFonts w:ascii="PT Astra Serif" w:hAnsi="PT Astra Serif"/>
          <w:sz w:val="28"/>
          <w:szCs w:val="28"/>
        </w:rPr>
        <w:t xml:space="preserve">Срок действия муниципального контракта по 31.08.2026. </w:t>
      </w:r>
      <w:proofErr w:type="gramStart"/>
      <w:r w:rsidR="00305D54">
        <w:rPr>
          <w:rFonts w:ascii="PT Astra Serif" w:hAnsi="PT Astra Serif"/>
          <w:sz w:val="28"/>
          <w:szCs w:val="28"/>
        </w:rPr>
        <w:t>В соответствии с условиями муниципального контракта снижение объема потребления электрической энергии после замены светильников на светодиодные должно составить 75,0%.</w:t>
      </w:r>
      <w:proofErr w:type="gramEnd"/>
    </w:p>
    <w:p w:rsidR="00305D54" w:rsidRDefault="00305D54" w:rsidP="00A1046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условиями муниципального контракта учреждение ежемесячно должно оплачивать подрядной организации 99,0% от </w:t>
      </w:r>
      <w:r w:rsidR="00341555">
        <w:rPr>
          <w:rFonts w:ascii="PT Astra Serif" w:hAnsi="PT Astra Serif"/>
          <w:sz w:val="28"/>
          <w:szCs w:val="28"/>
        </w:rPr>
        <w:t>минимального размера экономии.</w:t>
      </w:r>
    </w:p>
    <w:p w:rsidR="00BA766E" w:rsidRDefault="00BA766E" w:rsidP="00BA766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Объем расходов на оплату электрической энергии МБОУ «Лицей имени Г.Ф. </w:t>
      </w:r>
      <w:proofErr w:type="spellStart"/>
      <w:r>
        <w:rPr>
          <w:rFonts w:ascii="PT Astra Serif" w:hAnsi="PT Astra Serif"/>
          <w:sz w:val="28"/>
          <w:szCs w:val="28"/>
        </w:rPr>
        <w:t>Атякшева</w:t>
      </w:r>
      <w:proofErr w:type="spellEnd"/>
      <w:r>
        <w:rPr>
          <w:rFonts w:ascii="PT Astra Serif" w:hAnsi="PT Astra Serif"/>
          <w:sz w:val="28"/>
          <w:szCs w:val="28"/>
        </w:rPr>
        <w:t xml:space="preserve">» представлен </w:t>
      </w:r>
      <w:r w:rsidRPr="00215170">
        <w:rPr>
          <w:rFonts w:ascii="PT Astra Serif" w:hAnsi="PT Astra Serif"/>
          <w:sz w:val="28"/>
          <w:szCs w:val="28"/>
        </w:rPr>
        <w:t>в таблице</w:t>
      </w:r>
      <w:r w:rsidR="00215170">
        <w:rPr>
          <w:rFonts w:ascii="PT Astra Serif" w:hAnsi="PT Astra Serif"/>
          <w:sz w:val="28"/>
          <w:szCs w:val="28"/>
        </w:rPr>
        <w:t xml:space="preserve"> 4</w:t>
      </w:r>
      <w:r>
        <w:rPr>
          <w:rFonts w:ascii="PT Astra Serif" w:hAnsi="PT Astra Serif"/>
          <w:sz w:val="28"/>
          <w:szCs w:val="28"/>
        </w:rPr>
        <w:t>.</w:t>
      </w:r>
    </w:p>
    <w:p w:rsidR="000556FD" w:rsidRDefault="000556FD" w:rsidP="00BA766E">
      <w:pPr>
        <w:ind w:firstLine="708"/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A766E" w:rsidRDefault="00BA766E" w:rsidP="00BA766E">
      <w:pPr>
        <w:ind w:firstLine="708"/>
        <w:jc w:val="right"/>
        <w:rPr>
          <w:rFonts w:ascii="PT Astra Serif" w:hAnsi="PT Astra Serif"/>
          <w:sz w:val="28"/>
          <w:szCs w:val="28"/>
        </w:rPr>
      </w:pPr>
      <w:r w:rsidRPr="00215170">
        <w:rPr>
          <w:rFonts w:ascii="PT Astra Serif" w:hAnsi="PT Astra Serif"/>
          <w:sz w:val="28"/>
          <w:szCs w:val="28"/>
        </w:rPr>
        <w:t>Таблица</w:t>
      </w:r>
      <w:r w:rsidR="00215170">
        <w:rPr>
          <w:rFonts w:ascii="PT Astra Serif" w:hAnsi="PT Astra Serif"/>
          <w:sz w:val="28"/>
          <w:szCs w:val="28"/>
        </w:rPr>
        <w:t xml:space="preserve"> 4</w:t>
      </w:r>
    </w:p>
    <w:p w:rsidR="00BA766E" w:rsidRDefault="00BA766E" w:rsidP="00BA766E">
      <w:pPr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Анализ расходов на оплату </w:t>
      </w:r>
      <w:r w:rsidR="00D606E5">
        <w:rPr>
          <w:rFonts w:ascii="PT Astra Serif" w:hAnsi="PT Astra Serif"/>
          <w:sz w:val="28"/>
          <w:szCs w:val="28"/>
        </w:rPr>
        <w:t>и объемов фактического потребления электрической энергии</w:t>
      </w:r>
      <w:r>
        <w:rPr>
          <w:rFonts w:ascii="PT Astra Serif" w:hAnsi="PT Astra Serif"/>
          <w:sz w:val="28"/>
          <w:szCs w:val="28"/>
        </w:rPr>
        <w:t xml:space="preserve"> МБОУ «Лицей имени Г.Ф. </w:t>
      </w:r>
      <w:proofErr w:type="spellStart"/>
      <w:r>
        <w:rPr>
          <w:rFonts w:ascii="PT Astra Serif" w:hAnsi="PT Astra Serif"/>
          <w:sz w:val="28"/>
          <w:szCs w:val="28"/>
        </w:rPr>
        <w:t>Атякшева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="00EA06D2">
        <w:rPr>
          <w:rFonts w:ascii="PT Astra Serif" w:hAnsi="PT Astra Serif"/>
          <w:sz w:val="28"/>
          <w:szCs w:val="28"/>
        </w:rPr>
        <w:t xml:space="preserve"> за 2019 – 2022 годы (в рамках субсидии на выполнение муниципального задания)</w:t>
      </w:r>
    </w:p>
    <w:p w:rsidR="00354FA0" w:rsidRPr="00354FA0" w:rsidRDefault="00354FA0" w:rsidP="00354FA0">
      <w:pPr>
        <w:ind w:firstLine="708"/>
        <w:jc w:val="right"/>
        <w:rPr>
          <w:rFonts w:ascii="PT Astra Serif" w:hAnsi="PT Astra Serif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87"/>
        <w:gridCol w:w="873"/>
        <w:gridCol w:w="874"/>
        <w:gridCol w:w="912"/>
        <w:gridCol w:w="1677"/>
        <w:gridCol w:w="1430"/>
      </w:tblGrid>
      <w:tr w:rsidR="008B2454" w:rsidRPr="00D606E5" w:rsidTr="008B2454">
        <w:tc>
          <w:tcPr>
            <w:tcW w:w="4502" w:type="dxa"/>
            <w:vAlign w:val="center"/>
          </w:tcPr>
          <w:p w:rsidR="008B2454" w:rsidRPr="00D606E5" w:rsidRDefault="008B2454" w:rsidP="00D606E5">
            <w:pPr>
              <w:jc w:val="center"/>
              <w:rPr>
                <w:sz w:val="18"/>
                <w:szCs w:val="18"/>
              </w:rPr>
            </w:pPr>
            <w:r w:rsidRPr="00D606E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0" w:type="dxa"/>
            <w:vAlign w:val="center"/>
          </w:tcPr>
          <w:p w:rsidR="008B2454" w:rsidRPr="00D606E5" w:rsidRDefault="008B2454" w:rsidP="00354FA0">
            <w:pPr>
              <w:jc w:val="center"/>
              <w:rPr>
                <w:sz w:val="18"/>
                <w:szCs w:val="18"/>
              </w:rPr>
            </w:pPr>
            <w:r w:rsidRPr="00D606E5">
              <w:rPr>
                <w:sz w:val="18"/>
                <w:szCs w:val="18"/>
              </w:rPr>
              <w:t>2019 год</w:t>
            </w:r>
          </w:p>
        </w:tc>
        <w:tc>
          <w:tcPr>
            <w:tcW w:w="901" w:type="dxa"/>
            <w:vAlign w:val="center"/>
          </w:tcPr>
          <w:p w:rsidR="008B2454" w:rsidRPr="00D606E5" w:rsidRDefault="008B2454" w:rsidP="00354FA0">
            <w:pPr>
              <w:jc w:val="center"/>
              <w:rPr>
                <w:sz w:val="18"/>
                <w:szCs w:val="18"/>
              </w:rPr>
            </w:pPr>
            <w:r w:rsidRPr="00D606E5">
              <w:rPr>
                <w:sz w:val="18"/>
                <w:szCs w:val="18"/>
              </w:rPr>
              <w:t>2020 год</w:t>
            </w:r>
          </w:p>
        </w:tc>
        <w:tc>
          <w:tcPr>
            <w:tcW w:w="930" w:type="dxa"/>
            <w:vAlign w:val="center"/>
          </w:tcPr>
          <w:p w:rsidR="008B2454" w:rsidRPr="00D606E5" w:rsidRDefault="008B2454" w:rsidP="00354FA0">
            <w:pPr>
              <w:jc w:val="center"/>
              <w:rPr>
                <w:sz w:val="18"/>
                <w:szCs w:val="18"/>
              </w:rPr>
            </w:pPr>
            <w:r w:rsidRPr="00D606E5">
              <w:rPr>
                <w:sz w:val="18"/>
                <w:szCs w:val="18"/>
              </w:rPr>
              <w:t>2021 год</w:t>
            </w:r>
          </w:p>
        </w:tc>
        <w:tc>
          <w:tcPr>
            <w:tcW w:w="1153" w:type="dxa"/>
            <w:vAlign w:val="center"/>
          </w:tcPr>
          <w:p w:rsidR="008B2454" w:rsidRPr="00D606E5" w:rsidRDefault="008B2454" w:rsidP="008B2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 (первоначальный план)</w:t>
            </w:r>
          </w:p>
        </w:tc>
        <w:tc>
          <w:tcPr>
            <w:tcW w:w="1467" w:type="dxa"/>
            <w:vAlign w:val="center"/>
          </w:tcPr>
          <w:p w:rsidR="008B2454" w:rsidRPr="00D606E5" w:rsidRDefault="008B2454" w:rsidP="00354FA0">
            <w:pPr>
              <w:jc w:val="center"/>
              <w:rPr>
                <w:sz w:val="18"/>
                <w:szCs w:val="18"/>
              </w:rPr>
            </w:pPr>
            <w:r w:rsidRPr="00D606E5">
              <w:rPr>
                <w:sz w:val="18"/>
                <w:szCs w:val="18"/>
              </w:rPr>
              <w:t>2022 год</w:t>
            </w:r>
            <w:r>
              <w:rPr>
                <w:sz w:val="18"/>
                <w:szCs w:val="18"/>
              </w:rPr>
              <w:t xml:space="preserve"> </w:t>
            </w:r>
            <w:r w:rsidRPr="00D606E5">
              <w:rPr>
                <w:sz w:val="18"/>
                <w:szCs w:val="18"/>
              </w:rPr>
              <w:t>(ожидаемые расходы до конца года)</w:t>
            </w:r>
          </w:p>
        </w:tc>
      </w:tr>
      <w:tr w:rsidR="008B2454" w:rsidRPr="00D606E5" w:rsidTr="008B2454">
        <w:tc>
          <w:tcPr>
            <w:tcW w:w="4502" w:type="dxa"/>
          </w:tcPr>
          <w:p w:rsidR="008B2454" w:rsidRPr="00D606E5" w:rsidRDefault="008B2454" w:rsidP="00B244E4">
            <w:pPr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Оплата потребляемой электрической энергии, тыс. рублей:</w:t>
            </w:r>
          </w:p>
        </w:tc>
        <w:tc>
          <w:tcPr>
            <w:tcW w:w="900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2 042,8</w:t>
            </w:r>
          </w:p>
        </w:tc>
        <w:tc>
          <w:tcPr>
            <w:tcW w:w="901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1 709,4</w:t>
            </w:r>
          </w:p>
        </w:tc>
        <w:tc>
          <w:tcPr>
            <w:tcW w:w="930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2 124,0</w:t>
            </w:r>
          </w:p>
        </w:tc>
        <w:tc>
          <w:tcPr>
            <w:tcW w:w="1153" w:type="dxa"/>
            <w:vAlign w:val="center"/>
          </w:tcPr>
          <w:p w:rsidR="008B2454" w:rsidRPr="00D606E5" w:rsidRDefault="008B2454" w:rsidP="008B2454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2 346,1</w:t>
            </w:r>
          </w:p>
        </w:tc>
        <w:tc>
          <w:tcPr>
            <w:tcW w:w="1467" w:type="dxa"/>
            <w:vAlign w:val="center"/>
          </w:tcPr>
          <w:p w:rsidR="008B2454" w:rsidRPr="00D606E5" w:rsidRDefault="008B2454" w:rsidP="00354FA0">
            <w:pPr>
              <w:jc w:val="center"/>
              <w:rPr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4 375,9</w:t>
            </w:r>
          </w:p>
        </w:tc>
      </w:tr>
      <w:tr w:rsidR="008B2454" w:rsidRPr="00D606E5" w:rsidTr="008B2454">
        <w:tc>
          <w:tcPr>
            <w:tcW w:w="4502" w:type="dxa"/>
          </w:tcPr>
          <w:p w:rsidR="008B2454" w:rsidRPr="00D606E5" w:rsidRDefault="008B2454" w:rsidP="00B244E4">
            <w:pPr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 xml:space="preserve">в том числе на оплату </w:t>
            </w:r>
            <w:proofErr w:type="spellStart"/>
            <w:r w:rsidRPr="00D606E5">
              <w:rPr>
                <w:b w:val="0"/>
                <w:sz w:val="18"/>
                <w:szCs w:val="18"/>
              </w:rPr>
              <w:t>энергосервисного</w:t>
            </w:r>
            <w:proofErr w:type="spellEnd"/>
            <w:r w:rsidRPr="00D606E5">
              <w:rPr>
                <w:b w:val="0"/>
                <w:sz w:val="18"/>
                <w:szCs w:val="18"/>
              </w:rPr>
              <w:t xml:space="preserve"> контракта, тыс. рублей</w:t>
            </w:r>
          </w:p>
        </w:tc>
        <w:tc>
          <w:tcPr>
            <w:tcW w:w="900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01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30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174,9</w:t>
            </w:r>
          </w:p>
        </w:tc>
        <w:tc>
          <w:tcPr>
            <w:tcW w:w="1153" w:type="dxa"/>
            <w:vAlign w:val="center"/>
          </w:tcPr>
          <w:p w:rsidR="008B2454" w:rsidRPr="00D606E5" w:rsidRDefault="008B2454" w:rsidP="008B2454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1 638,5</w:t>
            </w:r>
          </w:p>
        </w:tc>
        <w:tc>
          <w:tcPr>
            <w:tcW w:w="1467" w:type="dxa"/>
            <w:vAlign w:val="center"/>
          </w:tcPr>
          <w:p w:rsidR="008B2454" w:rsidRPr="00D606E5" w:rsidRDefault="008B2454" w:rsidP="00B244E4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2 019,8</w:t>
            </w:r>
          </w:p>
        </w:tc>
      </w:tr>
      <w:tr w:rsidR="008B2454" w:rsidRPr="00D606E5" w:rsidTr="008B2454">
        <w:tc>
          <w:tcPr>
            <w:tcW w:w="4502" w:type="dxa"/>
          </w:tcPr>
          <w:p w:rsidR="008B2454" w:rsidRPr="00D606E5" w:rsidRDefault="008B2454" w:rsidP="00B244E4">
            <w:pPr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 xml:space="preserve">Фактическое потребление электроэнергии,  тыс. </w:t>
            </w:r>
            <w:r w:rsidRPr="00D606E5">
              <w:rPr>
                <w:b w:val="0"/>
                <w:sz w:val="18"/>
                <w:szCs w:val="18"/>
              </w:rPr>
              <w:lastRenderedPageBreak/>
              <w:t xml:space="preserve">кВт* </w:t>
            </w:r>
            <w:proofErr w:type="gramStart"/>
            <w:r w:rsidRPr="00D606E5">
              <w:rPr>
                <w:b w:val="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900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lastRenderedPageBreak/>
              <w:t>323,32</w:t>
            </w:r>
          </w:p>
        </w:tc>
        <w:tc>
          <w:tcPr>
            <w:tcW w:w="901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265,24</w:t>
            </w:r>
          </w:p>
        </w:tc>
        <w:tc>
          <w:tcPr>
            <w:tcW w:w="930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323,237</w:t>
            </w:r>
          </w:p>
        </w:tc>
        <w:tc>
          <w:tcPr>
            <w:tcW w:w="1153" w:type="dxa"/>
            <w:vAlign w:val="center"/>
          </w:tcPr>
          <w:p w:rsidR="008B2454" w:rsidRDefault="000556FD" w:rsidP="008B2454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316,93</w:t>
            </w:r>
          </w:p>
        </w:tc>
        <w:tc>
          <w:tcPr>
            <w:tcW w:w="1467" w:type="dxa"/>
            <w:vAlign w:val="center"/>
          </w:tcPr>
          <w:p w:rsidR="008B2454" w:rsidRPr="00D606E5" w:rsidRDefault="008B2454" w:rsidP="00B244E4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489,752</w:t>
            </w:r>
          </w:p>
        </w:tc>
      </w:tr>
      <w:tr w:rsidR="008B2454" w:rsidRPr="00D606E5" w:rsidTr="008B2454">
        <w:tc>
          <w:tcPr>
            <w:tcW w:w="4502" w:type="dxa"/>
          </w:tcPr>
          <w:p w:rsidR="008B2454" w:rsidRPr="00D606E5" w:rsidRDefault="008B2454" w:rsidP="00B244E4">
            <w:pPr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lastRenderedPageBreak/>
              <w:t xml:space="preserve">Фактическое потребление электроэнергии,  тыс. кВт* </w:t>
            </w:r>
            <w:proofErr w:type="gramStart"/>
            <w:r w:rsidRPr="00D606E5">
              <w:rPr>
                <w:b w:val="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900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01" w:type="dxa"/>
            <w:vAlign w:val="center"/>
          </w:tcPr>
          <w:p w:rsidR="008B2454" w:rsidRPr="00D606E5" w:rsidRDefault="008B2454" w:rsidP="00D606E5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0,0</w:t>
            </w:r>
          </w:p>
        </w:tc>
        <w:tc>
          <w:tcPr>
            <w:tcW w:w="930" w:type="dxa"/>
            <w:vAlign w:val="center"/>
          </w:tcPr>
          <w:p w:rsidR="008B2454" w:rsidRPr="00D606E5" w:rsidRDefault="008B2454" w:rsidP="00354FA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24,225</w:t>
            </w:r>
          </w:p>
        </w:tc>
        <w:tc>
          <w:tcPr>
            <w:tcW w:w="1153" w:type="dxa"/>
            <w:vAlign w:val="center"/>
          </w:tcPr>
          <w:p w:rsidR="008B2454" w:rsidRPr="00D606E5" w:rsidRDefault="000556FD" w:rsidP="008B2454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220,75</w:t>
            </w:r>
          </w:p>
        </w:tc>
        <w:tc>
          <w:tcPr>
            <w:tcW w:w="1467" w:type="dxa"/>
            <w:vAlign w:val="center"/>
          </w:tcPr>
          <w:p w:rsidR="008B2454" w:rsidRPr="00D606E5" w:rsidRDefault="008B2454" w:rsidP="00B244E4">
            <w:pPr>
              <w:jc w:val="center"/>
              <w:rPr>
                <w:b w:val="0"/>
                <w:sz w:val="18"/>
                <w:szCs w:val="18"/>
              </w:rPr>
            </w:pPr>
            <w:r w:rsidRPr="00D606E5">
              <w:rPr>
                <w:b w:val="0"/>
                <w:sz w:val="18"/>
                <w:szCs w:val="18"/>
              </w:rPr>
              <w:t>245,272</w:t>
            </w:r>
          </w:p>
        </w:tc>
      </w:tr>
    </w:tbl>
    <w:p w:rsidR="00EA06D2" w:rsidRDefault="00EA06D2" w:rsidP="00BA766E">
      <w:pPr>
        <w:ind w:firstLine="708"/>
        <w:jc w:val="center"/>
        <w:rPr>
          <w:rFonts w:ascii="PT Astra Serif" w:hAnsi="PT Astra Serif"/>
          <w:sz w:val="18"/>
          <w:szCs w:val="18"/>
        </w:rPr>
      </w:pPr>
    </w:p>
    <w:p w:rsidR="00341555" w:rsidRDefault="00341555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Исходя из представленного анализа, расходы на оплату потребл</w:t>
      </w:r>
      <w:r w:rsidR="00242EE0">
        <w:rPr>
          <w:rFonts w:ascii="PT Astra Serif" w:hAnsi="PT Astra Serif"/>
          <w:sz w:val="28"/>
          <w:szCs w:val="28"/>
        </w:rPr>
        <w:t>яемой</w:t>
      </w:r>
      <w:r>
        <w:rPr>
          <w:rFonts w:ascii="PT Astra Serif" w:hAnsi="PT Astra Serif"/>
          <w:sz w:val="28"/>
          <w:szCs w:val="28"/>
        </w:rPr>
        <w:t xml:space="preserve"> электрической энергии</w:t>
      </w:r>
      <w:r w:rsidR="00242EE0">
        <w:rPr>
          <w:rFonts w:ascii="PT Astra Serif" w:hAnsi="PT Astra Serif"/>
          <w:sz w:val="28"/>
          <w:szCs w:val="28"/>
        </w:rPr>
        <w:t xml:space="preserve"> увеличились в </w:t>
      </w:r>
      <w:r w:rsidR="000556FD">
        <w:rPr>
          <w:rFonts w:ascii="PT Astra Serif" w:hAnsi="PT Astra Serif"/>
          <w:sz w:val="28"/>
          <w:szCs w:val="28"/>
        </w:rPr>
        <w:t>1,9</w:t>
      </w:r>
      <w:r w:rsidR="00242EE0">
        <w:rPr>
          <w:rFonts w:ascii="PT Astra Serif" w:hAnsi="PT Astra Serif"/>
          <w:sz w:val="28"/>
          <w:szCs w:val="28"/>
        </w:rPr>
        <w:t xml:space="preserve"> раза.</w:t>
      </w:r>
    </w:p>
    <w:p w:rsidR="00242EE0" w:rsidRPr="00C27962" w:rsidRDefault="00242EE0" w:rsidP="00341555">
      <w:pPr>
        <w:ind w:firstLine="708"/>
        <w:jc w:val="both"/>
        <w:rPr>
          <w:rFonts w:ascii="PT Astra Serif" w:hAnsi="PT Astra Serif"/>
          <w:b/>
          <w:sz w:val="28"/>
          <w:szCs w:val="28"/>
          <w:highlight w:val="lightGray"/>
        </w:rPr>
      </w:pPr>
      <w:r w:rsidRPr="00C27962">
        <w:rPr>
          <w:rFonts w:ascii="PT Astra Serif" w:hAnsi="PT Astra Serif"/>
          <w:b/>
          <w:sz w:val="28"/>
          <w:szCs w:val="28"/>
          <w:highlight w:val="lightGray"/>
        </w:rPr>
        <w:t>Проблемная область:</w:t>
      </w:r>
    </w:p>
    <w:p w:rsidR="00242EE0" w:rsidRPr="00C27962" w:rsidRDefault="00242EE0" w:rsidP="00341555">
      <w:pPr>
        <w:ind w:firstLine="708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C27962">
        <w:rPr>
          <w:rFonts w:ascii="PT Astra Serif" w:hAnsi="PT Astra Serif"/>
          <w:sz w:val="28"/>
          <w:szCs w:val="28"/>
          <w:highlight w:val="lightGray"/>
        </w:rPr>
        <w:t>Увеличение расходов на оплату потребленной электрической энергии</w:t>
      </w:r>
      <w:r w:rsidR="008B2454" w:rsidRPr="00C27962">
        <w:rPr>
          <w:rFonts w:ascii="PT Astra Serif" w:hAnsi="PT Astra Serif"/>
          <w:sz w:val="28"/>
          <w:szCs w:val="28"/>
          <w:highlight w:val="lightGray"/>
        </w:rPr>
        <w:t xml:space="preserve"> более чем в 2 раза. </w:t>
      </w:r>
    </w:p>
    <w:p w:rsidR="00242EE0" w:rsidRPr="00C27962" w:rsidRDefault="00242EE0" w:rsidP="00341555">
      <w:pPr>
        <w:ind w:firstLine="708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C27962">
        <w:rPr>
          <w:rFonts w:ascii="PT Astra Serif" w:hAnsi="PT Astra Serif"/>
          <w:sz w:val="28"/>
          <w:szCs w:val="28"/>
          <w:highlight w:val="lightGray"/>
        </w:rPr>
        <w:t>Причинами увеличения расходов послужили следующие факторы:</w:t>
      </w:r>
    </w:p>
    <w:p w:rsidR="00242EE0" w:rsidRPr="00C27962" w:rsidRDefault="00242EE0" w:rsidP="00341555">
      <w:pPr>
        <w:ind w:firstLine="708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C27962">
        <w:rPr>
          <w:rFonts w:ascii="PT Astra Serif" w:hAnsi="PT Astra Serif"/>
          <w:sz w:val="28"/>
          <w:szCs w:val="28"/>
          <w:highlight w:val="lightGray"/>
        </w:rPr>
        <w:t>- в учреждении отсутствуют отдельные приборы учета по учету расхода электроэнергии по электрооборудованию и освещению;</w:t>
      </w:r>
    </w:p>
    <w:p w:rsidR="00C27962" w:rsidRPr="00C27962" w:rsidRDefault="00C27962" w:rsidP="00341555">
      <w:pPr>
        <w:ind w:firstLine="708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C27962">
        <w:rPr>
          <w:rFonts w:ascii="PT Astra Serif" w:hAnsi="PT Astra Serif"/>
          <w:sz w:val="28"/>
          <w:szCs w:val="28"/>
          <w:highlight w:val="lightGray"/>
        </w:rPr>
        <w:t>- часть светильников в учреждении</w:t>
      </w:r>
      <w:r>
        <w:rPr>
          <w:rFonts w:ascii="PT Astra Serif" w:hAnsi="PT Astra Serif"/>
          <w:sz w:val="28"/>
          <w:szCs w:val="28"/>
          <w:highlight w:val="lightGray"/>
        </w:rPr>
        <w:t xml:space="preserve"> на момент заключения </w:t>
      </w:r>
      <w:proofErr w:type="spellStart"/>
      <w:r>
        <w:rPr>
          <w:rFonts w:ascii="PT Astra Serif" w:hAnsi="PT Astra Serif"/>
          <w:sz w:val="28"/>
          <w:szCs w:val="28"/>
          <w:highlight w:val="lightGray"/>
        </w:rPr>
        <w:t>энергосервисного</w:t>
      </w:r>
      <w:proofErr w:type="spellEnd"/>
      <w:r>
        <w:rPr>
          <w:rFonts w:ascii="PT Astra Serif" w:hAnsi="PT Astra Serif"/>
          <w:sz w:val="28"/>
          <w:szCs w:val="28"/>
          <w:highlight w:val="lightGray"/>
        </w:rPr>
        <w:t xml:space="preserve"> контракта</w:t>
      </w:r>
      <w:r w:rsidRPr="00C27962">
        <w:rPr>
          <w:rFonts w:ascii="PT Astra Serif" w:hAnsi="PT Astra Serif"/>
          <w:sz w:val="28"/>
          <w:szCs w:val="28"/>
          <w:highlight w:val="lightGray"/>
        </w:rPr>
        <w:t xml:space="preserve"> была неисправна;</w:t>
      </w:r>
    </w:p>
    <w:p w:rsidR="00C27962" w:rsidRPr="00C27962" w:rsidRDefault="00C27962" w:rsidP="00341555">
      <w:pPr>
        <w:ind w:firstLine="708"/>
        <w:jc w:val="both"/>
        <w:rPr>
          <w:rFonts w:ascii="PT Astra Serif" w:hAnsi="PT Astra Serif"/>
          <w:sz w:val="28"/>
          <w:szCs w:val="28"/>
          <w:highlight w:val="lightGray"/>
        </w:rPr>
      </w:pPr>
      <w:r w:rsidRPr="00C27962">
        <w:rPr>
          <w:rFonts w:ascii="PT Astra Serif" w:hAnsi="PT Astra Serif"/>
          <w:sz w:val="28"/>
          <w:szCs w:val="28"/>
          <w:highlight w:val="lightGray"/>
        </w:rPr>
        <w:t xml:space="preserve">- часть </w:t>
      </w:r>
      <w:r w:rsidR="00A10463">
        <w:rPr>
          <w:rFonts w:ascii="PT Astra Serif" w:hAnsi="PT Astra Serif"/>
          <w:sz w:val="28"/>
          <w:szCs w:val="28"/>
          <w:highlight w:val="lightGray"/>
        </w:rPr>
        <w:t xml:space="preserve">электрооборудования </w:t>
      </w:r>
      <w:r w:rsidRPr="00C27962">
        <w:rPr>
          <w:rFonts w:ascii="PT Astra Serif" w:hAnsi="PT Astra Serif"/>
          <w:sz w:val="28"/>
          <w:szCs w:val="28"/>
          <w:highlight w:val="lightGray"/>
        </w:rPr>
        <w:t>столовой</w:t>
      </w:r>
      <w:r w:rsidR="00A10463">
        <w:rPr>
          <w:rFonts w:ascii="PT Astra Serif" w:hAnsi="PT Astra Serif"/>
          <w:sz w:val="28"/>
          <w:szCs w:val="28"/>
          <w:highlight w:val="lightGray"/>
        </w:rPr>
        <w:t xml:space="preserve"> (посудомоечная машина, из 16 конфорок не работало 8, 2 электрические сковороды, жарочный шкаф)</w:t>
      </w:r>
      <w:r>
        <w:rPr>
          <w:rFonts w:ascii="PT Astra Serif" w:hAnsi="PT Astra Serif"/>
          <w:sz w:val="28"/>
          <w:szCs w:val="28"/>
          <w:highlight w:val="lightGray"/>
        </w:rPr>
        <w:t xml:space="preserve"> на момент заключения </w:t>
      </w:r>
      <w:proofErr w:type="spellStart"/>
      <w:r>
        <w:rPr>
          <w:rFonts w:ascii="PT Astra Serif" w:hAnsi="PT Astra Serif"/>
          <w:sz w:val="28"/>
          <w:szCs w:val="28"/>
          <w:highlight w:val="lightGray"/>
        </w:rPr>
        <w:t>энергосервисного</w:t>
      </w:r>
      <w:proofErr w:type="spellEnd"/>
      <w:r>
        <w:rPr>
          <w:rFonts w:ascii="PT Astra Serif" w:hAnsi="PT Astra Serif"/>
          <w:sz w:val="28"/>
          <w:szCs w:val="28"/>
          <w:highlight w:val="lightGray"/>
        </w:rPr>
        <w:t xml:space="preserve"> контракта также</w:t>
      </w:r>
      <w:r w:rsidRPr="00C27962">
        <w:rPr>
          <w:rFonts w:ascii="PT Astra Serif" w:hAnsi="PT Astra Serif"/>
          <w:sz w:val="28"/>
          <w:szCs w:val="28"/>
          <w:highlight w:val="lightGray"/>
        </w:rPr>
        <w:t xml:space="preserve"> было неисправно;</w:t>
      </w:r>
    </w:p>
    <w:p w:rsidR="00C27962" w:rsidRDefault="00C27962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27962">
        <w:rPr>
          <w:rFonts w:ascii="PT Astra Serif" w:hAnsi="PT Astra Serif"/>
          <w:sz w:val="28"/>
          <w:szCs w:val="28"/>
          <w:highlight w:val="lightGray"/>
        </w:rPr>
        <w:t xml:space="preserve">- расход электроэнергии, </w:t>
      </w:r>
      <w:r w:rsidR="00255354">
        <w:rPr>
          <w:rFonts w:ascii="PT Astra Serif" w:hAnsi="PT Astra Serif"/>
          <w:sz w:val="28"/>
          <w:szCs w:val="28"/>
          <w:highlight w:val="lightGray"/>
        </w:rPr>
        <w:t>потребляемой системой освещения, и расход экономии</w:t>
      </w:r>
      <w:r w:rsidRPr="00C27962">
        <w:rPr>
          <w:rFonts w:ascii="PT Astra Serif" w:hAnsi="PT Astra Serif"/>
          <w:sz w:val="28"/>
          <w:szCs w:val="28"/>
          <w:highlight w:val="lightGray"/>
        </w:rPr>
        <w:t xml:space="preserve"> определял</w:t>
      </w:r>
      <w:r w:rsidR="00255354">
        <w:rPr>
          <w:rFonts w:ascii="PT Astra Serif" w:hAnsi="PT Astra Serif"/>
          <w:sz w:val="28"/>
          <w:szCs w:val="28"/>
          <w:highlight w:val="lightGray"/>
        </w:rPr>
        <w:t>ись</w:t>
      </w:r>
      <w:r w:rsidRPr="00C27962">
        <w:rPr>
          <w:rFonts w:ascii="PT Astra Serif" w:hAnsi="PT Astra Serif"/>
          <w:sz w:val="28"/>
          <w:szCs w:val="28"/>
          <w:highlight w:val="lightGray"/>
        </w:rPr>
        <w:t xml:space="preserve"> расчетным путем.</w:t>
      </w:r>
    </w:p>
    <w:p w:rsidR="00724FFE" w:rsidRDefault="00724FFE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D7E83">
        <w:rPr>
          <w:rFonts w:ascii="PT Astra Serif" w:hAnsi="PT Astra Serif"/>
          <w:sz w:val="28"/>
          <w:szCs w:val="28"/>
          <w:highlight w:val="lightGray"/>
        </w:rPr>
        <w:t xml:space="preserve">При планировании расходов на оплату за потребленную электрическую энергию на 2022 год </w:t>
      </w:r>
      <w:r w:rsidR="00BD7E83" w:rsidRPr="00BD7E83">
        <w:rPr>
          <w:rFonts w:ascii="PT Astra Serif" w:hAnsi="PT Astra Serif"/>
          <w:sz w:val="28"/>
          <w:szCs w:val="28"/>
          <w:highlight w:val="lightGray"/>
        </w:rPr>
        <w:t xml:space="preserve">не уточнено, что в 2020 – 2021 годах имело место снижение количественных показателей в связи с введенными ограничениями в целях нераспространения новой </w:t>
      </w:r>
      <w:proofErr w:type="spellStart"/>
      <w:r w:rsidR="00BD7E83" w:rsidRPr="00BD7E83">
        <w:rPr>
          <w:rFonts w:ascii="PT Astra Serif" w:hAnsi="PT Astra Serif"/>
          <w:sz w:val="28"/>
          <w:szCs w:val="28"/>
          <w:highlight w:val="lightGray"/>
        </w:rPr>
        <w:t>коронавирусной</w:t>
      </w:r>
      <w:proofErr w:type="spellEnd"/>
      <w:r w:rsidR="00BD7E83" w:rsidRPr="00BD7E83">
        <w:rPr>
          <w:rFonts w:ascii="PT Astra Serif" w:hAnsi="PT Astra Serif"/>
          <w:sz w:val="28"/>
          <w:szCs w:val="28"/>
          <w:highlight w:val="lightGray"/>
        </w:rPr>
        <w:t xml:space="preserve"> инфекции </w:t>
      </w:r>
      <w:r w:rsidR="00BD7E83" w:rsidRPr="00BD7E83">
        <w:rPr>
          <w:rFonts w:ascii="PT Astra Serif" w:hAnsi="PT Astra Serif"/>
          <w:sz w:val="28"/>
          <w:szCs w:val="28"/>
          <w:highlight w:val="lightGray"/>
          <w:lang w:val="en-US"/>
        </w:rPr>
        <w:t>COVID</w:t>
      </w:r>
      <w:r w:rsidR="00BD7E83" w:rsidRPr="00BD7E83">
        <w:rPr>
          <w:rFonts w:ascii="PT Astra Serif" w:hAnsi="PT Astra Serif"/>
          <w:sz w:val="28"/>
          <w:szCs w:val="28"/>
          <w:highlight w:val="lightGray"/>
        </w:rPr>
        <w:t xml:space="preserve"> – 19.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7F4978" w:rsidRDefault="007F4978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F4978">
        <w:rPr>
          <w:rFonts w:ascii="PT Astra Serif" w:hAnsi="PT Astra Serif"/>
          <w:sz w:val="28"/>
          <w:szCs w:val="28"/>
          <w:highlight w:val="lightGray"/>
        </w:rPr>
        <w:t>Кроме того</w:t>
      </w:r>
      <w:r w:rsidR="00724FFE">
        <w:rPr>
          <w:rFonts w:ascii="PT Astra Serif" w:hAnsi="PT Astra Serif"/>
          <w:sz w:val="28"/>
          <w:szCs w:val="28"/>
          <w:highlight w:val="lightGray"/>
        </w:rPr>
        <w:t>,</w:t>
      </w:r>
      <w:r w:rsidRPr="007F4978">
        <w:rPr>
          <w:rFonts w:ascii="PT Astra Serif" w:hAnsi="PT Astra Serif"/>
          <w:sz w:val="28"/>
          <w:szCs w:val="28"/>
          <w:highlight w:val="lightGray"/>
        </w:rPr>
        <w:t xml:space="preserve"> при планировании расходов учреждения на 2022 год не был учтен рост расходов на оплату за потребленную электрическую энергию в связи с заключением </w:t>
      </w:r>
      <w:proofErr w:type="spellStart"/>
      <w:r w:rsidRPr="007F4978">
        <w:rPr>
          <w:rFonts w:ascii="PT Astra Serif" w:hAnsi="PT Astra Serif"/>
          <w:sz w:val="28"/>
          <w:szCs w:val="28"/>
          <w:highlight w:val="lightGray"/>
        </w:rPr>
        <w:t>энергосервисного</w:t>
      </w:r>
      <w:proofErr w:type="spellEnd"/>
      <w:r w:rsidRPr="007F4978">
        <w:rPr>
          <w:rFonts w:ascii="PT Astra Serif" w:hAnsi="PT Astra Serif"/>
          <w:sz w:val="28"/>
          <w:szCs w:val="28"/>
          <w:highlight w:val="lightGray"/>
        </w:rPr>
        <w:t xml:space="preserve"> контракта.</w:t>
      </w:r>
    </w:p>
    <w:p w:rsidR="007F4978" w:rsidRDefault="00737FB4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Таким образом, органу администрации, осуществляющему функции и полномочия учредителя, следует обратить внимание на качество планирования расход</w:t>
      </w:r>
      <w:r w:rsidR="00BD7E83"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/>
          <w:sz w:val="28"/>
          <w:szCs w:val="28"/>
        </w:rPr>
        <w:t xml:space="preserve"> на оплату электрической энергии</w:t>
      </w:r>
      <w:r w:rsidR="00A10463">
        <w:rPr>
          <w:rFonts w:ascii="PT Astra Serif" w:hAnsi="PT Astra Serif"/>
          <w:sz w:val="28"/>
          <w:szCs w:val="28"/>
        </w:rPr>
        <w:t xml:space="preserve"> и </w:t>
      </w:r>
      <w:r w:rsidR="00BD7E83">
        <w:rPr>
          <w:rFonts w:ascii="PT Astra Serif" w:hAnsi="PT Astra Serif"/>
          <w:sz w:val="28"/>
          <w:szCs w:val="28"/>
        </w:rPr>
        <w:t>бюджетную эффективность</w:t>
      </w:r>
      <w:r w:rsidR="00A10463">
        <w:rPr>
          <w:rFonts w:ascii="PT Astra Serif" w:hAnsi="PT Astra Serif"/>
          <w:sz w:val="28"/>
          <w:szCs w:val="28"/>
        </w:rPr>
        <w:t xml:space="preserve"> заключения </w:t>
      </w:r>
      <w:proofErr w:type="spellStart"/>
      <w:r w:rsidR="00A10463">
        <w:rPr>
          <w:rFonts w:ascii="PT Astra Serif" w:hAnsi="PT Astra Serif"/>
          <w:sz w:val="28"/>
          <w:szCs w:val="28"/>
        </w:rPr>
        <w:t>энергосервисных</w:t>
      </w:r>
      <w:proofErr w:type="spellEnd"/>
      <w:r w:rsidR="00A10463">
        <w:rPr>
          <w:rFonts w:ascii="PT Astra Serif" w:hAnsi="PT Astra Serif"/>
          <w:sz w:val="28"/>
          <w:szCs w:val="28"/>
        </w:rPr>
        <w:t xml:space="preserve"> контрактов</w:t>
      </w:r>
      <w:r>
        <w:rPr>
          <w:rFonts w:ascii="PT Astra Serif" w:hAnsi="PT Astra Serif"/>
          <w:sz w:val="28"/>
          <w:szCs w:val="28"/>
        </w:rPr>
        <w:t>.</w:t>
      </w:r>
    </w:p>
    <w:p w:rsidR="00737FB4" w:rsidRDefault="00737FB4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42EE0" w:rsidRDefault="00737FB4" w:rsidP="00341555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585AFE">
        <w:rPr>
          <w:rFonts w:ascii="PT Astra Serif" w:hAnsi="PT Astra Serif"/>
          <w:b/>
          <w:sz w:val="28"/>
          <w:szCs w:val="28"/>
          <w:lang w:val="en-US"/>
        </w:rPr>
        <w:t>V</w:t>
      </w:r>
      <w:r w:rsidRPr="00585AFE">
        <w:rPr>
          <w:rFonts w:ascii="PT Astra Serif" w:hAnsi="PT Astra Serif"/>
          <w:b/>
          <w:sz w:val="28"/>
          <w:szCs w:val="28"/>
        </w:rPr>
        <w:t xml:space="preserve">. Предложения по результатам обзоров расходов по муниципальной программе </w:t>
      </w:r>
      <w:r w:rsidR="00585AFE" w:rsidRPr="00585AFE">
        <w:rPr>
          <w:rFonts w:ascii="PT Astra Serif" w:hAnsi="PT Astra Serif"/>
          <w:b/>
          <w:sz w:val="28"/>
          <w:szCs w:val="28"/>
        </w:rPr>
        <w:t>«Р</w:t>
      </w:r>
      <w:r w:rsidRPr="00585AFE">
        <w:rPr>
          <w:rFonts w:ascii="PT Astra Serif" w:hAnsi="PT Astra Serif"/>
          <w:b/>
          <w:sz w:val="28"/>
          <w:szCs w:val="28"/>
        </w:rPr>
        <w:t>азвитие образования</w:t>
      </w:r>
      <w:r w:rsidR="00585AFE" w:rsidRPr="00585AFE">
        <w:rPr>
          <w:rFonts w:ascii="PT Astra Serif" w:hAnsi="PT Astra Serif"/>
          <w:b/>
          <w:sz w:val="28"/>
          <w:szCs w:val="28"/>
        </w:rPr>
        <w:t>»:</w:t>
      </w:r>
    </w:p>
    <w:p w:rsidR="00762D64" w:rsidRDefault="00762D64" w:rsidP="00341555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585AFE" w:rsidRDefault="00585AFE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85AFE">
        <w:rPr>
          <w:rFonts w:ascii="PT Astra Serif" w:hAnsi="PT Astra Serif"/>
          <w:sz w:val="28"/>
          <w:szCs w:val="28"/>
        </w:rPr>
        <w:t>1. Своевременно проводить</w:t>
      </w:r>
      <w:r>
        <w:rPr>
          <w:rFonts w:ascii="PT Astra Serif" w:hAnsi="PT Astra Serif"/>
          <w:sz w:val="28"/>
          <w:szCs w:val="28"/>
        </w:rPr>
        <w:t xml:space="preserve"> корректировку целевых показателей муниципальной программы, обеспечивая их увязку с объемами финансового обеспечения</w:t>
      </w:r>
      <w:r w:rsidR="000A2A32">
        <w:rPr>
          <w:rFonts w:ascii="PT Astra Serif" w:hAnsi="PT Astra Serif"/>
          <w:sz w:val="28"/>
          <w:szCs w:val="28"/>
        </w:rPr>
        <w:t xml:space="preserve"> с целью исключения их значительного</w:t>
      </w:r>
      <w:r w:rsidR="00BD7E83">
        <w:rPr>
          <w:rFonts w:ascii="PT Astra Serif" w:hAnsi="PT Astra Serif"/>
          <w:sz w:val="28"/>
          <w:szCs w:val="28"/>
        </w:rPr>
        <w:t xml:space="preserve"> необоснованного</w:t>
      </w:r>
      <w:r w:rsidR="000A2A32">
        <w:rPr>
          <w:rFonts w:ascii="PT Astra Serif" w:hAnsi="PT Astra Serif"/>
          <w:sz w:val="28"/>
          <w:szCs w:val="28"/>
        </w:rPr>
        <w:t xml:space="preserve"> перевыполнения</w:t>
      </w:r>
      <w:r>
        <w:rPr>
          <w:rFonts w:ascii="PT Astra Serif" w:hAnsi="PT Astra Serif"/>
          <w:sz w:val="28"/>
          <w:szCs w:val="28"/>
        </w:rPr>
        <w:t>;</w:t>
      </w:r>
    </w:p>
    <w:p w:rsidR="00585AFE" w:rsidRDefault="00585AFE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BD7E83">
        <w:rPr>
          <w:rFonts w:ascii="PT Astra Serif" w:hAnsi="PT Astra Serif"/>
          <w:sz w:val="28"/>
          <w:szCs w:val="28"/>
        </w:rPr>
        <w:t>Уточнить направление</w:t>
      </w:r>
      <w:r>
        <w:rPr>
          <w:rFonts w:ascii="PT Astra Serif" w:hAnsi="PT Astra Serif"/>
          <w:sz w:val="28"/>
          <w:szCs w:val="28"/>
        </w:rPr>
        <w:t xml:space="preserve"> расходов, производимы</w:t>
      </w:r>
      <w:r w:rsidR="00B51826">
        <w:rPr>
          <w:rFonts w:ascii="PT Astra Serif" w:hAnsi="PT Astra Serif"/>
          <w:sz w:val="28"/>
          <w:szCs w:val="28"/>
        </w:rPr>
        <w:t>х</w:t>
      </w:r>
      <w:r>
        <w:rPr>
          <w:rFonts w:ascii="PT Astra Serif" w:hAnsi="PT Astra Serif"/>
          <w:sz w:val="28"/>
          <w:szCs w:val="28"/>
        </w:rPr>
        <w:t xml:space="preserve"> за счет субсидии на выполнение муниципального задания </w:t>
      </w:r>
      <w:r w:rsidR="00BF7D72">
        <w:rPr>
          <w:rFonts w:ascii="PT Astra Serif" w:hAnsi="PT Astra Serif"/>
          <w:sz w:val="28"/>
          <w:szCs w:val="28"/>
        </w:rPr>
        <w:t xml:space="preserve">и </w:t>
      </w:r>
      <w:r w:rsidR="000A2A32">
        <w:rPr>
          <w:rFonts w:ascii="PT Astra Serif" w:hAnsi="PT Astra Serif"/>
          <w:sz w:val="28"/>
          <w:szCs w:val="28"/>
        </w:rPr>
        <w:t>за счет субсидии на иные цели;</w:t>
      </w:r>
    </w:p>
    <w:p w:rsidR="00BD7E83" w:rsidRDefault="00BD7E83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Уточнить направления расходов и отображать расходы по основным мероприятиям муниципальной программы</w:t>
      </w:r>
      <w:r w:rsidR="001055F0">
        <w:rPr>
          <w:rFonts w:ascii="PT Astra Serif" w:hAnsi="PT Astra Serif"/>
          <w:sz w:val="28"/>
          <w:szCs w:val="28"/>
        </w:rPr>
        <w:t xml:space="preserve"> и аналитическому коду «мероприятие» в автоматизированной системе «Бюджет»</w:t>
      </w:r>
      <w:r>
        <w:rPr>
          <w:rFonts w:ascii="PT Astra Serif" w:hAnsi="PT Astra Serif"/>
          <w:sz w:val="28"/>
          <w:szCs w:val="28"/>
        </w:rPr>
        <w:t xml:space="preserve"> исходя из сути</w:t>
      </w:r>
      <w:r w:rsidR="001055F0">
        <w:rPr>
          <w:rFonts w:ascii="PT Astra Serif" w:hAnsi="PT Astra Serif"/>
          <w:sz w:val="28"/>
          <w:szCs w:val="28"/>
        </w:rPr>
        <w:t xml:space="preserve"> производимых</w:t>
      </w:r>
      <w:r>
        <w:rPr>
          <w:rFonts w:ascii="PT Astra Serif" w:hAnsi="PT Astra Serif"/>
          <w:sz w:val="28"/>
          <w:szCs w:val="28"/>
        </w:rPr>
        <w:t xml:space="preserve"> расходов;</w:t>
      </w:r>
    </w:p>
    <w:p w:rsidR="000A2A32" w:rsidRDefault="00BD7E83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A2A32">
        <w:rPr>
          <w:rFonts w:ascii="PT Astra Serif" w:hAnsi="PT Astra Serif"/>
          <w:sz w:val="28"/>
          <w:szCs w:val="28"/>
        </w:rPr>
        <w:t xml:space="preserve">. Обратить внимание на качество планирования </w:t>
      </w:r>
      <w:r w:rsidR="009939F1">
        <w:rPr>
          <w:rFonts w:ascii="PT Astra Serif" w:hAnsi="PT Astra Serif"/>
          <w:sz w:val="28"/>
          <w:szCs w:val="28"/>
        </w:rPr>
        <w:t xml:space="preserve">доходов по иной приносящей доход деятельности и своевременность корректировок в случае их </w:t>
      </w:r>
      <w:r>
        <w:rPr>
          <w:rFonts w:ascii="PT Astra Serif" w:hAnsi="PT Astra Serif"/>
          <w:sz w:val="28"/>
          <w:szCs w:val="28"/>
        </w:rPr>
        <w:t xml:space="preserve"> объективного </w:t>
      </w:r>
      <w:r w:rsidR="009939F1">
        <w:rPr>
          <w:rFonts w:ascii="PT Astra Serif" w:hAnsi="PT Astra Serif"/>
          <w:sz w:val="28"/>
          <w:szCs w:val="28"/>
        </w:rPr>
        <w:t>неисполнения;</w:t>
      </w:r>
    </w:p>
    <w:p w:rsidR="009939F1" w:rsidRDefault="009939F1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BD7E83">
        <w:rPr>
          <w:rFonts w:ascii="PT Astra Serif" w:hAnsi="PT Astra Serif"/>
          <w:sz w:val="28"/>
          <w:szCs w:val="28"/>
        </w:rPr>
        <w:t xml:space="preserve">При </w:t>
      </w:r>
      <w:r>
        <w:rPr>
          <w:rFonts w:ascii="PT Astra Serif" w:hAnsi="PT Astra Serif"/>
          <w:sz w:val="28"/>
          <w:szCs w:val="28"/>
        </w:rPr>
        <w:t>заключени</w:t>
      </w:r>
      <w:r w:rsidR="00BD7E83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энергосервисных</w:t>
      </w:r>
      <w:proofErr w:type="spellEnd"/>
      <w:r>
        <w:rPr>
          <w:rFonts w:ascii="PT Astra Serif" w:hAnsi="PT Astra Serif"/>
          <w:sz w:val="28"/>
          <w:szCs w:val="28"/>
        </w:rPr>
        <w:t xml:space="preserve"> контрактов учреждени</w:t>
      </w:r>
      <w:r w:rsidR="00BD7E83">
        <w:rPr>
          <w:rFonts w:ascii="PT Astra Serif" w:hAnsi="PT Astra Serif"/>
          <w:sz w:val="28"/>
          <w:szCs w:val="28"/>
        </w:rPr>
        <w:t>ями</w:t>
      </w:r>
      <w:r w:rsidR="00BF5560">
        <w:rPr>
          <w:rFonts w:ascii="PT Astra Serif" w:hAnsi="PT Astra Serif"/>
          <w:sz w:val="28"/>
          <w:szCs w:val="28"/>
        </w:rPr>
        <w:t xml:space="preserve"> образования</w:t>
      </w:r>
      <w:r w:rsidR="00BD7E83">
        <w:rPr>
          <w:rFonts w:ascii="PT Astra Serif" w:hAnsi="PT Astra Serif"/>
          <w:sz w:val="28"/>
          <w:szCs w:val="28"/>
        </w:rPr>
        <w:t xml:space="preserve"> рекомендуется</w:t>
      </w:r>
      <w:r w:rsidR="00BF5560">
        <w:rPr>
          <w:rFonts w:ascii="PT Astra Serif" w:hAnsi="PT Astra Serif"/>
          <w:sz w:val="28"/>
          <w:szCs w:val="28"/>
        </w:rPr>
        <w:t xml:space="preserve"> учитывать бюджетную эффективность и</w:t>
      </w:r>
      <w:r>
        <w:rPr>
          <w:rFonts w:ascii="PT Astra Serif" w:hAnsi="PT Astra Serif"/>
          <w:sz w:val="28"/>
          <w:szCs w:val="28"/>
        </w:rPr>
        <w:t xml:space="preserve"> анализ </w:t>
      </w:r>
      <w:r>
        <w:rPr>
          <w:rFonts w:ascii="PT Astra Serif" w:hAnsi="PT Astra Serif"/>
          <w:sz w:val="28"/>
          <w:szCs w:val="28"/>
        </w:rPr>
        <w:lastRenderedPageBreak/>
        <w:t>объемов потребления энергетических ресурсов с целью недопущения увеличения платы за их потребление;</w:t>
      </w:r>
    </w:p>
    <w:p w:rsidR="009939F1" w:rsidRPr="00585AFE" w:rsidRDefault="009939F1" w:rsidP="0034155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Обратить внимание на качество планирования расходов на </w:t>
      </w:r>
      <w:r w:rsidR="00BF5560">
        <w:rPr>
          <w:rFonts w:ascii="PT Astra Serif" w:hAnsi="PT Astra Serif"/>
          <w:sz w:val="28"/>
          <w:szCs w:val="28"/>
        </w:rPr>
        <w:t>оплату за потребленную электрическую энергию</w:t>
      </w:r>
      <w:r>
        <w:rPr>
          <w:rFonts w:ascii="PT Astra Serif" w:hAnsi="PT Astra Serif"/>
          <w:sz w:val="28"/>
          <w:szCs w:val="28"/>
        </w:rPr>
        <w:t xml:space="preserve">. </w:t>
      </w:r>
    </w:p>
    <w:sectPr w:rsidR="009939F1" w:rsidRPr="00585AFE" w:rsidSect="007F2D2C">
      <w:pgSz w:w="11906" w:h="16838"/>
      <w:pgMar w:top="709" w:right="851" w:bottom="567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474"/>
    <w:multiLevelType w:val="hybridMultilevel"/>
    <w:tmpl w:val="BE8226C0"/>
    <w:lvl w:ilvl="0" w:tplc="C0DA0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414BD7"/>
    <w:multiLevelType w:val="hybridMultilevel"/>
    <w:tmpl w:val="1272FEC0"/>
    <w:lvl w:ilvl="0" w:tplc="69C41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726E0"/>
    <w:multiLevelType w:val="multilevel"/>
    <w:tmpl w:val="2548AE38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spacing w:val="-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/>
        <w:bCs/>
        <w:spacing w:val="-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  <w:bCs/>
        <w:spacing w:val="-1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b/>
        <w:bCs/>
        <w:spacing w:val="-1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b/>
        <w:bCs/>
        <w:spacing w:val="-1"/>
      </w:rPr>
    </w:lvl>
    <w:lvl w:ilvl="5">
      <w:start w:val="1"/>
      <w:numFmt w:val="decimal"/>
      <w:lvlText w:val="%1.%2.%3.%4.%5.%6."/>
      <w:lvlJc w:val="left"/>
      <w:pPr>
        <w:ind w:left="1793" w:hanging="1080"/>
      </w:pPr>
      <w:rPr>
        <w:b/>
        <w:bCs/>
        <w:spacing w:val="-1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b/>
        <w:bCs/>
        <w:spacing w:val="-1"/>
      </w:rPr>
    </w:lvl>
    <w:lvl w:ilvl="7">
      <w:start w:val="1"/>
      <w:numFmt w:val="decimal"/>
      <w:lvlText w:val="%1.%2.%3.%4.%5.%6.%7.%8."/>
      <w:lvlJc w:val="left"/>
      <w:pPr>
        <w:ind w:left="2155" w:hanging="1440"/>
      </w:pPr>
      <w:rPr>
        <w:b/>
        <w:bCs/>
        <w:spacing w:val="-1"/>
      </w:rPr>
    </w:lvl>
    <w:lvl w:ilvl="8">
      <w:start w:val="1"/>
      <w:numFmt w:val="decimal"/>
      <w:lvlText w:val="%1.%2.%3.%4.%5.%6.%7.%8.%9."/>
      <w:lvlJc w:val="left"/>
      <w:pPr>
        <w:ind w:left="2516" w:hanging="1800"/>
      </w:pPr>
      <w:rPr>
        <w:b/>
        <w:bCs/>
        <w:spacing w:val="-1"/>
      </w:rPr>
    </w:lvl>
  </w:abstractNum>
  <w:abstractNum w:abstractNumId="3">
    <w:nsid w:val="2013303F"/>
    <w:multiLevelType w:val="multilevel"/>
    <w:tmpl w:val="40C076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pacing w:val="-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8B3507"/>
    <w:multiLevelType w:val="multilevel"/>
    <w:tmpl w:val="F7449DD0"/>
    <w:lvl w:ilvl="0">
      <w:start w:val="1"/>
      <w:numFmt w:val="decimal"/>
      <w:lvlText w:val="%1."/>
      <w:lvlJc w:val="left"/>
      <w:pPr>
        <w:ind w:left="631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7743D8"/>
    <w:multiLevelType w:val="hybridMultilevel"/>
    <w:tmpl w:val="4E6E63C0"/>
    <w:lvl w:ilvl="0" w:tplc="5E2C48A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BA90C53"/>
    <w:multiLevelType w:val="hybridMultilevel"/>
    <w:tmpl w:val="0B5AD250"/>
    <w:lvl w:ilvl="0" w:tplc="8AE61E3A">
      <w:start w:val="1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F3EFA"/>
    <w:multiLevelType w:val="hybridMultilevel"/>
    <w:tmpl w:val="05FE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C77BC"/>
    <w:multiLevelType w:val="hybridMultilevel"/>
    <w:tmpl w:val="FF62DCF4"/>
    <w:lvl w:ilvl="0" w:tplc="80D04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B5419F"/>
    <w:multiLevelType w:val="hybridMultilevel"/>
    <w:tmpl w:val="F3BCF78C"/>
    <w:lvl w:ilvl="0" w:tplc="0B9CB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A170DD"/>
    <w:multiLevelType w:val="multilevel"/>
    <w:tmpl w:val="39140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9D"/>
    <w:rsid w:val="000047EA"/>
    <w:rsid w:val="00011266"/>
    <w:rsid w:val="00016600"/>
    <w:rsid w:val="00031435"/>
    <w:rsid w:val="000534DB"/>
    <w:rsid w:val="000556FD"/>
    <w:rsid w:val="0006639D"/>
    <w:rsid w:val="000758E0"/>
    <w:rsid w:val="00086093"/>
    <w:rsid w:val="00087C7C"/>
    <w:rsid w:val="00092493"/>
    <w:rsid w:val="000A2A32"/>
    <w:rsid w:val="000B5988"/>
    <w:rsid w:val="000C508A"/>
    <w:rsid w:val="000C5522"/>
    <w:rsid w:val="000D2087"/>
    <w:rsid w:val="000D45D1"/>
    <w:rsid w:val="001025E5"/>
    <w:rsid w:val="001055F0"/>
    <w:rsid w:val="00106F4F"/>
    <w:rsid w:val="001162C9"/>
    <w:rsid w:val="00130EDF"/>
    <w:rsid w:val="0013363B"/>
    <w:rsid w:val="00144D1F"/>
    <w:rsid w:val="00145944"/>
    <w:rsid w:val="00146A15"/>
    <w:rsid w:val="00155D9D"/>
    <w:rsid w:val="00167F33"/>
    <w:rsid w:val="001724CB"/>
    <w:rsid w:val="00177F95"/>
    <w:rsid w:val="0018002C"/>
    <w:rsid w:val="001837D7"/>
    <w:rsid w:val="00184C53"/>
    <w:rsid w:val="001920DF"/>
    <w:rsid w:val="00197B34"/>
    <w:rsid w:val="001A2C2E"/>
    <w:rsid w:val="001B42D2"/>
    <w:rsid w:val="001C0312"/>
    <w:rsid w:val="001C2472"/>
    <w:rsid w:val="001D0C25"/>
    <w:rsid w:val="001F75A7"/>
    <w:rsid w:val="00215170"/>
    <w:rsid w:val="002341BD"/>
    <w:rsid w:val="00242EE0"/>
    <w:rsid w:val="00246A87"/>
    <w:rsid w:val="00255354"/>
    <w:rsid w:val="00282A0B"/>
    <w:rsid w:val="002A7803"/>
    <w:rsid w:val="002C161A"/>
    <w:rsid w:val="002C6237"/>
    <w:rsid w:val="002D35C5"/>
    <w:rsid w:val="002E411C"/>
    <w:rsid w:val="002F4CF6"/>
    <w:rsid w:val="00305452"/>
    <w:rsid w:val="00305D54"/>
    <w:rsid w:val="00320818"/>
    <w:rsid w:val="00332908"/>
    <w:rsid w:val="00337A30"/>
    <w:rsid w:val="00341555"/>
    <w:rsid w:val="00354BBB"/>
    <w:rsid w:val="00354FA0"/>
    <w:rsid w:val="003606FC"/>
    <w:rsid w:val="00373D46"/>
    <w:rsid w:val="00376997"/>
    <w:rsid w:val="003835B9"/>
    <w:rsid w:val="003B23F2"/>
    <w:rsid w:val="003C1FEA"/>
    <w:rsid w:val="003D12C2"/>
    <w:rsid w:val="00401015"/>
    <w:rsid w:val="004052B5"/>
    <w:rsid w:val="00415D31"/>
    <w:rsid w:val="00425A31"/>
    <w:rsid w:val="004668BD"/>
    <w:rsid w:val="0046759B"/>
    <w:rsid w:val="00474488"/>
    <w:rsid w:val="00493229"/>
    <w:rsid w:val="004A424C"/>
    <w:rsid w:val="004C1D0F"/>
    <w:rsid w:val="004C21DA"/>
    <w:rsid w:val="004C6BCC"/>
    <w:rsid w:val="004C6E8D"/>
    <w:rsid w:val="004D1062"/>
    <w:rsid w:val="004E7AD5"/>
    <w:rsid w:val="004F57E4"/>
    <w:rsid w:val="0051127F"/>
    <w:rsid w:val="00513EB1"/>
    <w:rsid w:val="00520865"/>
    <w:rsid w:val="005303B0"/>
    <w:rsid w:val="00570B2E"/>
    <w:rsid w:val="00585AFE"/>
    <w:rsid w:val="00587D44"/>
    <w:rsid w:val="005914BB"/>
    <w:rsid w:val="005B60E4"/>
    <w:rsid w:val="005E760D"/>
    <w:rsid w:val="005E78EE"/>
    <w:rsid w:val="005F3A97"/>
    <w:rsid w:val="005F5106"/>
    <w:rsid w:val="00603219"/>
    <w:rsid w:val="006169F4"/>
    <w:rsid w:val="00631170"/>
    <w:rsid w:val="00647161"/>
    <w:rsid w:val="00672A38"/>
    <w:rsid w:val="00685261"/>
    <w:rsid w:val="006B3CBE"/>
    <w:rsid w:val="006B4CAC"/>
    <w:rsid w:val="006B67D6"/>
    <w:rsid w:val="006F3CB4"/>
    <w:rsid w:val="006F5E2C"/>
    <w:rsid w:val="00702342"/>
    <w:rsid w:val="00711877"/>
    <w:rsid w:val="007130DF"/>
    <w:rsid w:val="007220E0"/>
    <w:rsid w:val="00723466"/>
    <w:rsid w:val="00724FFE"/>
    <w:rsid w:val="00737DED"/>
    <w:rsid w:val="00737FB4"/>
    <w:rsid w:val="00740BF1"/>
    <w:rsid w:val="0074654B"/>
    <w:rsid w:val="00762D64"/>
    <w:rsid w:val="00763834"/>
    <w:rsid w:val="00771DC6"/>
    <w:rsid w:val="0078082D"/>
    <w:rsid w:val="007824B7"/>
    <w:rsid w:val="00782F2C"/>
    <w:rsid w:val="00794974"/>
    <w:rsid w:val="007A0A0C"/>
    <w:rsid w:val="007B610A"/>
    <w:rsid w:val="007C427B"/>
    <w:rsid w:val="007C477F"/>
    <w:rsid w:val="007E67EA"/>
    <w:rsid w:val="007E731C"/>
    <w:rsid w:val="007F2D2C"/>
    <w:rsid w:val="007F4978"/>
    <w:rsid w:val="00827775"/>
    <w:rsid w:val="0084754E"/>
    <w:rsid w:val="00847669"/>
    <w:rsid w:val="00853677"/>
    <w:rsid w:val="00854B35"/>
    <w:rsid w:val="00862B55"/>
    <w:rsid w:val="0086339E"/>
    <w:rsid w:val="008655CF"/>
    <w:rsid w:val="00875D23"/>
    <w:rsid w:val="00886092"/>
    <w:rsid w:val="00886DD7"/>
    <w:rsid w:val="00891BE1"/>
    <w:rsid w:val="00892DDC"/>
    <w:rsid w:val="00894889"/>
    <w:rsid w:val="008B2454"/>
    <w:rsid w:val="008B70C5"/>
    <w:rsid w:val="008C6B6D"/>
    <w:rsid w:val="008D7448"/>
    <w:rsid w:val="008D7D16"/>
    <w:rsid w:val="008E0D69"/>
    <w:rsid w:val="008F015A"/>
    <w:rsid w:val="008F0AE0"/>
    <w:rsid w:val="009044FF"/>
    <w:rsid w:val="0090566D"/>
    <w:rsid w:val="009116D5"/>
    <w:rsid w:val="00927041"/>
    <w:rsid w:val="00930CDF"/>
    <w:rsid w:val="00934154"/>
    <w:rsid w:val="009350B0"/>
    <w:rsid w:val="009358DB"/>
    <w:rsid w:val="009431B7"/>
    <w:rsid w:val="00943CCD"/>
    <w:rsid w:val="00966B4C"/>
    <w:rsid w:val="00972D93"/>
    <w:rsid w:val="009938D0"/>
    <w:rsid w:val="009939F1"/>
    <w:rsid w:val="009A18A0"/>
    <w:rsid w:val="009A6C98"/>
    <w:rsid w:val="009B539E"/>
    <w:rsid w:val="009B76AB"/>
    <w:rsid w:val="009C1132"/>
    <w:rsid w:val="009C4311"/>
    <w:rsid w:val="009D19CF"/>
    <w:rsid w:val="009D2435"/>
    <w:rsid w:val="009D24F6"/>
    <w:rsid w:val="009E1E22"/>
    <w:rsid w:val="009F7CAA"/>
    <w:rsid w:val="00A02E7E"/>
    <w:rsid w:val="00A10463"/>
    <w:rsid w:val="00A358A0"/>
    <w:rsid w:val="00A35F33"/>
    <w:rsid w:val="00A413EC"/>
    <w:rsid w:val="00A43EC6"/>
    <w:rsid w:val="00A50D82"/>
    <w:rsid w:val="00A80CC2"/>
    <w:rsid w:val="00A86E3A"/>
    <w:rsid w:val="00A96867"/>
    <w:rsid w:val="00AF4B9F"/>
    <w:rsid w:val="00B00167"/>
    <w:rsid w:val="00B147E9"/>
    <w:rsid w:val="00B244E4"/>
    <w:rsid w:val="00B32BCD"/>
    <w:rsid w:val="00B34FF9"/>
    <w:rsid w:val="00B35F66"/>
    <w:rsid w:val="00B51826"/>
    <w:rsid w:val="00B57222"/>
    <w:rsid w:val="00B5725E"/>
    <w:rsid w:val="00B676B6"/>
    <w:rsid w:val="00B95F2A"/>
    <w:rsid w:val="00B9737F"/>
    <w:rsid w:val="00BA57D5"/>
    <w:rsid w:val="00BA6DCE"/>
    <w:rsid w:val="00BA766E"/>
    <w:rsid w:val="00BA7D6E"/>
    <w:rsid w:val="00BD0114"/>
    <w:rsid w:val="00BD7E83"/>
    <w:rsid w:val="00BE24FF"/>
    <w:rsid w:val="00BF37E2"/>
    <w:rsid w:val="00BF5560"/>
    <w:rsid w:val="00BF7D72"/>
    <w:rsid w:val="00C01292"/>
    <w:rsid w:val="00C10A31"/>
    <w:rsid w:val="00C1157B"/>
    <w:rsid w:val="00C14603"/>
    <w:rsid w:val="00C15D13"/>
    <w:rsid w:val="00C207DF"/>
    <w:rsid w:val="00C249C0"/>
    <w:rsid w:val="00C27962"/>
    <w:rsid w:val="00C33B18"/>
    <w:rsid w:val="00C35BA5"/>
    <w:rsid w:val="00C42FDA"/>
    <w:rsid w:val="00C43092"/>
    <w:rsid w:val="00C45369"/>
    <w:rsid w:val="00C5187F"/>
    <w:rsid w:val="00C75312"/>
    <w:rsid w:val="00CE5E06"/>
    <w:rsid w:val="00D00A51"/>
    <w:rsid w:val="00D0163C"/>
    <w:rsid w:val="00D05887"/>
    <w:rsid w:val="00D10C31"/>
    <w:rsid w:val="00D1234F"/>
    <w:rsid w:val="00D13420"/>
    <w:rsid w:val="00D13DF3"/>
    <w:rsid w:val="00D3643D"/>
    <w:rsid w:val="00D55307"/>
    <w:rsid w:val="00D606E5"/>
    <w:rsid w:val="00D66BEF"/>
    <w:rsid w:val="00D81E19"/>
    <w:rsid w:val="00D86854"/>
    <w:rsid w:val="00DA3C4E"/>
    <w:rsid w:val="00DA4E90"/>
    <w:rsid w:val="00DD124E"/>
    <w:rsid w:val="00DD17DD"/>
    <w:rsid w:val="00DD2C6A"/>
    <w:rsid w:val="00DE293B"/>
    <w:rsid w:val="00DF33C0"/>
    <w:rsid w:val="00E47AE5"/>
    <w:rsid w:val="00E52666"/>
    <w:rsid w:val="00E6185E"/>
    <w:rsid w:val="00E63749"/>
    <w:rsid w:val="00E73AD4"/>
    <w:rsid w:val="00E85659"/>
    <w:rsid w:val="00EA04A6"/>
    <w:rsid w:val="00EA06D2"/>
    <w:rsid w:val="00EA1B82"/>
    <w:rsid w:val="00EB0840"/>
    <w:rsid w:val="00EB4946"/>
    <w:rsid w:val="00EB5200"/>
    <w:rsid w:val="00EB782D"/>
    <w:rsid w:val="00EB7971"/>
    <w:rsid w:val="00EC2A98"/>
    <w:rsid w:val="00EC72EE"/>
    <w:rsid w:val="00ED2FB4"/>
    <w:rsid w:val="00ED4835"/>
    <w:rsid w:val="00EE0DFE"/>
    <w:rsid w:val="00EE5E51"/>
    <w:rsid w:val="00EE7D97"/>
    <w:rsid w:val="00F02906"/>
    <w:rsid w:val="00F049F2"/>
    <w:rsid w:val="00F05BB1"/>
    <w:rsid w:val="00F1026F"/>
    <w:rsid w:val="00F131AC"/>
    <w:rsid w:val="00F41803"/>
    <w:rsid w:val="00F522D0"/>
    <w:rsid w:val="00F73147"/>
    <w:rsid w:val="00F95D0D"/>
    <w:rsid w:val="00F97818"/>
    <w:rsid w:val="00FC03B1"/>
    <w:rsid w:val="00FD2609"/>
    <w:rsid w:val="00FD668A"/>
    <w:rsid w:val="00FD710D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  <w:style w:type="character" w:styleId="ae">
    <w:name w:val="Hyperlink"/>
    <w:basedOn w:val="a0"/>
    <w:uiPriority w:val="99"/>
    <w:semiHidden/>
    <w:unhideWhenUsed/>
    <w:rsid w:val="00145944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45944"/>
    <w:rPr>
      <w:color w:val="800080"/>
      <w:u w:val="single"/>
    </w:rPr>
  </w:style>
  <w:style w:type="paragraph" w:customStyle="1" w:styleId="xl63">
    <w:name w:val="xl63"/>
    <w:basedOn w:val="a"/>
    <w:rsid w:val="00145944"/>
    <w:pP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71">
    <w:name w:val="xl71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sz w:val="20"/>
      <w:szCs w:val="20"/>
      <w:lang w:eastAsia="ru-RU"/>
    </w:rPr>
  </w:style>
  <w:style w:type="paragraph" w:customStyle="1" w:styleId="xl74">
    <w:name w:val="xl74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erif" w:hAnsi="PT Astra Serif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erif" w:hAnsi="PT Astra Serif"/>
      <w:b/>
      <w:bCs/>
      <w:lang w:eastAsia="ru-RU"/>
    </w:rPr>
  </w:style>
  <w:style w:type="paragraph" w:customStyle="1" w:styleId="xl78">
    <w:name w:val="xl78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PT Astra Serif" w:hAnsi="PT Astra Serif"/>
      <w:b/>
      <w:bCs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  <w:style w:type="character" w:styleId="ae">
    <w:name w:val="Hyperlink"/>
    <w:basedOn w:val="a0"/>
    <w:uiPriority w:val="99"/>
    <w:semiHidden/>
    <w:unhideWhenUsed/>
    <w:rsid w:val="00145944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45944"/>
    <w:rPr>
      <w:color w:val="800080"/>
      <w:u w:val="single"/>
    </w:rPr>
  </w:style>
  <w:style w:type="paragraph" w:customStyle="1" w:styleId="xl63">
    <w:name w:val="xl63"/>
    <w:basedOn w:val="a"/>
    <w:rsid w:val="00145944"/>
    <w:pP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71">
    <w:name w:val="xl71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sz w:val="20"/>
      <w:szCs w:val="20"/>
      <w:lang w:eastAsia="ru-RU"/>
    </w:rPr>
  </w:style>
  <w:style w:type="paragraph" w:customStyle="1" w:styleId="xl74">
    <w:name w:val="xl74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erif" w:hAnsi="PT Astra Serif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erif" w:hAnsi="PT Astra Serif"/>
      <w:b/>
      <w:bCs/>
      <w:lang w:eastAsia="ru-RU"/>
    </w:rPr>
  </w:style>
  <w:style w:type="paragraph" w:customStyle="1" w:styleId="xl78">
    <w:name w:val="xl78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PT Astra Serif" w:hAnsi="PT Astra Serif"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PT Astra Serif" w:hAnsi="PT Astra Serif"/>
      <w:b/>
      <w:bCs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145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PT Astra Serif" w:hAnsi="PT Astra Serif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9DA9-04E6-4DF7-AF2E-7ECC09A3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205570</TotalTime>
  <Pages>18</Pages>
  <Words>4851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Киселева Любовь Е</dc:creator>
  <cp:lastModifiedBy>Смирнов Александр Александрович</cp:lastModifiedBy>
  <cp:revision>153</cp:revision>
  <cp:lastPrinted>2022-12-28T10:56:00Z</cp:lastPrinted>
  <dcterms:created xsi:type="dcterms:W3CDTF">2021-04-10T04:17:00Z</dcterms:created>
  <dcterms:modified xsi:type="dcterms:W3CDTF">2023-05-10T09:53:00Z</dcterms:modified>
  <dc:language>en-US</dc:language>
</cp:coreProperties>
</file>