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B8" w:rsidRPr="003B0559" w:rsidRDefault="006334B8" w:rsidP="003B055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B0559">
        <w:rPr>
          <w:rFonts w:ascii="PT Astra Serif" w:hAnsi="PT Astra Serif"/>
          <w:b/>
          <w:bCs/>
          <w:sz w:val="28"/>
          <w:szCs w:val="28"/>
        </w:rPr>
        <w:t>Пояснительная записка о реализации муниципальной программы</w:t>
      </w:r>
    </w:p>
    <w:p w:rsidR="008251F4" w:rsidRPr="003B0559" w:rsidRDefault="006334B8" w:rsidP="003B055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B0559">
        <w:rPr>
          <w:rFonts w:ascii="PT Astra Serif" w:hAnsi="PT Astra Serif"/>
          <w:b/>
          <w:bCs/>
          <w:sz w:val="28"/>
          <w:szCs w:val="28"/>
        </w:rPr>
        <w:t>«Профилактика правонарушений, противодействие коррупции</w:t>
      </w:r>
    </w:p>
    <w:p w:rsidR="006334B8" w:rsidRPr="003B0559" w:rsidRDefault="006334B8" w:rsidP="003B055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B0559">
        <w:rPr>
          <w:rFonts w:ascii="PT Astra Serif" w:hAnsi="PT Astra Serif"/>
          <w:b/>
          <w:bCs/>
          <w:sz w:val="28"/>
          <w:szCs w:val="28"/>
        </w:rPr>
        <w:t>и</w:t>
      </w:r>
      <w:r w:rsidR="00D90934" w:rsidRPr="003B0559">
        <w:rPr>
          <w:rFonts w:ascii="PT Astra Serif" w:hAnsi="PT Astra Serif"/>
          <w:b/>
          <w:bCs/>
          <w:sz w:val="28"/>
          <w:szCs w:val="28"/>
        </w:rPr>
        <w:t xml:space="preserve"> незаконному обороту наркотиков</w:t>
      </w:r>
      <w:r w:rsidRPr="003B0559">
        <w:rPr>
          <w:rFonts w:ascii="PT Astra Serif" w:hAnsi="PT Astra Serif"/>
          <w:b/>
          <w:bCs/>
          <w:sz w:val="28"/>
          <w:szCs w:val="28"/>
        </w:rPr>
        <w:t>»</w:t>
      </w:r>
    </w:p>
    <w:p w:rsidR="006334B8" w:rsidRPr="003B0559" w:rsidRDefault="006334B8" w:rsidP="003B055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B0559">
        <w:rPr>
          <w:rFonts w:ascii="PT Astra Serif" w:hAnsi="PT Astra Serif"/>
          <w:b/>
          <w:bCs/>
          <w:sz w:val="28"/>
          <w:szCs w:val="28"/>
        </w:rPr>
        <w:t xml:space="preserve">по состоянию </w:t>
      </w:r>
      <w:r w:rsidR="00B61F54" w:rsidRPr="003B0559">
        <w:rPr>
          <w:rFonts w:ascii="PT Astra Serif" w:hAnsi="PT Astra Serif"/>
          <w:b/>
          <w:bCs/>
          <w:sz w:val="28"/>
          <w:szCs w:val="28"/>
        </w:rPr>
        <w:t>за</w:t>
      </w:r>
      <w:r w:rsidRPr="003B0559">
        <w:rPr>
          <w:rFonts w:ascii="PT Astra Serif" w:hAnsi="PT Astra Serif"/>
          <w:b/>
          <w:bCs/>
          <w:sz w:val="28"/>
          <w:szCs w:val="28"/>
        </w:rPr>
        <w:t xml:space="preserve"> 20</w:t>
      </w:r>
      <w:r w:rsidR="004970C4" w:rsidRPr="003B0559">
        <w:rPr>
          <w:rFonts w:ascii="PT Astra Serif" w:hAnsi="PT Astra Serif"/>
          <w:b/>
          <w:bCs/>
          <w:sz w:val="28"/>
          <w:szCs w:val="28"/>
        </w:rPr>
        <w:t>2</w:t>
      </w:r>
      <w:r w:rsidR="00FE6D1F" w:rsidRPr="003B0559">
        <w:rPr>
          <w:rFonts w:ascii="PT Astra Serif" w:hAnsi="PT Astra Serif"/>
          <w:b/>
          <w:bCs/>
          <w:sz w:val="28"/>
          <w:szCs w:val="28"/>
        </w:rPr>
        <w:t>1</w:t>
      </w:r>
      <w:r w:rsidRPr="003B0559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6334B8" w:rsidRPr="003B0559" w:rsidRDefault="006334B8" w:rsidP="003B055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334B8" w:rsidRPr="003B0559" w:rsidRDefault="00B61F54" w:rsidP="003B0559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3B0559">
        <w:rPr>
          <w:rFonts w:ascii="PT Astra Serif" w:hAnsi="PT Astra Serif"/>
          <w:bCs/>
          <w:sz w:val="28"/>
          <w:szCs w:val="28"/>
        </w:rPr>
        <w:t>Муниципальная программа города Югорска «Профилактика правонарушений, противодействи</w:t>
      </w:r>
      <w:r w:rsidR="00AF3813" w:rsidRPr="003B0559">
        <w:rPr>
          <w:rFonts w:ascii="PT Astra Serif" w:hAnsi="PT Astra Serif"/>
          <w:bCs/>
          <w:sz w:val="28"/>
          <w:szCs w:val="28"/>
        </w:rPr>
        <w:t>е</w:t>
      </w:r>
      <w:r w:rsidRPr="003B0559">
        <w:rPr>
          <w:rFonts w:ascii="PT Astra Serif" w:hAnsi="PT Astra Serif"/>
          <w:bCs/>
          <w:sz w:val="28"/>
          <w:szCs w:val="28"/>
        </w:rPr>
        <w:t xml:space="preserve"> коррупции и незаконному обороту наркотиков» </w:t>
      </w:r>
      <w:r w:rsidR="006839BD" w:rsidRPr="003B0559">
        <w:rPr>
          <w:rFonts w:ascii="PT Astra Serif" w:hAnsi="PT Astra Serif"/>
          <w:bCs/>
          <w:sz w:val="28"/>
          <w:szCs w:val="28"/>
        </w:rPr>
        <w:t xml:space="preserve">(далее - муниципальная программа) </w:t>
      </w:r>
      <w:r w:rsidRPr="003B0559">
        <w:rPr>
          <w:rFonts w:ascii="PT Astra Serif" w:hAnsi="PT Astra Serif"/>
          <w:bCs/>
          <w:sz w:val="28"/>
          <w:szCs w:val="28"/>
        </w:rPr>
        <w:t>утверждена п</w:t>
      </w:r>
      <w:r w:rsidR="006334B8" w:rsidRPr="003B0559">
        <w:rPr>
          <w:rFonts w:ascii="PT Astra Serif" w:hAnsi="PT Astra Serif"/>
          <w:bCs/>
          <w:sz w:val="28"/>
          <w:szCs w:val="28"/>
        </w:rPr>
        <w:t>остановлением администрации города Югорска от 3</w:t>
      </w:r>
      <w:r w:rsidR="00D90934" w:rsidRPr="003B0559">
        <w:rPr>
          <w:rFonts w:ascii="PT Astra Serif" w:hAnsi="PT Astra Serif"/>
          <w:bCs/>
          <w:sz w:val="28"/>
          <w:szCs w:val="28"/>
        </w:rPr>
        <w:t>0</w:t>
      </w:r>
      <w:r w:rsidR="006334B8" w:rsidRPr="003B0559">
        <w:rPr>
          <w:rFonts w:ascii="PT Astra Serif" w:hAnsi="PT Astra Serif"/>
          <w:bCs/>
          <w:sz w:val="28"/>
          <w:szCs w:val="28"/>
        </w:rPr>
        <w:t>.10.201</w:t>
      </w:r>
      <w:r w:rsidR="00D90934" w:rsidRPr="003B0559">
        <w:rPr>
          <w:rFonts w:ascii="PT Astra Serif" w:hAnsi="PT Astra Serif"/>
          <w:bCs/>
          <w:sz w:val="28"/>
          <w:szCs w:val="28"/>
        </w:rPr>
        <w:t>8</w:t>
      </w:r>
      <w:r w:rsidR="006334B8" w:rsidRPr="003B0559">
        <w:rPr>
          <w:rFonts w:ascii="PT Astra Serif" w:hAnsi="PT Astra Serif"/>
          <w:bCs/>
          <w:sz w:val="28"/>
          <w:szCs w:val="28"/>
        </w:rPr>
        <w:t xml:space="preserve"> № 3</w:t>
      </w:r>
      <w:r w:rsidR="00D90934" w:rsidRPr="003B0559">
        <w:rPr>
          <w:rFonts w:ascii="PT Astra Serif" w:hAnsi="PT Astra Serif"/>
          <w:bCs/>
          <w:sz w:val="28"/>
          <w:szCs w:val="28"/>
        </w:rPr>
        <w:t>002</w:t>
      </w:r>
      <w:r w:rsidR="006334B8" w:rsidRPr="003B0559">
        <w:rPr>
          <w:rFonts w:ascii="PT Astra Serif" w:hAnsi="PT Astra Serif"/>
          <w:bCs/>
          <w:sz w:val="28"/>
          <w:szCs w:val="28"/>
        </w:rPr>
        <w:t xml:space="preserve"> </w:t>
      </w:r>
      <w:r w:rsidR="00FE6D1F" w:rsidRPr="003B0559">
        <w:rPr>
          <w:rFonts w:ascii="PT Astra Serif" w:hAnsi="PT Astra Serif"/>
          <w:sz w:val="28"/>
          <w:szCs w:val="28"/>
        </w:rPr>
        <w:t>(</w:t>
      </w:r>
      <w:r w:rsidR="00FE6D1F" w:rsidRPr="003B0559">
        <w:rPr>
          <w:rFonts w:ascii="PT Astra Serif" w:hAnsi="PT Astra Serif"/>
          <w:sz w:val="28"/>
          <w:szCs w:val="28"/>
          <w:lang w:eastAsia="ar-SA"/>
        </w:rPr>
        <w:t>с изменениями от 29.04.2019 № 881, от 10.10.2019 № 2185, от 08.11.2019 № 2408, от 24.12.2019 № 2781, от 24.12.2019 № 2784, от 28.09.2020 № 1393, от 21.12.2020 № 1913, от 22.12.2020 № 1930, от 26.04.2021 №602-п, от 24.09.2021 № 1782-п, от 15.11.2021 № 2169-п).</w:t>
      </w:r>
      <w:proofErr w:type="gramEnd"/>
    </w:p>
    <w:p w:rsidR="004C0926" w:rsidRPr="003B0559" w:rsidRDefault="004C0926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Муниципальная программа состоит из следующих подпрограмм:</w:t>
      </w:r>
    </w:p>
    <w:p w:rsidR="004C0926" w:rsidRPr="003B0559" w:rsidRDefault="004C0926" w:rsidP="003B0559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Профилактика правонарушений.</w:t>
      </w:r>
    </w:p>
    <w:p w:rsidR="004C0926" w:rsidRPr="003B0559" w:rsidRDefault="00673345" w:rsidP="003B0559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Противодействие коррупции.</w:t>
      </w:r>
    </w:p>
    <w:p w:rsidR="00673345" w:rsidRPr="003B0559" w:rsidRDefault="00673345" w:rsidP="003B0559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Противодействие незаконному обороту наркотиков</w:t>
      </w:r>
    </w:p>
    <w:p w:rsidR="00FE6D1F" w:rsidRPr="003B0559" w:rsidRDefault="00FE6D1F" w:rsidP="003B0559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B0559">
        <w:rPr>
          <w:rFonts w:ascii="PT Astra Serif" w:hAnsi="PT Astra Serif"/>
          <w:bCs/>
          <w:sz w:val="28"/>
          <w:szCs w:val="28"/>
        </w:rPr>
        <w:t>В 2021 году исполнение расходных обязательств по муниципальной программе составило 10 187,6 тысяч рублей или 100% от годовых плановых назначений на 2021 год, в том числе:</w:t>
      </w:r>
    </w:p>
    <w:p w:rsidR="00FE6D1F" w:rsidRPr="003B0559" w:rsidRDefault="00FE6D1F" w:rsidP="003B0559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B0559">
        <w:rPr>
          <w:rFonts w:ascii="PT Astra Serif" w:hAnsi="PT Astra Serif"/>
          <w:bCs/>
          <w:sz w:val="28"/>
          <w:szCs w:val="28"/>
        </w:rPr>
        <w:t>- средства федерального бюджета – 10,4 тыс. руб.;</w:t>
      </w:r>
    </w:p>
    <w:p w:rsidR="00FE6D1F" w:rsidRPr="003B0559" w:rsidRDefault="00FE6D1F" w:rsidP="003B0559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B0559">
        <w:rPr>
          <w:rFonts w:ascii="PT Astra Serif" w:hAnsi="PT Astra Serif"/>
          <w:bCs/>
          <w:sz w:val="28"/>
          <w:szCs w:val="28"/>
        </w:rPr>
        <w:t>- средства окружного бюджета – 8 717,0 тыс. руб.;</w:t>
      </w:r>
    </w:p>
    <w:p w:rsidR="00FE6D1F" w:rsidRPr="003B0559" w:rsidRDefault="00FE6D1F" w:rsidP="003B0559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B0559">
        <w:rPr>
          <w:rFonts w:ascii="PT Astra Serif" w:hAnsi="PT Astra Serif"/>
          <w:bCs/>
          <w:sz w:val="28"/>
          <w:szCs w:val="28"/>
        </w:rPr>
        <w:t>- средства местного бюджета – 1 460,2 тыс. руб.</w:t>
      </w:r>
    </w:p>
    <w:p w:rsidR="00FE6D1F" w:rsidRPr="003B0559" w:rsidRDefault="00FE6D1F" w:rsidP="003B0559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B0559">
        <w:rPr>
          <w:rFonts w:ascii="PT Astra Serif" w:hAnsi="PT Astra Serif"/>
          <w:bCs/>
          <w:sz w:val="28"/>
          <w:szCs w:val="28"/>
        </w:rPr>
        <w:t>Муниципальной программой предусмотрено 6 целевых показателей, по предварительной оценке соисполнителей запланированные годовые значения показателей достигнуты.</w:t>
      </w:r>
    </w:p>
    <w:p w:rsidR="00FE6D1F" w:rsidRPr="003B0559" w:rsidRDefault="00FE6D1F" w:rsidP="003B0559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:rsidR="00B95723" w:rsidRPr="003B0559" w:rsidRDefault="00B95723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b/>
          <w:i/>
          <w:sz w:val="28"/>
          <w:szCs w:val="28"/>
        </w:rPr>
      </w:pPr>
      <w:r w:rsidRPr="003B0559">
        <w:rPr>
          <w:rFonts w:ascii="PT Astra Serif" w:hAnsi="PT Astra Serif"/>
          <w:b/>
          <w:i/>
          <w:sz w:val="28"/>
          <w:szCs w:val="28"/>
        </w:rPr>
        <w:t>Подпрограмма I «</w:t>
      </w:r>
      <w:r w:rsidRPr="003B0559">
        <w:rPr>
          <w:rFonts w:ascii="PT Astra Serif" w:hAnsi="PT Astra Serif"/>
          <w:b/>
          <w:bCs/>
          <w:i/>
          <w:sz w:val="28"/>
          <w:szCs w:val="28"/>
        </w:rPr>
        <w:t>Профилактика правонарушений</w:t>
      </w:r>
      <w:r w:rsidRPr="003B0559">
        <w:rPr>
          <w:rFonts w:ascii="PT Astra Serif" w:hAnsi="PT Astra Serif"/>
          <w:b/>
          <w:i/>
          <w:sz w:val="28"/>
          <w:szCs w:val="28"/>
        </w:rPr>
        <w:t>»</w:t>
      </w:r>
    </w:p>
    <w:p w:rsidR="00B95723" w:rsidRPr="003B0559" w:rsidRDefault="00B95723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В 20</w:t>
      </w:r>
      <w:r w:rsidR="007574EF" w:rsidRPr="003B0559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FE6D1F" w:rsidRPr="003B0559"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="00E75F7E"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году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администрацией города Югорска обеспечено выполнение мероприятий подпрограммы </w:t>
      </w:r>
      <w:r w:rsidR="00522A68" w:rsidRPr="003B0559">
        <w:rPr>
          <w:rFonts w:ascii="PT Astra Serif" w:eastAsiaTheme="minorHAnsi" w:hAnsi="PT Astra Serif"/>
          <w:sz w:val="28"/>
          <w:szCs w:val="28"/>
          <w:lang w:val="en-US" w:eastAsia="en-US"/>
        </w:rPr>
        <w:t>I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«Профилактика правонарушений» муниципальной программы на общую сумму </w:t>
      </w:r>
      <w:r w:rsidR="00E053F7" w:rsidRPr="00E053F7">
        <w:rPr>
          <w:rFonts w:ascii="PT Astra Serif" w:eastAsiaTheme="minorHAnsi" w:hAnsi="PT Astra Serif"/>
          <w:sz w:val="28"/>
          <w:szCs w:val="28"/>
          <w:lang w:eastAsia="en-US"/>
        </w:rPr>
        <w:t>8 927,6</w:t>
      </w:r>
      <w:r w:rsidR="0015635D" w:rsidRPr="003B0559">
        <w:rPr>
          <w:rFonts w:ascii="PT Astra Serif" w:eastAsiaTheme="minorHAnsi" w:hAnsi="PT Astra Serif"/>
          <w:sz w:val="28"/>
          <w:szCs w:val="28"/>
          <w:lang w:eastAsia="en-US"/>
        </w:rPr>
        <w:t>тыс.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рублей, что составило </w:t>
      </w:r>
      <w:r w:rsidR="008120EB" w:rsidRPr="003B0559">
        <w:rPr>
          <w:rFonts w:ascii="PT Astra Serif" w:eastAsiaTheme="minorHAnsi" w:hAnsi="PT Astra Serif"/>
          <w:sz w:val="28"/>
          <w:szCs w:val="28"/>
          <w:lang w:eastAsia="en-US"/>
        </w:rPr>
        <w:t>100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% от общей предусмотренной суммы бюджетных ассигнований</w:t>
      </w:r>
      <w:r w:rsidR="00462559" w:rsidRPr="003B0559">
        <w:rPr>
          <w:rFonts w:ascii="PT Astra Serif" w:eastAsiaTheme="minorHAnsi" w:hAnsi="PT Astra Serif"/>
          <w:sz w:val="28"/>
          <w:szCs w:val="28"/>
          <w:lang w:eastAsia="en-US"/>
        </w:rPr>
        <w:t>, из них:</w:t>
      </w:r>
    </w:p>
    <w:p w:rsidR="00941A98" w:rsidRPr="003B0559" w:rsidRDefault="000F061E" w:rsidP="003B0559">
      <w:pPr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- </w:t>
      </w:r>
      <w:r w:rsidR="00462559" w:rsidRPr="003B0559">
        <w:rPr>
          <w:rFonts w:ascii="PT Astra Serif" w:eastAsiaTheme="minorHAnsi" w:hAnsi="PT Astra Serif"/>
          <w:sz w:val="28"/>
          <w:szCs w:val="28"/>
          <w:lang w:eastAsia="en-US"/>
        </w:rPr>
        <w:t>п</w:t>
      </w:r>
      <w:r w:rsidR="00941A98"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о федеральному бюджету исполнение </w:t>
      </w:r>
      <w:r w:rsidR="00E053F7" w:rsidRPr="00E053F7">
        <w:rPr>
          <w:rFonts w:ascii="PT Astra Serif" w:eastAsiaTheme="minorHAnsi" w:hAnsi="PT Astra Serif"/>
          <w:sz w:val="28"/>
          <w:szCs w:val="28"/>
          <w:lang w:eastAsia="en-US"/>
        </w:rPr>
        <w:t>10,4</w:t>
      </w:r>
      <w:r w:rsidR="00E053F7"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тыс. руб., </w:t>
      </w:r>
    </w:p>
    <w:p w:rsidR="00462559" w:rsidRPr="003B0559" w:rsidRDefault="000F061E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- </w:t>
      </w:r>
      <w:r w:rsidR="00462559" w:rsidRPr="003B0559">
        <w:rPr>
          <w:rFonts w:ascii="PT Astra Serif" w:eastAsiaTheme="minorHAnsi" w:hAnsi="PT Astra Serif"/>
          <w:sz w:val="28"/>
          <w:szCs w:val="28"/>
          <w:lang w:eastAsia="en-US"/>
        </w:rPr>
        <w:t>п</w:t>
      </w:r>
      <w:r w:rsidR="00B95723"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о окружному бюджету исполнение </w:t>
      </w:r>
      <w:r w:rsidR="00462559" w:rsidRPr="00E053F7">
        <w:rPr>
          <w:rFonts w:ascii="PT Astra Serif" w:eastAsiaTheme="minorHAnsi" w:hAnsi="PT Astra Serif"/>
          <w:sz w:val="28"/>
          <w:szCs w:val="28"/>
          <w:lang w:eastAsia="en-US"/>
        </w:rPr>
        <w:t>7 517,0</w:t>
      </w:r>
      <w:r w:rsidR="00462559"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тыс. руб., </w:t>
      </w:r>
    </w:p>
    <w:p w:rsidR="00462559" w:rsidRDefault="000F061E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- </w:t>
      </w:r>
      <w:r w:rsidR="00462559" w:rsidRPr="003B0559">
        <w:rPr>
          <w:rFonts w:ascii="PT Astra Serif" w:eastAsiaTheme="minorHAnsi" w:hAnsi="PT Astra Serif"/>
          <w:sz w:val="28"/>
          <w:szCs w:val="28"/>
          <w:lang w:eastAsia="en-US"/>
        </w:rPr>
        <w:t>п</w:t>
      </w:r>
      <w:r w:rsidR="00B95723"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о местному бюджету исполнение </w:t>
      </w:r>
      <w:r w:rsidR="00462559" w:rsidRPr="00E053F7">
        <w:rPr>
          <w:rFonts w:ascii="PT Astra Serif" w:eastAsiaTheme="minorHAnsi" w:hAnsi="PT Astra Serif"/>
          <w:sz w:val="28"/>
          <w:szCs w:val="28"/>
          <w:lang w:eastAsia="en-US"/>
        </w:rPr>
        <w:t>1 400,2</w:t>
      </w:r>
      <w:r w:rsidR="00462559"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тыс. руб. </w:t>
      </w:r>
    </w:p>
    <w:p w:rsidR="00C30BC8" w:rsidRPr="003B0559" w:rsidRDefault="00C30BC8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 xml:space="preserve">В ходе реализации подпрограммы </w:t>
      </w:r>
      <w:r w:rsidRPr="003B0559">
        <w:rPr>
          <w:rFonts w:ascii="PT Astra Serif" w:hAnsi="PT Astra Serif"/>
          <w:sz w:val="28"/>
          <w:szCs w:val="28"/>
          <w:lang w:val="en-US"/>
        </w:rPr>
        <w:t>I</w:t>
      </w:r>
      <w:r w:rsidRPr="003B0559">
        <w:rPr>
          <w:rFonts w:ascii="PT Astra Serif" w:hAnsi="PT Astra Serif"/>
          <w:sz w:val="28"/>
          <w:szCs w:val="28"/>
        </w:rPr>
        <w:t xml:space="preserve"> исполнены следующие мероприятия:</w:t>
      </w:r>
    </w:p>
    <w:p w:rsidR="00DA6DA8" w:rsidRDefault="00BA6100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3B0559">
        <w:rPr>
          <w:rFonts w:ascii="PT Astra Serif" w:hAnsi="PT Astra Serif"/>
          <w:i/>
          <w:sz w:val="28"/>
          <w:szCs w:val="28"/>
          <w:lang w:eastAsia="ar-SA"/>
        </w:rPr>
        <w:t xml:space="preserve">Мероприятие </w:t>
      </w:r>
      <w:r w:rsidR="0066474A" w:rsidRPr="003B0559">
        <w:rPr>
          <w:rFonts w:ascii="PT Astra Serif" w:hAnsi="PT Astra Serif"/>
          <w:i/>
          <w:sz w:val="28"/>
          <w:szCs w:val="28"/>
          <w:lang w:eastAsia="ar-SA"/>
        </w:rPr>
        <w:t>1.</w:t>
      </w:r>
      <w:r w:rsidR="003E6DED" w:rsidRPr="003B0559">
        <w:rPr>
          <w:rFonts w:ascii="PT Astra Serif" w:hAnsi="PT Astra Serif"/>
          <w:i/>
          <w:sz w:val="28"/>
          <w:szCs w:val="28"/>
          <w:lang w:eastAsia="ar-SA"/>
        </w:rPr>
        <w:t>1.</w:t>
      </w:r>
      <w:r w:rsidR="0066474A" w:rsidRPr="003B0559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C30BC8" w:rsidRPr="003B0559">
        <w:rPr>
          <w:rFonts w:ascii="PT Astra Serif" w:hAnsi="PT Astra Serif"/>
          <w:sz w:val="28"/>
          <w:szCs w:val="28"/>
          <w:lang w:eastAsia="ar-SA"/>
        </w:rPr>
        <w:t>«</w:t>
      </w:r>
      <w:r w:rsidR="0022481E" w:rsidRPr="003B0559">
        <w:rPr>
          <w:rFonts w:ascii="PT Astra Serif" w:hAnsi="PT Astra Serif"/>
          <w:sz w:val="28"/>
          <w:szCs w:val="28"/>
        </w:rPr>
        <w:t>Обеспечение функционирования и развития систем видеонаблюдения</w:t>
      </w:r>
      <w:r w:rsidR="0022481E" w:rsidRPr="003B0559">
        <w:rPr>
          <w:rFonts w:ascii="PT Astra Serif" w:hAnsi="PT Astra Serif"/>
          <w:color w:val="000000"/>
          <w:sz w:val="28"/>
          <w:szCs w:val="28"/>
        </w:rPr>
        <w:t xml:space="preserve"> в сфере общественного порядка, безопасности дорожного движения</w:t>
      </w:r>
      <w:r w:rsidR="00C30BC8" w:rsidRPr="003B0559">
        <w:rPr>
          <w:rFonts w:ascii="PT Astra Serif" w:hAnsi="PT Astra Serif"/>
          <w:color w:val="000000"/>
          <w:sz w:val="28"/>
          <w:szCs w:val="28"/>
        </w:rPr>
        <w:t>»</w:t>
      </w:r>
      <w:r w:rsidR="00DA6DA8" w:rsidRPr="003B0559">
        <w:rPr>
          <w:rFonts w:ascii="PT Astra Serif" w:hAnsi="PT Astra Serif"/>
          <w:color w:val="000000"/>
          <w:sz w:val="28"/>
          <w:szCs w:val="28"/>
        </w:rPr>
        <w:t>.</w:t>
      </w:r>
    </w:p>
    <w:p w:rsidR="00DA6DA8" w:rsidRPr="00DA6DA8" w:rsidRDefault="00DA6DA8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>Расходные обязательства по мероприятиям реализовывались через подведомственное учреждение МАУ «Молодежный центр «Гелиос».</w:t>
      </w:r>
    </w:p>
    <w:p w:rsidR="00DA6DA8" w:rsidRPr="00DA6DA8" w:rsidRDefault="00DA6DA8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В течение 2021 года подведомственное учреждение МАУ «Молодежный центр «Гелиос» обеспечивало работу системы видеонаблюдения правоохранительного сегмента АПК «Безопасный город».</w:t>
      </w:r>
    </w:p>
    <w:p w:rsidR="00DA6DA8" w:rsidRPr="00DA6DA8" w:rsidRDefault="00DA6DA8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 xml:space="preserve">Система видеонаблюдения города Югорска состоит из 53 камер видеонаблюдения, которые по согласованию с ОМВД России по городу </w:t>
      </w:r>
      <w:proofErr w:type="spellStart"/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>Югорску</w:t>
      </w:r>
      <w:proofErr w:type="spellEnd"/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proofErr w:type="gramStart"/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>расположены на разных участках города и обеспечивают</w:t>
      </w:r>
      <w:proofErr w:type="gramEnd"/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 xml:space="preserve"> охрану общественного порядка в течение всего периода. </w:t>
      </w:r>
    </w:p>
    <w:p w:rsidR="00DA6DA8" w:rsidRPr="00DA6DA8" w:rsidRDefault="00DA6DA8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 xml:space="preserve">Расходы подведомственного учреждения на обеспечение бесперебойной работы системы видеонаблюдения составили: </w:t>
      </w:r>
    </w:p>
    <w:p w:rsidR="00DA6DA8" w:rsidRPr="00DA6DA8" w:rsidRDefault="00DA6DA8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DA6DA8">
        <w:rPr>
          <w:rFonts w:ascii="PT Astra Serif" w:hAnsi="PT Astra Serif"/>
          <w:sz w:val="28"/>
          <w:szCs w:val="28"/>
        </w:rPr>
        <w:t>- на услуги связи 12, 3 тыс. руб.;</w:t>
      </w:r>
    </w:p>
    <w:p w:rsidR="00DA6DA8" w:rsidRPr="00DA6DA8" w:rsidRDefault="00DA6DA8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DA6DA8">
        <w:rPr>
          <w:rFonts w:ascii="PT Astra Serif" w:hAnsi="PT Astra Serif"/>
          <w:sz w:val="28"/>
          <w:szCs w:val="28"/>
        </w:rPr>
        <w:t>- на электроэнергию 390,0 тыс. руб.;</w:t>
      </w:r>
    </w:p>
    <w:p w:rsidR="00DA6DA8" w:rsidRPr="00DA6DA8" w:rsidRDefault="00DA6DA8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DA6DA8">
        <w:rPr>
          <w:rFonts w:ascii="PT Astra Serif" w:hAnsi="PT Astra Serif"/>
          <w:sz w:val="28"/>
          <w:szCs w:val="28"/>
        </w:rPr>
        <w:t>- на содержание и ремонт системы видеонаблюдения 849,9 тыс. руб.;</w:t>
      </w:r>
    </w:p>
    <w:p w:rsidR="00DA6DA8" w:rsidRPr="00DA6DA8" w:rsidRDefault="00DA6DA8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DA6DA8">
        <w:rPr>
          <w:rFonts w:ascii="PT Astra Serif" w:hAnsi="PT Astra Serif"/>
          <w:sz w:val="28"/>
          <w:szCs w:val="28"/>
        </w:rPr>
        <w:t>- на приобретение камер видеонаблюдения 47,8 тыс. руб.</w:t>
      </w:r>
    </w:p>
    <w:p w:rsidR="00DA6DA8" w:rsidRPr="00DA6DA8" w:rsidRDefault="00DA6DA8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>В течение 2021 года обеспечено выполнение мероприятий на сумму 1 300,0 тыс. руб. или 100% от предусмотренной суммы бюджетных ассигнований.</w:t>
      </w:r>
    </w:p>
    <w:p w:rsidR="004236AA" w:rsidRPr="003B0559" w:rsidRDefault="00BA6100" w:rsidP="003B0559">
      <w:pPr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3B0559">
        <w:rPr>
          <w:rFonts w:ascii="PT Astra Serif" w:hAnsi="PT Astra Serif"/>
          <w:i/>
          <w:sz w:val="28"/>
          <w:szCs w:val="28"/>
          <w:lang w:eastAsia="ar-SA"/>
        </w:rPr>
        <w:t xml:space="preserve">Мероприятие </w:t>
      </w:r>
      <w:r w:rsidR="003E6DED" w:rsidRPr="003B0559">
        <w:rPr>
          <w:rFonts w:ascii="PT Astra Serif" w:hAnsi="PT Astra Serif"/>
          <w:i/>
          <w:sz w:val="28"/>
          <w:szCs w:val="28"/>
          <w:lang w:eastAsia="ar-SA"/>
        </w:rPr>
        <w:t>1.</w:t>
      </w:r>
      <w:r w:rsidR="0066474A" w:rsidRPr="003B0559">
        <w:rPr>
          <w:rFonts w:ascii="PT Astra Serif" w:hAnsi="PT Astra Serif"/>
          <w:i/>
          <w:sz w:val="28"/>
          <w:szCs w:val="28"/>
          <w:lang w:eastAsia="ar-SA"/>
        </w:rPr>
        <w:t>2.</w:t>
      </w:r>
      <w:r w:rsidR="0066474A" w:rsidRPr="003B0559">
        <w:rPr>
          <w:rFonts w:ascii="PT Astra Serif" w:hAnsi="PT Astra Serif"/>
          <w:sz w:val="28"/>
          <w:szCs w:val="28"/>
          <w:lang w:eastAsia="ar-SA"/>
        </w:rPr>
        <w:t xml:space="preserve"> «</w:t>
      </w:r>
      <w:r w:rsidR="00BD2E48" w:rsidRPr="003B0559">
        <w:rPr>
          <w:rFonts w:ascii="PT Astra Serif" w:hAnsi="PT Astra Serif"/>
          <w:sz w:val="28"/>
          <w:szCs w:val="28"/>
        </w:rPr>
        <w:t>Создание условий для деятельности народной дружины на территории города Югорска</w:t>
      </w:r>
      <w:r w:rsidR="0066474A" w:rsidRPr="003B0559">
        <w:rPr>
          <w:rFonts w:ascii="PT Astra Serif" w:hAnsi="PT Astra Serif"/>
          <w:sz w:val="28"/>
          <w:szCs w:val="28"/>
          <w:lang w:eastAsia="ar-SA"/>
        </w:rPr>
        <w:t>»</w:t>
      </w:r>
      <w:r w:rsidR="00DA6DA8" w:rsidRPr="003B0559">
        <w:rPr>
          <w:rFonts w:ascii="PT Astra Serif" w:hAnsi="PT Astra Serif"/>
          <w:sz w:val="28"/>
          <w:szCs w:val="28"/>
          <w:lang w:eastAsia="ar-SA"/>
        </w:rPr>
        <w:t>.</w:t>
      </w:r>
    </w:p>
    <w:p w:rsidR="00DA6DA8" w:rsidRPr="003B0559" w:rsidRDefault="00DA6DA8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3B0559">
        <w:rPr>
          <w:rFonts w:ascii="PT Astra Serif" w:hAnsi="PT Astra Serif"/>
          <w:sz w:val="28"/>
          <w:szCs w:val="28"/>
          <w:lang w:eastAsia="ar-SA"/>
        </w:rPr>
        <w:t xml:space="preserve">Исполнение мероприятия осуществлялись в </w:t>
      </w:r>
      <w:proofErr w:type="gramStart"/>
      <w:r w:rsidRPr="003B0559">
        <w:rPr>
          <w:rFonts w:ascii="PT Astra Serif" w:hAnsi="PT Astra Serif"/>
          <w:sz w:val="28"/>
          <w:szCs w:val="28"/>
          <w:lang w:eastAsia="ar-SA"/>
        </w:rPr>
        <w:t>рамках</w:t>
      </w:r>
      <w:proofErr w:type="gramEnd"/>
      <w:r w:rsidRPr="003B0559">
        <w:rPr>
          <w:rFonts w:ascii="PT Astra Serif" w:hAnsi="PT Astra Serif"/>
          <w:sz w:val="28"/>
          <w:szCs w:val="28"/>
          <w:lang w:eastAsia="ar-SA"/>
        </w:rPr>
        <w:t xml:space="preserve"> </w:t>
      </w:r>
      <w:proofErr w:type="spellStart"/>
      <w:r w:rsidRPr="003B0559">
        <w:rPr>
          <w:rFonts w:ascii="PT Astra Serif" w:hAnsi="PT Astra Serif"/>
          <w:sz w:val="28"/>
          <w:szCs w:val="28"/>
          <w:lang w:eastAsia="ar-SA"/>
        </w:rPr>
        <w:t>софинансирования</w:t>
      </w:r>
      <w:proofErr w:type="spellEnd"/>
      <w:r w:rsidRPr="003B0559">
        <w:rPr>
          <w:rFonts w:ascii="PT Astra Serif" w:hAnsi="PT Astra Serif"/>
          <w:sz w:val="28"/>
          <w:szCs w:val="28"/>
          <w:lang w:eastAsia="ar-SA"/>
        </w:rPr>
        <w:t xml:space="preserve"> государственной программы Ханты-Мансийского автономного округа-Югры</w:t>
      </w:r>
      <w:r w:rsidRPr="003B0559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Pr="003B0559">
        <w:rPr>
          <w:rFonts w:ascii="PT Astra Serif" w:eastAsia="Calibri" w:hAnsi="PT Astra Serif"/>
          <w:sz w:val="28"/>
          <w:szCs w:val="28"/>
        </w:rPr>
        <w:t>«Профилактика правонарушений и обеспечение отдельных прав граждан»</w:t>
      </w:r>
      <w:r w:rsidRPr="003B0559">
        <w:rPr>
          <w:rFonts w:ascii="PT Astra Serif" w:hAnsi="PT Astra Serif"/>
          <w:sz w:val="28"/>
          <w:szCs w:val="28"/>
          <w:lang w:eastAsia="ar-SA"/>
        </w:rPr>
        <w:t>.</w:t>
      </w:r>
    </w:p>
    <w:p w:rsidR="00DA6DA8" w:rsidRPr="00DA6DA8" w:rsidRDefault="00DA6DA8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>Расходы финансового обеспечения расходных обязательств составили:</w:t>
      </w:r>
    </w:p>
    <w:p w:rsidR="00DA6DA8" w:rsidRPr="00DA6DA8" w:rsidRDefault="00DA6DA8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 xml:space="preserve">- на материальное стимулирование 38 членов народной дружины израсходовано 131,0 тыс. руб., из них из окружного бюджета </w:t>
      </w:r>
      <w:r w:rsidRPr="00DA6DA8">
        <w:rPr>
          <w:rFonts w:ascii="PT Astra Serif" w:hAnsi="PT Astra Serif"/>
          <w:sz w:val="28"/>
          <w:szCs w:val="28"/>
        </w:rPr>
        <w:t xml:space="preserve">91,7 тыс. </w:t>
      </w: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 xml:space="preserve">руб., из местного бюджета </w:t>
      </w:r>
      <w:r w:rsidRPr="00DA6DA8">
        <w:rPr>
          <w:rFonts w:ascii="PT Astra Serif" w:hAnsi="PT Astra Serif"/>
          <w:sz w:val="28"/>
          <w:szCs w:val="28"/>
        </w:rPr>
        <w:t xml:space="preserve">39,3 тыс. </w:t>
      </w: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>руб.;</w:t>
      </w:r>
    </w:p>
    <w:p w:rsidR="00DA6DA8" w:rsidRPr="00DA6DA8" w:rsidRDefault="00DA6DA8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>- на страхование от несчастных случаев 73 членов народной дружины израсходовано 4,4 тыс. руб. из них из окружного бюджета 3, тыс. руб., из местного бюджета 1,3 тыс. руб.;</w:t>
      </w:r>
    </w:p>
    <w:p w:rsidR="00DA6DA8" w:rsidRPr="00DA6DA8" w:rsidRDefault="00DA6DA8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 xml:space="preserve">- на приобретение 19 жилетов для членов народной дружины израсходовано </w:t>
      </w:r>
      <w:r w:rsidRPr="00DA6DA8">
        <w:rPr>
          <w:rFonts w:ascii="PT Astra Serif" w:hAnsi="PT Astra Serif"/>
          <w:sz w:val="28"/>
          <w:szCs w:val="28"/>
        </w:rPr>
        <w:t xml:space="preserve">19,2 тыс. </w:t>
      </w: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 xml:space="preserve">руб., </w:t>
      </w:r>
      <w:proofErr w:type="gramStart"/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>из</w:t>
      </w:r>
      <w:proofErr w:type="gramEnd"/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proofErr w:type="gramStart"/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>низ</w:t>
      </w:r>
      <w:proofErr w:type="gramEnd"/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 xml:space="preserve"> из окружного бюджета </w:t>
      </w:r>
      <w:r w:rsidRPr="00DA6DA8">
        <w:rPr>
          <w:rFonts w:ascii="PT Astra Serif" w:hAnsi="PT Astra Serif"/>
          <w:sz w:val="28"/>
          <w:szCs w:val="28"/>
        </w:rPr>
        <w:t xml:space="preserve">13,4 тыс. </w:t>
      </w: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 xml:space="preserve">руб., из местного бюджета </w:t>
      </w:r>
      <w:r w:rsidRPr="00DA6DA8">
        <w:rPr>
          <w:rFonts w:ascii="PT Astra Serif" w:hAnsi="PT Astra Serif"/>
          <w:sz w:val="28"/>
          <w:szCs w:val="28"/>
        </w:rPr>
        <w:t xml:space="preserve">5,8 тыс. </w:t>
      </w: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>руб.</w:t>
      </w:r>
    </w:p>
    <w:p w:rsidR="00DA6DA8" w:rsidRPr="00DA6DA8" w:rsidRDefault="00DA6DA8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>В 2021 году всего на мероприятие израсходовано 154,6 тыс. руб., из них за счет средств окружного бюджета 108,2 тыс. руб.</w:t>
      </w:r>
      <w:r w:rsidR="00462559"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или </w:t>
      </w:r>
      <w:r w:rsidR="00462559" w:rsidRPr="00DA6DA8">
        <w:rPr>
          <w:rFonts w:ascii="PT Astra Serif" w:eastAsiaTheme="minorHAnsi" w:hAnsi="PT Astra Serif"/>
          <w:sz w:val="28"/>
          <w:szCs w:val="28"/>
          <w:lang w:eastAsia="en-US"/>
        </w:rPr>
        <w:t>70%</w:t>
      </w:r>
      <w:r w:rsidR="00462559"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462559" w:rsidRPr="00DA6DA8">
        <w:rPr>
          <w:rFonts w:ascii="PT Astra Serif" w:eastAsiaTheme="minorHAnsi" w:hAnsi="PT Astra Serif"/>
          <w:sz w:val="28"/>
          <w:szCs w:val="28"/>
          <w:lang w:eastAsia="en-US"/>
        </w:rPr>
        <w:t>от предусмотренн</w:t>
      </w:r>
      <w:r w:rsidR="00462559"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ой суммы бюджетных ассигнований, </w:t>
      </w:r>
      <w:r w:rsidRPr="00DA6DA8">
        <w:rPr>
          <w:rFonts w:ascii="PT Astra Serif" w:eastAsiaTheme="minorHAnsi" w:hAnsi="PT Astra Serif"/>
          <w:sz w:val="28"/>
          <w:szCs w:val="28"/>
          <w:lang w:eastAsia="en-US"/>
        </w:rPr>
        <w:t xml:space="preserve">за счет средств местного бюджета 46,4 тыс. руб. </w:t>
      </w:r>
      <w:r w:rsidRPr="00DA6DA8">
        <w:rPr>
          <w:rFonts w:ascii="PT Astra Serif" w:hAnsi="PT Astra Serif"/>
          <w:sz w:val="28"/>
          <w:szCs w:val="28"/>
          <w:lang w:eastAsia="ar-SA"/>
        </w:rPr>
        <w:t xml:space="preserve">или </w:t>
      </w:r>
      <w:r w:rsidR="00462559" w:rsidRPr="00DA6DA8">
        <w:rPr>
          <w:rFonts w:ascii="PT Astra Serif" w:eastAsiaTheme="minorHAnsi" w:hAnsi="PT Astra Serif"/>
          <w:sz w:val="28"/>
          <w:szCs w:val="28"/>
          <w:lang w:eastAsia="en-US"/>
        </w:rPr>
        <w:t>30%</w:t>
      </w:r>
      <w:r w:rsidRPr="00DA6DA8">
        <w:rPr>
          <w:rFonts w:ascii="PT Astra Serif" w:hAnsi="PT Astra Serif"/>
          <w:sz w:val="28"/>
          <w:szCs w:val="28"/>
          <w:lang w:eastAsia="ar-SA"/>
        </w:rPr>
        <w:t xml:space="preserve"> % от предусмотренной суммы бюджетных ассигнований.</w:t>
      </w:r>
    </w:p>
    <w:p w:rsidR="004236AA" w:rsidRPr="003B0559" w:rsidRDefault="00BA6100" w:rsidP="003B0559">
      <w:pPr>
        <w:pStyle w:val="aa"/>
        <w:widowControl/>
        <w:tabs>
          <w:tab w:val="left" w:pos="993"/>
        </w:tabs>
        <w:autoSpaceDE/>
        <w:autoSpaceDN/>
        <w:adjustRightInd/>
        <w:ind w:left="0"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3B0559">
        <w:rPr>
          <w:rFonts w:ascii="PT Astra Serif" w:hAnsi="PT Astra Serif"/>
          <w:i/>
          <w:sz w:val="28"/>
          <w:szCs w:val="28"/>
          <w:lang w:eastAsia="ar-SA"/>
        </w:rPr>
        <w:t xml:space="preserve">Мероприятие </w:t>
      </w:r>
      <w:r w:rsidR="003E6DED" w:rsidRPr="003B0559">
        <w:rPr>
          <w:rFonts w:ascii="PT Astra Serif" w:hAnsi="PT Astra Serif"/>
          <w:i/>
          <w:sz w:val="28"/>
          <w:szCs w:val="28"/>
          <w:lang w:eastAsia="ar-SA"/>
        </w:rPr>
        <w:t>1.</w:t>
      </w:r>
      <w:r w:rsidR="00875CB5" w:rsidRPr="003B0559">
        <w:rPr>
          <w:rFonts w:ascii="PT Astra Serif" w:hAnsi="PT Astra Serif"/>
          <w:i/>
          <w:sz w:val="28"/>
          <w:szCs w:val="28"/>
          <w:lang w:eastAsia="ar-SA"/>
        </w:rPr>
        <w:t>3.</w:t>
      </w:r>
      <w:r w:rsidRPr="003B0559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66474A" w:rsidRPr="003B0559">
        <w:rPr>
          <w:rFonts w:ascii="PT Astra Serif" w:hAnsi="PT Astra Serif"/>
          <w:sz w:val="28"/>
          <w:szCs w:val="28"/>
          <w:lang w:eastAsia="ar-SA"/>
        </w:rPr>
        <w:t>«</w:t>
      </w:r>
      <w:r w:rsidR="003E6DED" w:rsidRPr="003B0559">
        <w:rPr>
          <w:rFonts w:ascii="PT Astra Serif" w:hAnsi="PT Astra Serif"/>
          <w:sz w:val="28"/>
          <w:szCs w:val="28"/>
          <w:lang w:eastAsia="ar-SA"/>
        </w:rPr>
        <w:t>Обеспечение исполнения</w:t>
      </w:r>
      <w:r w:rsidR="00BD2E48" w:rsidRPr="003B0559">
        <w:rPr>
          <w:rFonts w:ascii="PT Astra Serif" w:hAnsi="PT Astra Serif"/>
          <w:sz w:val="28"/>
          <w:szCs w:val="28"/>
        </w:rPr>
        <w:t xml:space="preserve"> государственных полномочий по созданию и обеспечению деятельности административной комиссии города Югорска</w:t>
      </w:r>
      <w:r w:rsidR="0066474A" w:rsidRPr="003B0559">
        <w:rPr>
          <w:rFonts w:ascii="PT Astra Serif" w:hAnsi="PT Astra Serif"/>
          <w:sz w:val="28"/>
          <w:szCs w:val="28"/>
          <w:lang w:eastAsia="ar-SA"/>
        </w:rPr>
        <w:t>»</w:t>
      </w:r>
      <w:r w:rsidR="00BD2E48" w:rsidRPr="003B0559">
        <w:rPr>
          <w:rFonts w:ascii="PT Astra Serif" w:hAnsi="PT Astra Serif"/>
          <w:sz w:val="28"/>
          <w:szCs w:val="28"/>
          <w:lang w:eastAsia="ar-SA"/>
        </w:rPr>
        <w:t>.</w:t>
      </w:r>
      <w:r w:rsidR="004236AA" w:rsidRPr="003B0559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CE03B8" w:rsidRPr="003B0559" w:rsidRDefault="00CE03B8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3B0559">
        <w:rPr>
          <w:rFonts w:ascii="PT Astra Serif" w:hAnsi="PT Astra Serif"/>
          <w:sz w:val="28"/>
          <w:szCs w:val="28"/>
          <w:lang w:eastAsia="ar-SA"/>
        </w:rPr>
        <w:t xml:space="preserve">Мероприятие осуществлялось за счет </w:t>
      </w:r>
      <w:r w:rsidR="00A31F0E" w:rsidRPr="003B0559">
        <w:rPr>
          <w:rFonts w:ascii="PT Astra Serif" w:hAnsi="PT Astra Serif"/>
          <w:sz w:val="28"/>
          <w:szCs w:val="28"/>
          <w:lang w:eastAsia="ar-SA"/>
        </w:rPr>
        <w:t xml:space="preserve">окружных </w:t>
      </w:r>
      <w:r w:rsidRPr="003B0559">
        <w:rPr>
          <w:rFonts w:ascii="PT Astra Serif" w:hAnsi="PT Astra Serif"/>
          <w:sz w:val="28"/>
          <w:szCs w:val="28"/>
          <w:lang w:eastAsia="ar-SA"/>
        </w:rPr>
        <w:t>субвенций</w:t>
      </w:r>
      <w:r w:rsidR="00A31F0E" w:rsidRPr="003B0559">
        <w:rPr>
          <w:rFonts w:ascii="PT Astra Serif" w:hAnsi="PT Astra Serif"/>
          <w:sz w:val="28"/>
          <w:szCs w:val="28"/>
          <w:lang w:eastAsia="ar-SA"/>
        </w:rPr>
        <w:t>.</w:t>
      </w:r>
    </w:p>
    <w:p w:rsidR="0045346F" w:rsidRPr="00821E98" w:rsidRDefault="006C079A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ar-SA"/>
        </w:rPr>
        <w:t>В 2021 году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 xml:space="preserve"> проведено </w:t>
      </w:r>
      <w:r w:rsidR="0045346F" w:rsidRPr="00821E98">
        <w:rPr>
          <w:rFonts w:ascii="PT Astra Serif" w:hAnsi="PT Astra Serif"/>
          <w:sz w:val="28"/>
          <w:szCs w:val="28"/>
        </w:rPr>
        <w:t>28</w:t>
      </w:r>
      <w:r w:rsidR="0045346F" w:rsidRPr="003B0559">
        <w:rPr>
          <w:rFonts w:ascii="PT Astra Serif" w:hAnsi="PT Astra Serif"/>
          <w:sz w:val="28"/>
          <w:szCs w:val="28"/>
        </w:rPr>
        <w:t xml:space="preserve"> 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>заседаний административной комиссии, вынесен</w:t>
      </w:r>
      <w:r w:rsidR="003456AE" w:rsidRPr="003B0559">
        <w:rPr>
          <w:rFonts w:ascii="PT Astra Serif" w:hAnsi="PT Astra Serif"/>
          <w:sz w:val="28"/>
          <w:szCs w:val="28"/>
          <w:lang w:eastAsia="ar-SA"/>
        </w:rPr>
        <w:t>о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45346F" w:rsidRPr="00821E98">
        <w:rPr>
          <w:rFonts w:ascii="PT Astra Serif" w:hAnsi="PT Astra Serif"/>
          <w:sz w:val="28"/>
          <w:szCs w:val="28"/>
        </w:rPr>
        <w:t>282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 xml:space="preserve"> постан</w:t>
      </w:r>
      <w:r w:rsidR="009852E3" w:rsidRPr="003B0559">
        <w:rPr>
          <w:rFonts w:ascii="PT Astra Serif" w:hAnsi="PT Astra Serif"/>
          <w:sz w:val="28"/>
          <w:szCs w:val="28"/>
          <w:lang w:eastAsia="ar-SA"/>
        </w:rPr>
        <w:t>овлени</w:t>
      </w:r>
      <w:r w:rsidR="00E14AE9" w:rsidRPr="003B0559">
        <w:rPr>
          <w:rFonts w:ascii="PT Astra Serif" w:hAnsi="PT Astra Serif"/>
          <w:sz w:val="28"/>
          <w:szCs w:val="28"/>
          <w:lang w:eastAsia="ar-SA"/>
        </w:rPr>
        <w:t>й</w:t>
      </w:r>
      <w:r w:rsidR="009852E3" w:rsidRPr="003B0559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>административной комиссии, из них:</w:t>
      </w:r>
      <w:r w:rsidR="009852E3" w:rsidRPr="003B0559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 xml:space="preserve">о наложении штрафа – </w:t>
      </w:r>
      <w:r w:rsidR="0045346F" w:rsidRPr="00821E98">
        <w:rPr>
          <w:rFonts w:ascii="PT Astra Serif" w:hAnsi="PT Astra Serif"/>
          <w:sz w:val="28"/>
          <w:szCs w:val="28"/>
        </w:rPr>
        <w:t>90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 xml:space="preserve">, о вынесении предупреждения – </w:t>
      </w:r>
      <w:r w:rsidR="0045346F" w:rsidRPr="00821E98">
        <w:rPr>
          <w:rFonts w:ascii="PT Astra Serif" w:hAnsi="PT Astra Serif"/>
          <w:sz w:val="28"/>
          <w:szCs w:val="28"/>
        </w:rPr>
        <w:t>186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 xml:space="preserve">, о прекращении производства по делу об административном правонарушении – </w:t>
      </w:r>
      <w:r w:rsidR="0045346F" w:rsidRPr="00821E98">
        <w:rPr>
          <w:rFonts w:ascii="PT Astra Serif" w:hAnsi="PT Astra Serif"/>
          <w:sz w:val="28"/>
          <w:szCs w:val="28"/>
        </w:rPr>
        <w:t>2</w:t>
      </w:r>
      <w:r w:rsidR="0045346F" w:rsidRPr="003B0559">
        <w:rPr>
          <w:rFonts w:ascii="PT Astra Serif" w:hAnsi="PT Astra Serif"/>
          <w:sz w:val="28"/>
          <w:szCs w:val="28"/>
        </w:rPr>
        <w:t xml:space="preserve">, </w:t>
      </w:r>
      <w:r w:rsidR="0045346F" w:rsidRPr="00821E98">
        <w:rPr>
          <w:rFonts w:ascii="PT Astra Serif" w:hAnsi="PT Astra Serif"/>
          <w:sz w:val="28"/>
          <w:szCs w:val="28"/>
        </w:rPr>
        <w:t xml:space="preserve">по 3 </w:t>
      </w:r>
      <w:r w:rsidR="0045346F" w:rsidRPr="00821E98">
        <w:rPr>
          <w:rFonts w:ascii="PT Astra Serif" w:hAnsi="PT Astra Serif"/>
          <w:sz w:val="28"/>
          <w:szCs w:val="28"/>
        </w:rPr>
        <w:lastRenderedPageBreak/>
        <w:t xml:space="preserve">материалам установлено отсутствие состава административного правонарушения. </w:t>
      </w:r>
    </w:p>
    <w:p w:rsidR="00A71052" w:rsidRPr="003B0559" w:rsidRDefault="00A71052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3B0559">
        <w:rPr>
          <w:rFonts w:ascii="PT Astra Serif" w:hAnsi="PT Astra Serif"/>
          <w:sz w:val="28"/>
          <w:szCs w:val="28"/>
          <w:lang w:eastAsia="ar-SA"/>
        </w:rPr>
        <w:t>Общая сумма наложенных по постановлениям штрафов состав</w:t>
      </w:r>
      <w:r w:rsidR="003456AE" w:rsidRPr="003B0559">
        <w:rPr>
          <w:rFonts w:ascii="PT Astra Serif" w:hAnsi="PT Astra Serif"/>
          <w:sz w:val="28"/>
          <w:szCs w:val="28"/>
          <w:lang w:eastAsia="ar-SA"/>
        </w:rPr>
        <w:t>ила</w:t>
      </w:r>
      <w:r w:rsidR="00E14AE9" w:rsidRPr="003B0559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45346F" w:rsidRPr="00821E98">
        <w:rPr>
          <w:rFonts w:ascii="PT Astra Serif" w:hAnsi="PT Astra Serif"/>
          <w:sz w:val="28"/>
          <w:szCs w:val="28"/>
        </w:rPr>
        <w:t>116</w:t>
      </w:r>
      <w:r w:rsidR="0045346F" w:rsidRPr="003B0559">
        <w:rPr>
          <w:rFonts w:ascii="PT Astra Serif" w:hAnsi="PT Astra Serif"/>
          <w:sz w:val="28"/>
          <w:szCs w:val="28"/>
        </w:rPr>
        <w:t>,</w:t>
      </w:r>
      <w:r w:rsidR="0045346F" w:rsidRPr="00821E98">
        <w:rPr>
          <w:rFonts w:ascii="PT Astra Serif" w:hAnsi="PT Astra Serif"/>
          <w:sz w:val="28"/>
          <w:szCs w:val="28"/>
        </w:rPr>
        <w:t xml:space="preserve">6 </w:t>
      </w:r>
      <w:r w:rsidRPr="003B0559">
        <w:rPr>
          <w:rFonts w:ascii="PT Astra Serif" w:hAnsi="PT Astra Serif"/>
          <w:sz w:val="28"/>
          <w:szCs w:val="28"/>
          <w:lang w:eastAsia="ar-SA"/>
        </w:rPr>
        <w:t xml:space="preserve">тыс. рублей, из которых </w:t>
      </w:r>
      <w:proofErr w:type="gramStart"/>
      <w:r w:rsidRPr="003B0559">
        <w:rPr>
          <w:rFonts w:ascii="PT Astra Serif" w:hAnsi="PT Astra Serif"/>
          <w:sz w:val="28"/>
          <w:szCs w:val="28"/>
          <w:lang w:eastAsia="ar-SA"/>
        </w:rPr>
        <w:t>оплачены</w:t>
      </w:r>
      <w:proofErr w:type="gramEnd"/>
      <w:r w:rsidRPr="003B0559">
        <w:rPr>
          <w:rFonts w:ascii="PT Astra Serif" w:hAnsi="PT Astra Serif"/>
          <w:sz w:val="28"/>
          <w:szCs w:val="28"/>
          <w:lang w:eastAsia="ar-SA"/>
        </w:rPr>
        <w:t xml:space="preserve"> на сумму </w:t>
      </w:r>
      <w:r w:rsidR="0045346F" w:rsidRPr="003B0559">
        <w:rPr>
          <w:rFonts w:ascii="PT Astra Serif" w:hAnsi="PT Astra Serif"/>
          <w:sz w:val="28"/>
          <w:szCs w:val="28"/>
          <w:lang w:eastAsia="ar-SA"/>
        </w:rPr>
        <w:t>103</w:t>
      </w:r>
      <w:r w:rsidR="003456AE" w:rsidRPr="003B0559">
        <w:rPr>
          <w:rFonts w:ascii="PT Astra Serif" w:hAnsi="PT Astra Serif"/>
          <w:sz w:val="28"/>
          <w:szCs w:val="28"/>
          <w:lang w:eastAsia="ar-SA"/>
        </w:rPr>
        <w:t>,</w:t>
      </w:r>
      <w:r w:rsidR="0045346F" w:rsidRPr="003B0559">
        <w:rPr>
          <w:rFonts w:ascii="PT Astra Serif" w:hAnsi="PT Astra Serif"/>
          <w:sz w:val="28"/>
          <w:szCs w:val="28"/>
          <w:lang w:eastAsia="ar-SA"/>
        </w:rPr>
        <w:t>6</w:t>
      </w:r>
      <w:r w:rsidR="003456AE" w:rsidRPr="003B0559">
        <w:rPr>
          <w:rFonts w:ascii="PT Astra Serif" w:hAnsi="PT Astra Serif"/>
          <w:sz w:val="28"/>
          <w:szCs w:val="28"/>
          <w:lang w:eastAsia="ar-SA"/>
        </w:rPr>
        <w:t xml:space="preserve"> тыс. рублей.</w:t>
      </w:r>
    </w:p>
    <w:p w:rsidR="00A71052" w:rsidRPr="003B0559" w:rsidRDefault="009852E3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3B0559">
        <w:rPr>
          <w:rFonts w:ascii="PT Astra Serif" w:hAnsi="PT Astra Serif"/>
          <w:sz w:val="28"/>
          <w:szCs w:val="28"/>
          <w:lang w:eastAsia="ar-SA"/>
        </w:rPr>
        <w:t>В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 xml:space="preserve"> 20</w:t>
      </w:r>
      <w:r w:rsidR="00301595" w:rsidRPr="003B0559">
        <w:rPr>
          <w:rFonts w:ascii="PT Astra Serif" w:hAnsi="PT Astra Serif"/>
          <w:sz w:val="28"/>
          <w:szCs w:val="28"/>
          <w:lang w:eastAsia="ar-SA"/>
        </w:rPr>
        <w:t>2</w:t>
      </w:r>
      <w:r w:rsidR="0045346F" w:rsidRPr="003B0559">
        <w:rPr>
          <w:rFonts w:ascii="PT Astra Serif" w:hAnsi="PT Astra Serif"/>
          <w:sz w:val="28"/>
          <w:szCs w:val="28"/>
          <w:lang w:eastAsia="ar-SA"/>
        </w:rPr>
        <w:t>1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 xml:space="preserve"> год</w:t>
      </w:r>
      <w:r w:rsidRPr="003B0559">
        <w:rPr>
          <w:rFonts w:ascii="PT Astra Serif" w:hAnsi="PT Astra Serif"/>
          <w:sz w:val="28"/>
          <w:szCs w:val="28"/>
          <w:lang w:eastAsia="ar-SA"/>
        </w:rPr>
        <w:t xml:space="preserve">у 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 xml:space="preserve">задокументировано </w:t>
      </w:r>
      <w:r w:rsidR="00047C83" w:rsidRPr="003B0559">
        <w:rPr>
          <w:rFonts w:ascii="PT Astra Serif" w:hAnsi="PT Astra Serif"/>
          <w:sz w:val="28"/>
          <w:szCs w:val="28"/>
          <w:lang w:eastAsia="ar-SA"/>
        </w:rPr>
        <w:t>1</w:t>
      </w:r>
      <w:r w:rsidR="0045346F" w:rsidRPr="003B0559">
        <w:rPr>
          <w:rFonts w:ascii="PT Astra Serif" w:hAnsi="PT Astra Serif"/>
          <w:sz w:val="28"/>
          <w:szCs w:val="28"/>
          <w:lang w:eastAsia="ar-SA"/>
        </w:rPr>
        <w:t>4</w:t>
      </w:r>
      <w:r w:rsidRPr="003B0559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>протокол</w:t>
      </w:r>
      <w:r w:rsidRPr="003B0559">
        <w:rPr>
          <w:rFonts w:ascii="PT Astra Serif" w:hAnsi="PT Astra Serif"/>
          <w:sz w:val="28"/>
          <w:szCs w:val="28"/>
          <w:lang w:eastAsia="ar-SA"/>
        </w:rPr>
        <w:t>а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 xml:space="preserve"> об административных правонарушениях по ч. 1 ст. 20.25 КоАП РФ и направлено на рассмотрение в мировой суд г. Югорска</w:t>
      </w:r>
      <w:r w:rsidRPr="003B0559">
        <w:rPr>
          <w:rFonts w:ascii="PT Astra Serif" w:hAnsi="PT Astra Serif"/>
          <w:sz w:val="28"/>
          <w:szCs w:val="28"/>
          <w:lang w:eastAsia="ar-SA"/>
        </w:rPr>
        <w:t>.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 xml:space="preserve"> Нарушители привлечены к административной ответственности в </w:t>
      </w:r>
      <w:proofErr w:type="gramStart"/>
      <w:r w:rsidR="00A71052" w:rsidRPr="003B0559">
        <w:rPr>
          <w:rFonts w:ascii="PT Astra Serif" w:hAnsi="PT Astra Serif"/>
          <w:sz w:val="28"/>
          <w:szCs w:val="28"/>
          <w:lang w:eastAsia="ar-SA"/>
        </w:rPr>
        <w:t>виде</w:t>
      </w:r>
      <w:proofErr w:type="gramEnd"/>
      <w:r w:rsidR="00A71052" w:rsidRPr="003B0559">
        <w:rPr>
          <w:rFonts w:ascii="PT Astra Serif" w:hAnsi="PT Astra Serif"/>
          <w:sz w:val="28"/>
          <w:szCs w:val="28"/>
          <w:lang w:eastAsia="ar-SA"/>
        </w:rPr>
        <w:t xml:space="preserve"> штрафа в двойном размере. </w:t>
      </w:r>
    </w:p>
    <w:p w:rsidR="00A71052" w:rsidRPr="003B0559" w:rsidRDefault="00A71052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3B0559">
        <w:rPr>
          <w:rFonts w:ascii="PT Astra Serif" w:hAnsi="PT Astra Serif"/>
          <w:sz w:val="28"/>
          <w:szCs w:val="28"/>
          <w:lang w:eastAsia="ar-SA"/>
        </w:rPr>
        <w:t xml:space="preserve">В целях профилактики административных правонарушений в адрес должностных и юридических лиц направлено </w:t>
      </w:r>
      <w:r w:rsidR="00512DC8" w:rsidRPr="003B0559">
        <w:rPr>
          <w:rFonts w:ascii="PT Astra Serif" w:hAnsi="PT Astra Serif"/>
          <w:sz w:val="28"/>
          <w:szCs w:val="28"/>
          <w:lang w:eastAsia="ar-SA"/>
        </w:rPr>
        <w:t>1</w:t>
      </w:r>
      <w:r w:rsidR="00387ECF" w:rsidRPr="003B0559">
        <w:rPr>
          <w:rFonts w:ascii="PT Astra Serif" w:hAnsi="PT Astra Serif"/>
          <w:sz w:val="28"/>
          <w:szCs w:val="28"/>
          <w:lang w:eastAsia="ar-SA"/>
        </w:rPr>
        <w:t>7</w:t>
      </w:r>
      <w:r w:rsidRPr="003B0559">
        <w:rPr>
          <w:rFonts w:ascii="PT Astra Serif" w:hAnsi="PT Astra Serif"/>
          <w:sz w:val="28"/>
          <w:szCs w:val="28"/>
          <w:lang w:eastAsia="ar-SA"/>
        </w:rPr>
        <w:t xml:space="preserve"> представлений об устранении причин и условий, способствующих совершению административных правонарушений.</w:t>
      </w:r>
    </w:p>
    <w:p w:rsidR="00387ECF" w:rsidRPr="003B0559" w:rsidRDefault="00387ECF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387ECF">
        <w:rPr>
          <w:rFonts w:ascii="PT Astra Serif" w:hAnsi="PT Astra Serif"/>
          <w:sz w:val="28"/>
          <w:szCs w:val="28"/>
          <w:lang w:eastAsia="ar-SA"/>
        </w:rPr>
        <w:t xml:space="preserve">В течение 2021 года обеспечено выполнение мероприятий на сумму </w:t>
      </w:r>
      <w:r w:rsidRPr="00387ECF">
        <w:rPr>
          <w:rFonts w:ascii="PT Astra Serif" w:hAnsi="PT Astra Serif"/>
          <w:color w:val="000000"/>
          <w:sz w:val="28"/>
          <w:szCs w:val="28"/>
        </w:rPr>
        <w:t>1 754,7 тыс. руб., из них из окружной бюджета 1 741,3 тыс. руб., из местного бюджета 13,4 тыс. руб. или 100% от предусмотренной суммы бюджетных ассигнований.</w:t>
      </w:r>
      <w:proofErr w:type="gramEnd"/>
    </w:p>
    <w:p w:rsidR="00A71052" w:rsidRPr="003B0559" w:rsidRDefault="00BA6100" w:rsidP="003B0559">
      <w:pPr>
        <w:tabs>
          <w:tab w:val="left" w:pos="1134"/>
        </w:tabs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B0559">
        <w:rPr>
          <w:rFonts w:ascii="PT Astra Serif" w:hAnsi="PT Astra Serif"/>
          <w:i/>
          <w:sz w:val="28"/>
          <w:szCs w:val="28"/>
          <w:lang w:eastAsia="ar-SA"/>
        </w:rPr>
        <w:t xml:space="preserve">Мероприятие </w:t>
      </w:r>
      <w:r w:rsidR="0013088C" w:rsidRPr="003B0559">
        <w:rPr>
          <w:rFonts w:ascii="PT Astra Serif" w:hAnsi="PT Astra Serif"/>
          <w:i/>
          <w:sz w:val="28"/>
          <w:szCs w:val="28"/>
          <w:lang w:eastAsia="ar-SA"/>
        </w:rPr>
        <w:t>1.</w:t>
      </w:r>
      <w:r w:rsidR="00875CB5" w:rsidRPr="003B0559">
        <w:rPr>
          <w:rFonts w:ascii="PT Astra Serif" w:hAnsi="PT Astra Serif"/>
          <w:i/>
          <w:sz w:val="28"/>
          <w:szCs w:val="28"/>
          <w:lang w:eastAsia="ar-SA"/>
        </w:rPr>
        <w:t>4</w:t>
      </w:r>
      <w:r w:rsidR="0013088C" w:rsidRPr="003B0559">
        <w:rPr>
          <w:rFonts w:ascii="PT Astra Serif" w:hAnsi="PT Astra Serif"/>
          <w:i/>
          <w:sz w:val="28"/>
          <w:szCs w:val="28"/>
          <w:lang w:eastAsia="ar-SA"/>
        </w:rPr>
        <w:t>.</w:t>
      </w:r>
      <w:r w:rsidRPr="003B0559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>«</w:t>
      </w:r>
      <w:r w:rsidR="00BD2E48" w:rsidRPr="003B0559">
        <w:rPr>
          <w:rFonts w:ascii="PT Astra Serif" w:hAnsi="PT Astra Serif"/>
          <w:sz w:val="28"/>
          <w:szCs w:val="28"/>
        </w:rPr>
        <w:t>О</w:t>
      </w:r>
      <w:r w:rsidR="003E6DED" w:rsidRPr="003B0559">
        <w:rPr>
          <w:rFonts w:ascii="PT Astra Serif" w:hAnsi="PT Astra Serif"/>
          <w:sz w:val="28"/>
          <w:szCs w:val="28"/>
        </w:rPr>
        <w:t xml:space="preserve">беспечение исполнения </w:t>
      </w:r>
      <w:r w:rsidR="00BD2E48" w:rsidRPr="003B0559">
        <w:rPr>
          <w:rFonts w:ascii="PT Astra Serif" w:hAnsi="PT Astra Serif"/>
          <w:sz w:val="28"/>
          <w:szCs w:val="28"/>
        </w:rPr>
        <w:t>государственных полномочий по составлению (изменению) списков кандидатов в присяжные заседатели федеральных судов общей юрисдикции</w:t>
      </w:r>
      <w:r w:rsidR="00A71052" w:rsidRPr="003B0559">
        <w:rPr>
          <w:rFonts w:ascii="PT Astra Serif" w:hAnsi="PT Astra Serif"/>
          <w:sz w:val="28"/>
          <w:szCs w:val="28"/>
          <w:lang w:eastAsia="ar-SA"/>
        </w:rPr>
        <w:t>».</w:t>
      </w:r>
      <w:r w:rsidR="00A71052"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</w:p>
    <w:p w:rsidR="00A31F0E" w:rsidRPr="003B0559" w:rsidRDefault="00A31F0E" w:rsidP="003B0559">
      <w:pPr>
        <w:tabs>
          <w:tab w:val="left" w:pos="1134"/>
        </w:tabs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Мероприятие осуществлялось за счет </w:t>
      </w:r>
      <w:r w:rsidR="00302781"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субсидий, предоставленных из федерального бюджета. </w:t>
      </w:r>
    </w:p>
    <w:p w:rsidR="00387ECF" w:rsidRPr="00387ECF" w:rsidRDefault="00387ECF" w:rsidP="003B0559">
      <w:pPr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87ECF">
        <w:rPr>
          <w:rFonts w:ascii="PT Astra Serif" w:eastAsiaTheme="minorHAnsi" w:hAnsi="PT Astra Serif"/>
          <w:sz w:val="28"/>
          <w:szCs w:val="28"/>
          <w:lang w:eastAsia="en-US"/>
        </w:rPr>
        <w:t xml:space="preserve">Правовое регулирование привлечения граждан к участию в </w:t>
      </w:r>
      <w:proofErr w:type="gramStart"/>
      <w:r w:rsidRPr="00387ECF">
        <w:rPr>
          <w:rFonts w:ascii="PT Astra Serif" w:eastAsiaTheme="minorHAnsi" w:hAnsi="PT Astra Serif"/>
          <w:sz w:val="28"/>
          <w:szCs w:val="28"/>
          <w:lang w:eastAsia="en-US"/>
        </w:rPr>
        <w:t>осуществлении</w:t>
      </w:r>
      <w:proofErr w:type="gramEnd"/>
      <w:r w:rsidRPr="00387ECF">
        <w:rPr>
          <w:rFonts w:ascii="PT Astra Serif" w:eastAsiaTheme="minorHAnsi" w:hAnsi="PT Astra Serif"/>
          <w:sz w:val="28"/>
          <w:szCs w:val="28"/>
          <w:lang w:eastAsia="en-US"/>
        </w:rPr>
        <w:t xml:space="preserve"> правосудия в качестве присяжных заседателей происходит в рамках Федерального закона от 20.08.2004 № 113-ФЗ «О присяжных заседателях федеральных судов общей юрисдикции в Российской Федерации».</w:t>
      </w:r>
    </w:p>
    <w:p w:rsidR="00387ECF" w:rsidRPr="00387ECF" w:rsidRDefault="00387ECF" w:rsidP="003B0559">
      <w:pPr>
        <w:widowControl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87ECF">
        <w:rPr>
          <w:rFonts w:ascii="PT Astra Serif" w:eastAsiaTheme="minorHAnsi" w:hAnsi="PT Astra Serif"/>
          <w:sz w:val="28"/>
          <w:szCs w:val="28"/>
          <w:lang w:eastAsia="en-US"/>
        </w:rPr>
        <w:t xml:space="preserve">Граждане Российской Федерации имеют право участвовать в осуществлении правосудия в качестве присяжных заседателей. Присяжными заседателями могут быть граждане, включенные в списки кандидатов в присяжные заседатели. Участие в </w:t>
      </w:r>
      <w:proofErr w:type="gramStart"/>
      <w:r w:rsidRPr="00387ECF">
        <w:rPr>
          <w:rFonts w:ascii="PT Astra Serif" w:eastAsiaTheme="minorHAnsi" w:hAnsi="PT Astra Serif"/>
          <w:sz w:val="28"/>
          <w:szCs w:val="28"/>
          <w:lang w:eastAsia="en-US"/>
        </w:rPr>
        <w:t>осуществлении</w:t>
      </w:r>
      <w:proofErr w:type="gramEnd"/>
      <w:r w:rsidRPr="00387ECF">
        <w:rPr>
          <w:rFonts w:ascii="PT Astra Serif" w:eastAsiaTheme="minorHAnsi" w:hAnsi="PT Astra Serif"/>
          <w:sz w:val="28"/>
          <w:szCs w:val="28"/>
          <w:lang w:eastAsia="en-US"/>
        </w:rPr>
        <w:t xml:space="preserve"> правосудия в качестве присяжных заседателей граждан, включенных в списки кандидатов в присяжные заседатели, является их гражданским долгом.</w:t>
      </w:r>
    </w:p>
    <w:p w:rsidR="00387ECF" w:rsidRPr="00387ECF" w:rsidRDefault="00387ECF" w:rsidP="003B0559">
      <w:pPr>
        <w:widowControl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87ECF">
        <w:rPr>
          <w:rFonts w:ascii="PT Astra Serif" w:eastAsiaTheme="minorHAnsi" w:hAnsi="PT Astra Serif"/>
          <w:sz w:val="28"/>
          <w:szCs w:val="28"/>
          <w:lang w:eastAsia="en-US"/>
        </w:rPr>
        <w:t>Высший исполнительный орган государственной власти субъекта Российской Федерации каждые четыре года составляет общий и запасной списки кандидатов в присяжные заседатели, включая в них необходимое для работы соответствующего суда число граждан, постоянно проживающих на территории субъекта Российской Федерации.</w:t>
      </w:r>
    </w:p>
    <w:p w:rsidR="00387ECF" w:rsidRPr="00387ECF" w:rsidRDefault="00387ECF" w:rsidP="003B0559">
      <w:pPr>
        <w:widowControl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87ECF">
        <w:rPr>
          <w:rFonts w:ascii="PT Astra Serif" w:eastAsiaTheme="minorHAnsi" w:hAnsi="PT Astra Serif"/>
          <w:sz w:val="28"/>
          <w:szCs w:val="28"/>
          <w:lang w:eastAsia="en-US"/>
        </w:rPr>
        <w:t>Число граждан, подлежащих включению в списки кандидатов в присяжные заседатели Ханты-Мансийского автономного округа – Югры от городских округов и муниципальных районов автономного округа, устанавливается Правительством автономного округа.</w:t>
      </w:r>
    </w:p>
    <w:p w:rsidR="00387ECF" w:rsidRPr="00387ECF" w:rsidRDefault="00387ECF" w:rsidP="003B0559">
      <w:pPr>
        <w:widowControl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87ECF">
        <w:rPr>
          <w:rFonts w:ascii="PT Astra Serif" w:eastAsiaTheme="minorHAnsi" w:hAnsi="PT Astra Serif"/>
          <w:sz w:val="28"/>
          <w:szCs w:val="28"/>
          <w:lang w:eastAsia="en-US"/>
        </w:rPr>
        <w:t xml:space="preserve">Постановлением Правительства Ханты-Мансийского автономного округа-Югры от 26.05.2017 № 202-п «О списках кандидатов в присяжные заседатели Ханты-Мансийском автономном округе-Югре» определено </w:t>
      </w:r>
      <w:r w:rsidRPr="00387ECF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количество кандидатов в присяжные заседатели: для общего списка – 700 кандидатов, для запасного списка – 175 кандидатов.</w:t>
      </w:r>
    </w:p>
    <w:p w:rsidR="00387ECF" w:rsidRPr="00387ECF" w:rsidRDefault="00387ECF" w:rsidP="003B0559">
      <w:pPr>
        <w:widowControl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87ECF">
        <w:rPr>
          <w:rFonts w:ascii="PT Astra Serif" w:eastAsiaTheme="minorHAnsi" w:hAnsi="PT Astra Serif"/>
          <w:sz w:val="28"/>
          <w:szCs w:val="28"/>
          <w:lang w:eastAsia="en-US"/>
        </w:rPr>
        <w:t>В 2021 году проводилась работа по исключению (включению) кандидатов в списки присяжные заседатели для федеральных судов общей юрисдикции и Центрального окружного военного суда (по возрасту 65 лет, в связи с убытием за пределы города Югорска)</w:t>
      </w:r>
    </w:p>
    <w:p w:rsidR="00387ECF" w:rsidRPr="00387ECF" w:rsidRDefault="00387ECF" w:rsidP="003B0559">
      <w:pPr>
        <w:widowControl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87ECF">
        <w:rPr>
          <w:rFonts w:ascii="PT Astra Serif" w:eastAsiaTheme="minorHAnsi" w:hAnsi="PT Astra Serif"/>
          <w:sz w:val="28"/>
          <w:szCs w:val="28"/>
          <w:lang w:eastAsia="en-US"/>
        </w:rPr>
        <w:t>Из списка кандидатов в присяжные заседатели для суда Ханты-Мансийского автономного округа-Югры исключено 12 человек, соответственно список дополнен 12 кандидатами. Из списка кандидатов в присяжные заседатели для Центрального окружного военного суда исключено 2 человека, соответственно добавлено 2 человека.</w:t>
      </w:r>
    </w:p>
    <w:p w:rsidR="00387ECF" w:rsidRPr="00387ECF" w:rsidRDefault="00387ECF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387ECF">
        <w:rPr>
          <w:rFonts w:ascii="PT Astra Serif" w:hAnsi="PT Astra Serif"/>
          <w:sz w:val="28"/>
          <w:szCs w:val="28"/>
          <w:lang w:eastAsia="ar-SA"/>
        </w:rPr>
        <w:t xml:space="preserve">В 2021 году обеспечено выполнение мероприятий на сумму </w:t>
      </w:r>
      <w:r w:rsidRPr="00387ECF">
        <w:rPr>
          <w:rFonts w:ascii="PT Astra Serif" w:hAnsi="PT Astra Serif"/>
          <w:color w:val="000000"/>
          <w:sz w:val="28"/>
          <w:szCs w:val="28"/>
        </w:rPr>
        <w:t>10,4 тыс. руб.</w:t>
      </w:r>
      <w:r w:rsidRPr="003B055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87ECF">
        <w:rPr>
          <w:rFonts w:ascii="PT Astra Serif" w:hAnsi="PT Astra Serif"/>
          <w:color w:val="000000"/>
          <w:sz w:val="28"/>
          <w:szCs w:val="28"/>
        </w:rPr>
        <w:t>или 100% от предусмотренной суммы бюджетных ассигнований.</w:t>
      </w:r>
    </w:p>
    <w:p w:rsidR="0022633C" w:rsidRPr="003B0559" w:rsidRDefault="0022633C" w:rsidP="003B0559">
      <w:pPr>
        <w:pStyle w:val="aa"/>
        <w:widowControl/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3B0559">
        <w:rPr>
          <w:rFonts w:ascii="PT Astra Serif" w:hAnsi="PT Astra Serif"/>
          <w:i/>
          <w:sz w:val="28"/>
          <w:szCs w:val="28"/>
          <w:lang w:eastAsia="ar-SA"/>
        </w:rPr>
        <w:t>Мероприятие 1.5.</w:t>
      </w:r>
      <w:r w:rsidRPr="003B0559">
        <w:rPr>
          <w:rFonts w:ascii="PT Astra Serif" w:hAnsi="PT Astra Serif"/>
          <w:sz w:val="28"/>
          <w:szCs w:val="28"/>
          <w:lang w:eastAsia="ar-SA"/>
        </w:rPr>
        <w:t xml:space="preserve"> «Обеспечение исполнения </w:t>
      </w:r>
      <w:r w:rsidRPr="003B0559">
        <w:rPr>
          <w:rFonts w:ascii="PT Astra Serif" w:hAnsi="PT Astra Serif"/>
          <w:sz w:val="28"/>
          <w:szCs w:val="28"/>
        </w:rPr>
        <w:t>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</w:t>
      </w:r>
      <w:r w:rsidRPr="003B0559">
        <w:rPr>
          <w:rFonts w:ascii="PT Astra Serif" w:hAnsi="PT Astra Serif"/>
          <w:sz w:val="28"/>
          <w:szCs w:val="28"/>
          <w:lang w:eastAsia="ar-SA"/>
        </w:rPr>
        <w:t xml:space="preserve">». </w:t>
      </w:r>
    </w:p>
    <w:p w:rsidR="00BC03A0" w:rsidRPr="003B0559" w:rsidRDefault="00BC03A0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3B0559">
        <w:rPr>
          <w:rFonts w:ascii="PT Astra Serif" w:hAnsi="PT Astra Serif"/>
          <w:sz w:val="28"/>
          <w:szCs w:val="28"/>
          <w:lang w:eastAsia="ar-SA"/>
        </w:rPr>
        <w:t>Мероприятие осуществлялось за счет окружных субвенций.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0509AB">
        <w:rPr>
          <w:rFonts w:ascii="PT Astra Serif" w:hAnsi="PT Astra Serif"/>
          <w:sz w:val="28"/>
          <w:szCs w:val="28"/>
          <w:lang w:eastAsia="ar-SA"/>
        </w:rPr>
        <w:t xml:space="preserve">Комиссия – связующее звено системы социальной профилактики и системы правосудия в </w:t>
      </w:r>
      <w:proofErr w:type="gramStart"/>
      <w:r w:rsidRPr="000509AB">
        <w:rPr>
          <w:rFonts w:ascii="PT Astra Serif" w:hAnsi="PT Astra Serif"/>
          <w:sz w:val="28"/>
          <w:szCs w:val="28"/>
          <w:lang w:eastAsia="ar-SA"/>
        </w:rPr>
        <w:t>отношении</w:t>
      </w:r>
      <w:proofErr w:type="gramEnd"/>
      <w:r w:rsidRPr="000509AB">
        <w:rPr>
          <w:rFonts w:ascii="PT Astra Serif" w:hAnsi="PT Astra Serif"/>
          <w:sz w:val="28"/>
          <w:szCs w:val="28"/>
          <w:lang w:eastAsia="ar-SA"/>
        </w:rPr>
        <w:t xml:space="preserve"> несовершеннолетних. На Комиссию возложена охрана прав несовершеннолетних, организация работы по борьбе с детской безнадзорностью, а также рассмотрение дел о правонарушениях несовершеннолетних.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0509AB">
        <w:rPr>
          <w:rFonts w:ascii="PT Astra Serif" w:hAnsi="PT Astra Serif"/>
          <w:sz w:val="28"/>
          <w:szCs w:val="28"/>
          <w:lang w:eastAsia="ar-SA"/>
        </w:rPr>
        <w:t>В 2021 году Комиссией рассмотрено 185 дел в отношении несовершеннолетних, их родителей, иных лиц с применением к ним мер воздействия, принято 40 постановлений Комиссии, связанных с работой органов и учреждений системы профилактики безнадзорности и правонарушений несовершеннолетних.</w:t>
      </w:r>
    </w:p>
    <w:p w:rsidR="000509AB" w:rsidRPr="000509AB" w:rsidRDefault="000509AB" w:rsidP="003B0559">
      <w:pPr>
        <w:widowControl/>
        <w:tabs>
          <w:tab w:val="left" w:pos="0"/>
          <w:tab w:val="left" w:pos="3255"/>
        </w:tabs>
        <w:suppressAutoHyphens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09AB">
        <w:rPr>
          <w:rFonts w:ascii="PT Astra Serif" w:eastAsia="Calibri" w:hAnsi="PT Astra Serif"/>
          <w:sz w:val="28"/>
          <w:szCs w:val="28"/>
          <w:lang w:eastAsia="ar-SA"/>
        </w:rPr>
        <w:t xml:space="preserve">За 2021 год проведено 84 рейда службы «Детская экстренная помощь», из них: 72 плановых и 12 внеплановых. Выезды осуществлялись по 313 адресам, где проживают семьи, находящиеся в социально опасном </w:t>
      </w:r>
      <w:proofErr w:type="gramStart"/>
      <w:r w:rsidRPr="000509AB">
        <w:rPr>
          <w:rFonts w:ascii="PT Astra Serif" w:eastAsia="Calibri" w:hAnsi="PT Astra Serif"/>
          <w:sz w:val="28"/>
          <w:szCs w:val="28"/>
          <w:lang w:eastAsia="ar-SA"/>
        </w:rPr>
        <w:t>положении</w:t>
      </w:r>
      <w:proofErr w:type="gramEnd"/>
      <w:r w:rsidRPr="000509AB">
        <w:rPr>
          <w:rFonts w:ascii="PT Astra Serif" w:eastAsia="Calibri" w:hAnsi="PT Astra Serif"/>
          <w:sz w:val="28"/>
          <w:szCs w:val="28"/>
          <w:lang w:eastAsia="ar-SA"/>
        </w:rPr>
        <w:t xml:space="preserve"> и в трудной жизненной ситуации. </w:t>
      </w:r>
      <w:proofErr w:type="gramStart"/>
      <w:r w:rsidRPr="000509AB">
        <w:rPr>
          <w:rFonts w:ascii="PT Astra Serif" w:eastAsia="Calibri" w:hAnsi="PT Astra Serif"/>
          <w:sz w:val="28"/>
          <w:szCs w:val="28"/>
          <w:lang w:eastAsia="ar-SA"/>
        </w:rPr>
        <w:t>Посещено 233 семьи, проведена 221 профилактическая беседа с родителями по предупреждению об ответственности за ненадлежащее исполнение родительских обязанностей, о соблюдении гигиены питания и жилища, о здоровом образе жизни, о соблюдении правил пожарной безопасности, 45 бесед с несовершеннолетними, направленными на: коррекцию отклоняющегося от нормы поведения, на профилактику вредных привычек, о безопасном поведении в период летних каникул, о законопослушном поведении.</w:t>
      </w:r>
      <w:proofErr w:type="gramEnd"/>
      <w:r w:rsidRPr="000509AB">
        <w:rPr>
          <w:rFonts w:ascii="PT Astra Serif" w:eastAsia="Calibri" w:hAnsi="PT Astra Serif"/>
          <w:sz w:val="28"/>
          <w:szCs w:val="28"/>
          <w:lang w:eastAsia="ar-SA"/>
        </w:rPr>
        <w:t xml:space="preserve"> По результатам работы 1 несовершеннолетний отобран из семьи, находящейся в социально опасном </w:t>
      </w:r>
      <w:proofErr w:type="gramStart"/>
      <w:r w:rsidRPr="000509AB">
        <w:rPr>
          <w:rFonts w:ascii="PT Astra Serif" w:eastAsia="Calibri" w:hAnsi="PT Astra Serif"/>
          <w:sz w:val="28"/>
          <w:szCs w:val="28"/>
          <w:lang w:eastAsia="ar-SA"/>
        </w:rPr>
        <w:t>положении</w:t>
      </w:r>
      <w:proofErr w:type="gramEnd"/>
      <w:r w:rsidRPr="000509AB">
        <w:rPr>
          <w:rFonts w:ascii="PT Astra Serif" w:eastAsia="Calibri" w:hAnsi="PT Astra Serif"/>
          <w:sz w:val="28"/>
          <w:szCs w:val="28"/>
          <w:lang w:eastAsia="ar-SA"/>
        </w:rPr>
        <w:t xml:space="preserve"> в связи с непосредственной угрозе жизни ребенка и его здоровью. Ребенок передан в замещающую семью, в </w:t>
      </w:r>
      <w:proofErr w:type="gramStart"/>
      <w:r w:rsidRPr="000509AB">
        <w:rPr>
          <w:rFonts w:ascii="PT Astra Serif" w:eastAsia="Calibri" w:hAnsi="PT Astra Serif"/>
          <w:sz w:val="28"/>
          <w:szCs w:val="28"/>
          <w:lang w:eastAsia="ar-SA"/>
        </w:rPr>
        <w:t>отношении</w:t>
      </w:r>
      <w:proofErr w:type="gramEnd"/>
      <w:r w:rsidRPr="000509AB">
        <w:rPr>
          <w:rFonts w:ascii="PT Astra Serif" w:eastAsia="Calibri" w:hAnsi="PT Astra Serif"/>
          <w:sz w:val="28"/>
          <w:szCs w:val="28"/>
          <w:lang w:eastAsia="ar-SA"/>
        </w:rPr>
        <w:t xml:space="preserve"> родителей органом опеки и попечительства подан иск о лишении их прав к ребенку.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509AB">
        <w:rPr>
          <w:rFonts w:ascii="PT Astra Serif" w:hAnsi="PT Astra Serif"/>
          <w:bCs/>
          <w:sz w:val="28"/>
          <w:szCs w:val="28"/>
        </w:rPr>
        <w:lastRenderedPageBreak/>
        <w:t>В 2021 года на заседаниях Комиссии вынесены решения, оформленные в виде постановлений: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509AB">
        <w:rPr>
          <w:rFonts w:ascii="PT Astra Serif" w:hAnsi="PT Astra Serif"/>
          <w:bCs/>
          <w:sz w:val="28"/>
          <w:szCs w:val="28"/>
        </w:rPr>
        <w:t>Об организации индивидуальной профилактической работы в отношении: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509AB">
        <w:rPr>
          <w:rFonts w:ascii="PT Astra Serif" w:hAnsi="PT Astra Serif"/>
          <w:bCs/>
          <w:sz w:val="28"/>
          <w:szCs w:val="28"/>
        </w:rPr>
        <w:t xml:space="preserve">- 37 (41) семей, находящихся в социально опасном </w:t>
      </w:r>
      <w:proofErr w:type="gramStart"/>
      <w:r w:rsidRPr="000509AB">
        <w:rPr>
          <w:rFonts w:ascii="PT Astra Serif" w:hAnsi="PT Astra Serif"/>
          <w:bCs/>
          <w:sz w:val="28"/>
          <w:szCs w:val="28"/>
        </w:rPr>
        <w:t>положении</w:t>
      </w:r>
      <w:proofErr w:type="gramEnd"/>
      <w:r w:rsidRPr="000509AB">
        <w:rPr>
          <w:rFonts w:ascii="PT Astra Serif" w:hAnsi="PT Astra Serif"/>
          <w:bCs/>
          <w:sz w:val="28"/>
          <w:szCs w:val="28"/>
        </w:rPr>
        <w:t>, воспитывающих 60 (57) детей;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509AB">
        <w:rPr>
          <w:rFonts w:ascii="PT Astra Serif" w:hAnsi="PT Astra Serif"/>
          <w:bCs/>
          <w:sz w:val="28"/>
          <w:szCs w:val="28"/>
        </w:rPr>
        <w:t>- 25 (41) несовершеннолетних, находящихся в социально опасном положении.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509AB">
        <w:rPr>
          <w:rFonts w:ascii="PT Astra Serif" w:hAnsi="PT Astra Serif"/>
          <w:bCs/>
          <w:sz w:val="28"/>
          <w:szCs w:val="28"/>
        </w:rPr>
        <w:t>О продолжении индивидуальной профилактической работы в отношении: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509AB">
        <w:rPr>
          <w:rFonts w:ascii="PT Astra Serif" w:hAnsi="PT Astra Serif"/>
          <w:bCs/>
          <w:sz w:val="28"/>
          <w:szCs w:val="28"/>
        </w:rPr>
        <w:t xml:space="preserve">- 88 (83) семей, находящихся в социально опасном </w:t>
      </w:r>
      <w:proofErr w:type="gramStart"/>
      <w:r w:rsidRPr="000509AB">
        <w:rPr>
          <w:rFonts w:ascii="PT Astra Serif" w:hAnsi="PT Astra Serif"/>
          <w:bCs/>
          <w:sz w:val="28"/>
          <w:szCs w:val="28"/>
        </w:rPr>
        <w:t>положении</w:t>
      </w:r>
      <w:proofErr w:type="gramEnd"/>
      <w:r w:rsidRPr="000509AB">
        <w:rPr>
          <w:rFonts w:ascii="PT Astra Serif" w:hAnsi="PT Astra Serif"/>
          <w:bCs/>
          <w:sz w:val="28"/>
          <w:szCs w:val="28"/>
        </w:rPr>
        <w:t>, воспитывающих 125 (122) несовершеннолетних;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509AB">
        <w:rPr>
          <w:rFonts w:ascii="PT Astra Serif" w:hAnsi="PT Astra Serif"/>
          <w:bCs/>
          <w:sz w:val="28"/>
          <w:szCs w:val="28"/>
        </w:rPr>
        <w:t>- 44 (52) несовершеннолетних, находящихся в социально опасном положении.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509AB">
        <w:rPr>
          <w:rFonts w:ascii="PT Astra Serif" w:hAnsi="PT Astra Serif"/>
          <w:bCs/>
          <w:sz w:val="28"/>
          <w:szCs w:val="28"/>
        </w:rPr>
        <w:t>Об утверждении межведомственных программ индивидуальной профилактической работы в отношении: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509AB">
        <w:rPr>
          <w:rFonts w:ascii="PT Astra Serif" w:hAnsi="PT Astra Serif"/>
          <w:bCs/>
          <w:sz w:val="28"/>
          <w:szCs w:val="28"/>
        </w:rPr>
        <w:t xml:space="preserve">- 119 (121) семей, находящихся в социально опасном </w:t>
      </w:r>
      <w:proofErr w:type="gramStart"/>
      <w:r w:rsidRPr="000509AB">
        <w:rPr>
          <w:rFonts w:ascii="PT Astra Serif" w:hAnsi="PT Astra Serif"/>
          <w:bCs/>
          <w:sz w:val="28"/>
          <w:szCs w:val="28"/>
        </w:rPr>
        <w:t>положении</w:t>
      </w:r>
      <w:proofErr w:type="gramEnd"/>
      <w:r w:rsidRPr="000509AB">
        <w:rPr>
          <w:rFonts w:ascii="PT Astra Serif" w:hAnsi="PT Astra Serif"/>
          <w:bCs/>
          <w:sz w:val="28"/>
          <w:szCs w:val="28"/>
        </w:rPr>
        <w:t>, воспитывающих 172 (173) несовершеннолетних;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509AB">
        <w:rPr>
          <w:rFonts w:ascii="PT Astra Serif" w:hAnsi="PT Astra Serif"/>
          <w:bCs/>
          <w:sz w:val="28"/>
          <w:szCs w:val="28"/>
        </w:rPr>
        <w:t>- 60 (90) несовершеннолетних, находящихся в социально опасном положении.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509AB">
        <w:rPr>
          <w:rFonts w:ascii="PT Astra Serif" w:hAnsi="PT Astra Serif"/>
          <w:bCs/>
          <w:sz w:val="28"/>
          <w:szCs w:val="28"/>
        </w:rPr>
        <w:t>Об окончании индивидуальной профилактической работы в отношении: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509AB">
        <w:rPr>
          <w:rFonts w:ascii="PT Astra Serif" w:hAnsi="PT Astra Serif"/>
          <w:bCs/>
          <w:sz w:val="28"/>
          <w:szCs w:val="28"/>
        </w:rPr>
        <w:t xml:space="preserve">- 46 (32) семей, находящихся в социально опасном </w:t>
      </w:r>
      <w:proofErr w:type="gramStart"/>
      <w:r w:rsidRPr="000509AB">
        <w:rPr>
          <w:rFonts w:ascii="PT Astra Serif" w:hAnsi="PT Astra Serif"/>
          <w:bCs/>
          <w:sz w:val="28"/>
          <w:szCs w:val="28"/>
        </w:rPr>
        <w:t>положении</w:t>
      </w:r>
      <w:proofErr w:type="gramEnd"/>
      <w:r w:rsidRPr="000509AB">
        <w:rPr>
          <w:rFonts w:ascii="PT Astra Serif" w:hAnsi="PT Astra Serif"/>
          <w:bCs/>
          <w:sz w:val="28"/>
          <w:szCs w:val="28"/>
        </w:rPr>
        <w:t>, воспитывающих 70 (42) детей, в том числе по исправлению - 41 (31), воспитывающих 63 ребенка (39;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509AB">
        <w:rPr>
          <w:rFonts w:ascii="PT Astra Serif" w:hAnsi="PT Astra Serif"/>
          <w:bCs/>
          <w:sz w:val="28"/>
          <w:szCs w:val="28"/>
        </w:rPr>
        <w:t>- 31 (47) несовершеннолетних, находящихся в социально опасном положении, в том числе по исправлению - 26 (36).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509AB">
        <w:rPr>
          <w:rFonts w:ascii="PT Astra Serif" w:hAnsi="PT Astra Serif"/>
          <w:bCs/>
          <w:sz w:val="28"/>
          <w:szCs w:val="28"/>
        </w:rPr>
        <w:t xml:space="preserve">С выявленными несовершеннолетними </w:t>
      </w:r>
      <w:proofErr w:type="gramStart"/>
      <w:r w:rsidRPr="000509AB">
        <w:rPr>
          <w:rFonts w:ascii="PT Astra Serif" w:hAnsi="PT Astra Serif"/>
          <w:bCs/>
          <w:sz w:val="28"/>
          <w:szCs w:val="28"/>
        </w:rPr>
        <w:t>организованы и проведены</w:t>
      </w:r>
      <w:proofErr w:type="gramEnd"/>
      <w:r w:rsidRPr="000509AB">
        <w:rPr>
          <w:rFonts w:ascii="PT Astra Serif" w:hAnsi="PT Astra Serif"/>
          <w:bCs/>
          <w:sz w:val="28"/>
          <w:szCs w:val="28"/>
        </w:rPr>
        <w:t xml:space="preserve"> специальные занятия по формированию законопослушного поведения и ведения здорового образа жизни, обеспечена их дополнительная занятость в свободное от учебы время.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0509AB">
        <w:rPr>
          <w:rFonts w:ascii="PT Astra Serif" w:hAnsi="PT Astra Serif"/>
          <w:sz w:val="28"/>
          <w:szCs w:val="28"/>
          <w:lang w:eastAsia="ar-SA"/>
        </w:rPr>
        <w:t xml:space="preserve">В течение года </w:t>
      </w:r>
      <w:proofErr w:type="gramStart"/>
      <w:r w:rsidRPr="000509AB">
        <w:rPr>
          <w:rFonts w:ascii="PT Astra Serif" w:hAnsi="PT Astra Serif"/>
          <w:sz w:val="28"/>
          <w:szCs w:val="28"/>
          <w:lang w:eastAsia="ar-SA"/>
        </w:rPr>
        <w:t>организованы и проведены</w:t>
      </w:r>
      <w:proofErr w:type="gramEnd"/>
      <w:r w:rsidRPr="000509AB">
        <w:rPr>
          <w:rFonts w:ascii="PT Astra Serif" w:hAnsi="PT Astra Serif"/>
          <w:sz w:val="28"/>
          <w:szCs w:val="28"/>
          <w:lang w:eastAsia="ar-SA"/>
        </w:rPr>
        <w:t xml:space="preserve"> следующие мероприятия: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0509AB">
        <w:rPr>
          <w:rFonts w:ascii="PT Astra Serif" w:hAnsi="PT Astra Serif"/>
          <w:sz w:val="28"/>
          <w:szCs w:val="28"/>
          <w:lang w:eastAsia="ar-SA"/>
        </w:rPr>
        <w:t>- межведомственная операция «Подросток» с целью предупреждения безнадзорности, правонарушений несовершеннолетних в летний период;</w:t>
      </w:r>
    </w:p>
    <w:p w:rsidR="000509AB" w:rsidRPr="000509AB" w:rsidRDefault="000509AB" w:rsidP="003B0559">
      <w:pPr>
        <w:widowControl/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0509AB">
        <w:rPr>
          <w:rFonts w:ascii="PT Astra Serif" w:hAnsi="PT Astra Serif"/>
          <w:sz w:val="28"/>
          <w:szCs w:val="28"/>
          <w:lang w:eastAsia="ar-SA"/>
        </w:rPr>
        <w:t>- спецоперации «Сообщи, где торгую смертью», «Здоровье», «Улица», «Семья», «Дети России», «Подросток и закон» с целью выявления и устранения причин безнадзорности, профилактики общественно опасных деяний, пропаганды здорового образа жизни и отказа от вредных привычек.</w:t>
      </w:r>
    </w:p>
    <w:p w:rsidR="000509AB" w:rsidRPr="000509AB" w:rsidRDefault="000509AB" w:rsidP="003B0559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09AB">
        <w:rPr>
          <w:rFonts w:ascii="PT Astra Serif" w:eastAsia="Calibri" w:hAnsi="PT Astra Serif"/>
          <w:sz w:val="28"/>
          <w:szCs w:val="28"/>
          <w:lang w:eastAsia="en-US"/>
        </w:rPr>
        <w:t>- реализован Комплекс мер по профилактике социального сиротства, безнадзорности и правонарушений несовершеннолетних, защите их прав на 2021-2023 годы (70 мероприятий в 2021 году).</w:t>
      </w:r>
    </w:p>
    <w:p w:rsidR="000509AB" w:rsidRPr="000509AB" w:rsidRDefault="000509AB" w:rsidP="003B0559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09AB">
        <w:rPr>
          <w:rFonts w:ascii="PT Astra Serif" w:eastAsia="Calibri" w:hAnsi="PT Astra Serif"/>
          <w:sz w:val="28"/>
          <w:szCs w:val="28"/>
          <w:lang w:eastAsia="en-US"/>
        </w:rPr>
        <w:t>Итоги межведомственных планов и операций рассмотрены на заседаниях Комиссии.</w:t>
      </w:r>
    </w:p>
    <w:p w:rsidR="000509AB" w:rsidRPr="000509AB" w:rsidRDefault="000509AB" w:rsidP="003B0559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09AB">
        <w:rPr>
          <w:rFonts w:ascii="PT Astra Serif" w:eastAsia="Calibri" w:hAnsi="PT Astra Serif"/>
          <w:sz w:val="28"/>
          <w:szCs w:val="28"/>
          <w:lang w:eastAsia="en-US"/>
        </w:rPr>
        <w:t>Комиссией ведутся единые городские реестры:</w:t>
      </w:r>
    </w:p>
    <w:p w:rsidR="000509AB" w:rsidRPr="000509AB" w:rsidRDefault="000509AB" w:rsidP="003B0559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09AB">
        <w:rPr>
          <w:rFonts w:ascii="PT Astra Serif" w:eastAsia="Calibri" w:hAnsi="PT Astra Serif"/>
          <w:sz w:val="28"/>
          <w:szCs w:val="28"/>
          <w:lang w:eastAsia="en-US"/>
        </w:rPr>
        <w:t>- семей и несовершеннолетних, находящихся в социально опасном положении.</w:t>
      </w:r>
    </w:p>
    <w:p w:rsidR="000509AB" w:rsidRPr="000509AB" w:rsidRDefault="000509AB" w:rsidP="003B0559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09AB">
        <w:rPr>
          <w:rFonts w:ascii="PT Astra Serif" w:eastAsia="Calibri" w:hAnsi="PT Astra Serif"/>
          <w:sz w:val="28"/>
          <w:szCs w:val="28"/>
          <w:lang w:eastAsia="en-US"/>
        </w:rPr>
        <w:t>На протяжении последних нескольких лет Комиссия:</w:t>
      </w:r>
    </w:p>
    <w:p w:rsidR="000509AB" w:rsidRPr="000509AB" w:rsidRDefault="000509AB" w:rsidP="003B0559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09AB">
        <w:rPr>
          <w:rFonts w:ascii="PT Astra Serif" w:eastAsia="Calibri" w:hAnsi="PT Astra Serif"/>
          <w:sz w:val="28"/>
          <w:szCs w:val="28"/>
          <w:lang w:eastAsia="en-US"/>
        </w:rPr>
        <w:lastRenderedPageBreak/>
        <w:t>- организует информационную деятельность (</w:t>
      </w:r>
      <w:proofErr w:type="gramStart"/>
      <w:r w:rsidRPr="000509AB">
        <w:rPr>
          <w:rFonts w:ascii="PT Astra Serif" w:eastAsia="Calibri" w:hAnsi="PT Astra Serif"/>
          <w:sz w:val="28"/>
          <w:szCs w:val="28"/>
          <w:lang w:eastAsia="en-US"/>
        </w:rPr>
        <w:t>создает и распространяет</w:t>
      </w:r>
      <w:proofErr w:type="gramEnd"/>
      <w:r w:rsidRPr="000509AB">
        <w:rPr>
          <w:rFonts w:ascii="PT Astra Serif" w:eastAsia="Calibri" w:hAnsi="PT Astra Serif"/>
          <w:sz w:val="28"/>
          <w:szCs w:val="28"/>
          <w:lang w:eastAsia="en-US"/>
        </w:rPr>
        <w:t xml:space="preserve"> различные буклеты по профилактике правонарушений, жестокого обращения с детьми, пропаганде здорового образа жизни, повышения педагогической компетенции родителей и др., размещает стенды, выпускает социальную рекламу);</w:t>
      </w:r>
    </w:p>
    <w:p w:rsidR="000509AB" w:rsidRPr="000509AB" w:rsidRDefault="000509AB" w:rsidP="003B0559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09AB">
        <w:rPr>
          <w:rFonts w:ascii="PT Astra Serif" w:eastAsia="Calibri" w:hAnsi="PT Astra Serif"/>
          <w:sz w:val="28"/>
          <w:szCs w:val="28"/>
          <w:lang w:eastAsia="en-US"/>
        </w:rPr>
        <w:t xml:space="preserve">- участвует в общественных </w:t>
      </w:r>
      <w:proofErr w:type="gramStart"/>
      <w:r w:rsidRPr="000509AB">
        <w:rPr>
          <w:rFonts w:ascii="PT Astra Serif" w:eastAsia="Calibri" w:hAnsi="PT Astra Serif"/>
          <w:sz w:val="28"/>
          <w:szCs w:val="28"/>
          <w:lang w:eastAsia="en-US"/>
        </w:rPr>
        <w:t>объединениях</w:t>
      </w:r>
      <w:proofErr w:type="gramEnd"/>
      <w:r w:rsidRPr="000509AB">
        <w:rPr>
          <w:rFonts w:ascii="PT Astra Serif" w:eastAsia="Calibri" w:hAnsi="PT Astra Serif"/>
          <w:sz w:val="28"/>
          <w:szCs w:val="28"/>
          <w:lang w:eastAsia="en-US"/>
        </w:rPr>
        <w:t xml:space="preserve"> правоохранительной направленности;</w:t>
      </w:r>
    </w:p>
    <w:p w:rsidR="000509AB" w:rsidRPr="000509AB" w:rsidRDefault="000509AB" w:rsidP="003B0559">
      <w:pPr>
        <w:widowControl/>
        <w:autoSpaceDE/>
        <w:autoSpaceDN/>
        <w:adjustRightInd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09AB">
        <w:rPr>
          <w:rFonts w:ascii="PT Astra Serif" w:eastAsia="Calibri" w:hAnsi="PT Astra Serif"/>
          <w:sz w:val="28"/>
          <w:szCs w:val="28"/>
          <w:lang w:eastAsia="en-US"/>
        </w:rPr>
        <w:t xml:space="preserve">- участвует в еженедельном </w:t>
      </w:r>
      <w:proofErr w:type="gramStart"/>
      <w:r w:rsidRPr="000509AB">
        <w:rPr>
          <w:rFonts w:ascii="PT Astra Serif" w:eastAsia="Calibri" w:hAnsi="PT Astra Serif"/>
          <w:sz w:val="28"/>
          <w:szCs w:val="28"/>
          <w:lang w:eastAsia="en-US"/>
        </w:rPr>
        <w:t>патруле</w:t>
      </w:r>
      <w:proofErr w:type="gramEnd"/>
      <w:r w:rsidRPr="000509AB">
        <w:rPr>
          <w:rFonts w:ascii="PT Astra Serif" w:eastAsia="Calibri" w:hAnsi="PT Astra Serif"/>
          <w:sz w:val="28"/>
          <w:szCs w:val="28"/>
          <w:lang w:eastAsia="en-US"/>
        </w:rPr>
        <w:t xml:space="preserve"> «детская экстренная помощь» и контрольной группе города Югорска за соблюдением несовершеннолетними ограничительных мероприятий по недопущению распространения новой </w:t>
      </w:r>
      <w:proofErr w:type="spellStart"/>
      <w:r w:rsidRPr="000509AB">
        <w:rPr>
          <w:rFonts w:ascii="PT Astra Serif" w:eastAsia="Calibri" w:hAnsi="PT Astra Serif"/>
          <w:sz w:val="28"/>
          <w:szCs w:val="28"/>
          <w:lang w:eastAsia="en-US"/>
        </w:rPr>
        <w:t>коронавирусной</w:t>
      </w:r>
      <w:proofErr w:type="spellEnd"/>
      <w:r w:rsidRPr="000509AB">
        <w:rPr>
          <w:rFonts w:ascii="PT Astra Serif" w:eastAsia="Calibri" w:hAnsi="PT Astra Serif"/>
          <w:sz w:val="28"/>
          <w:szCs w:val="28"/>
          <w:lang w:eastAsia="en-US"/>
        </w:rPr>
        <w:t xml:space="preserve"> инфекции.</w:t>
      </w:r>
    </w:p>
    <w:p w:rsidR="000509AB" w:rsidRPr="000509AB" w:rsidRDefault="000509AB" w:rsidP="003B0559">
      <w:pPr>
        <w:widowControl/>
        <w:tabs>
          <w:tab w:val="left" w:pos="0"/>
          <w:tab w:val="left" w:pos="709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autoSpaceDE/>
        <w:autoSpaceDN/>
        <w:adjustRightInd/>
        <w:ind w:right="-5"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0509AB">
        <w:rPr>
          <w:rFonts w:ascii="PT Astra Serif" w:hAnsi="PT Astra Serif" w:cs="Courier New"/>
          <w:sz w:val="28"/>
          <w:szCs w:val="28"/>
        </w:rPr>
        <w:t>В 2021 году деятельность администрации города Югорска в области реализации государственных полномочий по образованию и организации деятельности комиссии по делам несовершеннолетних и защите их прав по большинству показателей является эффективной.</w:t>
      </w:r>
    </w:p>
    <w:p w:rsidR="000509AB" w:rsidRPr="000509AB" w:rsidRDefault="000509AB" w:rsidP="003B0559">
      <w:pPr>
        <w:widowControl/>
        <w:tabs>
          <w:tab w:val="left" w:pos="993"/>
        </w:tabs>
        <w:autoSpaceDE/>
        <w:autoSpaceDN/>
        <w:adjustRightInd/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0509AB">
        <w:rPr>
          <w:rFonts w:ascii="PT Astra Serif" w:hAnsi="PT Astra Serif"/>
          <w:sz w:val="28"/>
          <w:szCs w:val="28"/>
          <w:lang w:eastAsia="ar-SA"/>
        </w:rPr>
        <w:t>В течение 2021 года обеспечено выполнение мероприятий на сумму 5 707,9</w:t>
      </w:r>
      <w:r w:rsidRPr="000509AB">
        <w:rPr>
          <w:rFonts w:ascii="PT Astra Serif" w:hAnsi="PT Astra Serif"/>
          <w:color w:val="000000"/>
          <w:sz w:val="28"/>
          <w:szCs w:val="28"/>
        </w:rPr>
        <w:t xml:space="preserve"> тыс. руб., из них из окружного бюджета – 5667,5 тыс. руб., из местного бюджета 40,4 тыс. руб. или 100% от предусмотренной суммы бюджетных ассигнований.</w:t>
      </w:r>
    </w:p>
    <w:p w:rsidR="00677B1A" w:rsidRPr="003B0559" w:rsidRDefault="00F24E83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 xml:space="preserve">Мероприятия </w:t>
      </w:r>
      <w:r w:rsidR="00295E59" w:rsidRPr="003B0559">
        <w:rPr>
          <w:rFonts w:ascii="PT Astra Serif" w:hAnsi="PT Astra Serif"/>
          <w:sz w:val="28"/>
          <w:szCs w:val="28"/>
        </w:rPr>
        <w:t>подпрограммы</w:t>
      </w:r>
      <w:r w:rsidRPr="003B0559">
        <w:rPr>
          <w:rFonts w:ascii="PT Astra Serif" w:hAnsi="PT Astra Serif"/>
          <w:sz w:val="28"/>
          <w:szCs w:val="28"/>
        </w:rPr>
        <w:t xml:space="preserve"> </w:t>
      </w:r>
      <w:r w:rsidR="00295E59" w:rsidRPr="003B0559">
        <w:rPr>
          <w:rFonts w:ascii="PT Astra Serif" w:hAnsi="PT Astra Serif"/>
          <w:sz w:val="28"/>
          <w:szCs w:val="28"/>
          <w:lang w:val="en-US"/>
        </w:rPr>
        <w:t>I</w:t>
      </w:r>
      <w:r w:rsidR="00295E59" w:rsidRPr="003B0559">
        <w:rPr>
          <w:rFonts w:ascii="PT Astra Serif" w:hAnsi="PT Astra Serif"/>
          <w:sz w:val="28"/>
          <w:szCs w:val="28"/>
        </w:rPr>
        <w:t xml:space="preserve"> </w:t>
      </w:r>
      <w:r w:rsidRPr="003B0559">
        <w:rPr>
          <w:rFonts w:ascii="PT Astra Serif" w:hAnsi="PT Astra Serif"/>
          <w:sz w:val="28"/>
          <w:szCs w:val="28"/>
        </w:rPr>
        <w:t xml:space="preserve">направлены на достижение следующих показателей муниципальной программы: </w:t>
      </w:r>
    </w:p>
    <w:p w:rsidR="000509AB" w:rsidRPr="000509AB" w:rsidRDefault="000509AB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 xml:space="preserve">- </w:t>
      </w:r>
      <w:r w:rsidRPr="000509AB">
        <w:rPr>
          <w:rFonts w:ascii="PT Astra Serif" w:hAnsi="PT Astra Serif"/>
          <w:sz w:val="28"/>
          <w:szCs w:val="28"/>
        </w:rPr>
        <w:t xml:space="preserve">«Доля административных правонарушений, выявленных с помощью системы видеонаблюдения, в общем количестве правонарушений,%», по итогам 2021 года </w:t>
      </w:r>
      <w:proofErr w:type="gramStart"/>
      <w:r w:rsidRPr="000509AB">
        <w:rPr>
          <w:rFonts w:ascii="PT Astra Serif" w:hAnsi="PT Astra Serif"/>
          <w:sz w:val="28"/>
          <w:szCs w:val="28"/>
        </w:rPr>
        <w:t>показатель</w:t>
      </w:r>
      <w:proofErr w:type="gramEnd"/>
      <w:r w:rsidRPr="000509AB">
        <w:rPr>
          <w:rFonts w:ascii="PT Astra Serif" w:hAnsi="PT Astra Serif"/>
          <w:sz w:val="28"/>
          <w:szCs w:val="28"/>
        </w:rPr>
        <w:t xml:space="preserve"> достигнут с положительной динамикой </w:t>
      </w:r>
      <w:r w:rsidRPr="000509AB">
        <w:rPr>
          <w:rFonts w:ascii="PT Astra Serif" w:hAnsi="PT Astra Serif"/>
          <w:sz w:val="28"/>
          <w:szCs w:val="28"/>
          <w:lang w:eastAsia="ar-SA"/>
        </w:rPr>
        <w:t xml:space="preserve">и </w:t>
      </w:r>
      <w:r w:rsidRPr="000509AB">
        <w:rPr>
          <w:rFonts w:ascii="PT Astra Serif" w:hAnsi="PT Astra Serif"/>
          <w:sz w:val="28"/>
          <w:szCs w:val="28"/>
        </w:rPr>
        <w:t>составил 1,6 % при</w:t>
      </w:r>
      <w:r w:rsidR="004B3421">
        <w:rPr>
          <w:rFonts w:ascii="PT Astra Serif" w:hAnsi="PT Astra Serif"/>
          <w:sz w:val="28"/>
          <w:szCs w:val="28"/>
          <w:lang w:eastAsia="ar-SA"/>
        </w:rPr>
        <w:t xml:space="preserve"> плановом значении 0,7</w:t>
      </w:r>
      <w:r w:rsidRPr="000509AB">
        <w:rPr>
          <w:rFonts w:ascii="PT Astra Serif" w:hAnsi="PT Astra Serif"/>
          <w:sz w:val="28"/>
          <w:szCs w:val="28"/>
          <w:lang w:eastAsia="ar-SA"/>
        </w:rPr>
        <w:t>%.</w:t>
      </w:r>
      <w:r w:rsidRPr="000509AB">
        <w:rPr>
          <w:rFonts w:ascii="PT Astra Serif" w:hAnsi="PT Astra Serif"/>
          <w:sz w:val="28"/>
          <w:szCs w:val="28"/>
        </w:rPr>
        <w:t xml:space="preserve">, </w:t>
      </w:r>
      <w:r w:rsidRPr="000509AB">
        <w:rPr>
          <w:rFonts w:ascii="PT Astra Serif" w:hAnsi="PT Astra Serif"/>
          <w:sz w:val="28"/>
          <w:szCs w:val="28"/>
          <w:lang w:eastAsia="ar-SA"/>
        </w:rPr>
        <w:t xml:space="preserve">так как зарегистрировано </w:t>
      </w:r>
      <w:r w:rsidRPr="000509AB">
        <w:rPr>
          <w:rFonts w:ascii="PT Astra Serif" w:hAnsi="PT Astra Serif"/>
          <w:sz w:val="28"/>
          <w:szCs w:val="28"/>
        </w:rPr>
        <w:t>59  административных правонарушений, выявленных с помощью системы видеонаблюдения, в общем количестве правонарушений (</w:t>
      </w:r>
      <w:r w:rsidRPr="000509AB">
        <w:rPr>
          <w:rFonts w:ascii="PT Astra Serif" w:hAnsi="PT Astra Serif"/>
          <w:sz w:val="28"/>
          <w:szCs w:val="28"/>
          <w:lang w:eastAsia="ar-SA"/>
        </w:rPr>
        <w:t>3549 ед.)</w:t>
      </w:r>
      <w:r w:rsidRPr="003B0559">
        <w:rPr>
          <w:rFonts w:ascii="PT Astra Serif" w:hAnsi="PT Astra Serif"/>
          <w:sz w:val="28"/>
          <w:szCs w:val="28"/>
          <w:lang w:eastAsia="ar-SA"/>
        </w:rPr>
        <w:t>.</w:t>
      </w:r>
      <w:r w:rsidRPr="000509AB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F22A4B" w:rsidRPr="003B0559" w:rsidRDefault="005C53DB" w:rsidP="003B055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  <w:lang w:eastAsia="ar-SA"/>
        </w:rPr>
        <w:t xml:space="preserve">- </w:t>
      </w:r>
      <w:r w:rsidR="00F22A4B" w:rsidRPr="003B0559">
        <w:rPr>
          <w:rFonts w:ascii="PT Astra Serif" w:hAnsi="PT Astra Serif"/>
          <w:sz w:val="28"/>
          <w:szCs w:val="28"/>
          <w:lang w:eastAsia="ar-SA"/>
        </w:rPr>
        <w:t>«</w:t>
      </w:r>
      <w:r w:rsidR="00F22A4B" w:rsidRPr="003B0559">
        <w:rPr>
          <w:rFonts w:ascii="PT Astra Serif" w:hAnsi="PT Astra Serif"/>
          <w:color w:val="000000"/>
          <w:sz w:val="28"/>
          <w:szCs w:val="28"/>
        </w:rPr>
        <w:t>Уровень преступности (число зарегистрированных преступлений на 100 тыс. человек населения), ед.».</w:t>
      </w:r>
    </w:p>
    <w:p w:rsidR="00F22A4B" w:rsidRPr="00F22A4B" w:rsidRDefault="00F22A4B" w:rsidP="003B055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F22A4B">
        <w:rPr>
          <w:rFonts w:ascii="PT Astra Serif" w:hAnsi="PT Astra Serif"/>
          <w:sz w:val="28"/>
          <w:szCs w:val="28"/>
        </w:rPr>
        <w:t xml:space="preserve">Фактическое достижение значения данного показателя направлено на сокращение преступлений, совершаемых на территории города Югорска. За отчетный период показатель составил </w:t>
      </w:r>
      <w:r w:rsidRPr="00F22A4B">
        <w:rPr>
          <w:rFonts w:ascii="PT Astra Serif" w:hAnsi="PT Astra Serif"/>
          <w:sz w:val="28"/>
          <w:szCs w:val="28"/>
          <w:lang w:eastAsia="ar-SA"/>
        </w:rPr>
        <w:t xml:space="preserve">1185,7 </w:t>
      </w:r>
      <w:r w:rsidRPr="00F22A4B">
        <w:rPr>
          <w:rFonts w:ascii="PT Astra Serif" w:hAnsi="PT Astra Serif"/>
          <w:sz w:val="28"/>
          <w:szCs w:val="28"/>
        </w:rPr>
        <w:t>ед. при</w:t>
      </w:r>
      <w:r w:rsidRPr="00F22A4B">
        <w:rPr>
          <w:rFonts w:ascii="PT Astra Serif" w:hAnsi="PT Astra Serif"/>
          <w:sz w:val="28"/>
          <w:szCs w:val="28"/>
          <w:lang w:eastAsia="ar-SA"/>
        </w:rPr>
        <w:t xml:space="preserve"> плановом значении</w:t>
      </w:r>
      <w:r w:rsidRPr="00F22A4B">
        <w:rPr>
          <w:rFonts w:ascii="PT Astra Serif" w:hAnsi="PT Astra Serif"/>
          <w:sz w:val="28"/>
          <w:szCs w:val="28"/>
        </w:rPr>
        <w:t xml:space="preserve"> </w:t>
      </w:r>
      <w:r w:rsidRPr="00F22A4B">
        <w:rPr>
          <w:rFonts w:ascii="PT Astra Serif" w:eastAsiaTheme="minorHAnsi" w:hAnsi="PT Astra Serif" w:cstheme="minorBidi"/>
          <w:sz w:val="28"/>
          <w:szCs w:val="28"/>
          <w:lang w:eastAsia="en-US"/>
        </w:rPr>
        <w:t>1</w:t>
      </w:r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>206</w:t>
      </w:r>
      <w:r w:rsidRPr="00F22A4B">
        <w:rPr>
          <w:rFonts w:ascii="PT Astra Serif" w:eastAsiaTheme="minorHAnsi" w:hAnsi="PT Astra Serif" w:cstheme="minorBidi"/>
          <w:sz w:val="28"/>
          <w:szCs w:val="28"/>
          <w:lang w:eastAsia="en-US"/>
        </w:rPr>
        <w:t>,</w:t>
      </w:r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>8</w:t>
      </w:r>
      <w:r w:rsidRPr="00F22A4B">
        <w:rPr>
          <w:rFonts w:ascii="PT Astra Serif" w:hAnsi="PT Astra Serif"/>
          <w:sz w:val="28"/>
          <w:szCs w:val="28"/>
        </w:rPr>
        <w:t xml:space="preserve"> ед. </w:t>
      </w:r>
      <w:r w:rsidRPr="00F22A4B">
        <w:rPr>
          <w:rFonts w:ascii="PT Astra Serif" w:hAnsi="PT Astra Serif"/>
          <w:sz w:val="28"/>
          <w:szCs w:val="28"/>
          <w:lang w:eastAsia="ar-SA"/>
        </w:rPr>
        <w:t xml:space="preserve">Целевой показатель выполнен в положительной динамике, так как в 2021 году </w:t>
      </w:r>
      <w:r w:rsidRPr="00F22A4B">
        <w:rPr>
          <w:rFonts w:ascii="PT Astra Serif" w:hAnsi="PT Astra Serif"/>
          <w:sz w:val="28"/>
          <w:szCs w:val="28"/>
        </w:rPr>
        <w:t xml:space="preserve">зарегистрировано 457 преступлений, что на 27 преступлений меньше чем 2020 году, где совершено 484 преступлений. </w:t>
      </w:r>
    </w:p>
    <w:p w:rsidR="003B3F16" w:rsidRPr="003B0559" w:rsidRDefault="00B17499" w:rsidP="003B055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>-</w:t>
      </w:r>
      <w:r w:rsidR="00EE0399" w:rsidRPr="003B0559">
        <w:rPr>
          <w:rFonts w:ascii="PT Astra Serif" w:hAnsi="PT Astra Serif"/>
          <w:sz w:val="28"/>
          <w:szCs w:val="28"/>
        </w:rPr>
        <w:t xml:space="preserve"> </w:t>
      </w:r>
      <w:r w:rsidR="0022633C" w:rsidRPr="003B0559">
        <w:rPr>
          <w:rFonts w:ascii="PT Astra Serif" w:hAnsi="PT Astra Serif"/>
          <w:sz w:val="28"/>
          <w:szCs w:val="28"/>
        </w:rPr>
        <w:t>«Количество не эффективных показателей деятельности органа местного самоуправления в области реализации им переданных для использования отдельных государственных полномочий по созда</w:t>
      </w:r>
      <w:r w:rsidR="005B09E0" w:rsidRPr="003B0559">
        <w:rPr>
          <w:rFonts w:ascii="PT Astra Serif" w:hAnsi="PT Astra Serif"/>
          <w:sz w:val="28"/>
          <w:szCs w:val="28"/>
        </w:rPr>
        <w:t xml:space="preserve">нию и обеспечению деятельности </w:t>
      </w:r>
      <w:r w:rsidR="0022633C" w:rsidRPr="003B0559">
        <w:rPr>
          <w:rFonts w:ascii="PT Astra Serif" w:hAnsi="PT Astra Serif"/>
          <w:sz w:val="28"/>
          <w:szCs w:val="28"/>
        </w:rPr>
        <w:t xml:space="preserve">комиссии по делам несовершеннолетних и защите их прав при администрации города Югорска». </w:t>
      </w:r>
    </w:p>
    <w:p w:rsidR="00B17499" w:rsidRPr="003B0559" w:rsidRDefault="003B3F16" w:rsidP="003B0559">
      <w:pPr>
        <w:tabs>
          <w:tab w:val="left" w:pos="930"/>
        </w:tabs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B0559">
        <w:rPr>
          <w:rFonts w:ascii="PT Astra Serif" w:hAnsi="PT Astra Serif"/>
          <w:sz w:val="28"/>
          <w:szCs w:val="28"/>
        </w:rPr>
        <w:t xml:space="preserve">Показатель составил </w:t>
      </w:r>
      <w:r w:rsidR="00B77AF4">
        <w:rPr>
          <w:rFonts w:ascii="PT Astra Serif" w:hAnsi="PT Astra Serif"/>
          <w:sz w:val="28"/>
          <w:szCs w:val="28"/>
        </w:rPr>
        <w:t>2</w:t>
      </w:r>
      <w:r w:rsidRPr="003B0559">
        <w:rPr>
          <w:rFonts w:ascii="PT Astra Serif" w:hAnsi="PT Astra Serif"/>
          <w:sz w:val="28"/>
          <w:szCs w:val="28"/>
        </w:rPr>
        <w:t xml:space="preserve"> ед</w:t>
      </w:r>
      <w:r w:rsidR="00B77AF4">
        <w:rPr>
          <w:rFonts w:ascii="PT Astra Serif" w:hAnsi="PT Astra Serif"/>
          <w:sz w:val="28"/>
          <w:szCs w:val="28"/>
        </w:rPr>
        <w:t>. при плановом значении 3 ед.</w:t>
      </w:r>
      <w:r w:rsidRPr="003B0559">
        <w:rPr>
          <w:rFonts w:ascii="PT Astra Serif" w:hAnsi="PT Astra Serif"/>
          <w:sz w:val="28"/>
          <w:szCs w:val="28"/>
        </w:rPr>
        <w:t xml:space="preserve">, что соответствует </w:t>
      </w:r>
      <w:r w:rsidR="00B77AF4">
        <w:rPr>
          <w:rFonts w:ascii="PT Astra Serif" w:hAnsi="PT Astra Serif"/>
          <w:sz w:val="28"/>
          <w:szCs w:val="28"/>
        </w:rPr>
        <w:t>150</w:t>
      </w:r>
      <w:r w:rsidR="000A6F29" w:rsidRPr="003B0559">
        <w:rPr>
          <w:rFonts w:ascii="PT Astra Serif" w:hAnsi="PT Astra Serif"/>
          <w:sz w:val="28"/>
          <w:szCs w:val="28"/>
        </w:rPr>
        <w:t>%</w:t>
      </w:r>
      <w:r w:rsidRPr="003B0559">
        <w:rPr>
          <w:rFonts w:ascii="PT Astra Serif" w:hAnsi="PT Astra Serif"/>
          <w:sz w:val="28"/>
          <w:szCs w:val="28"/>
        </w:rPr>
        <w:t xml:space="preserve"> к плану. </w:t>
      </w:r>
      <w:r w:rsidRPr="003B0559">
        <w:rPr>
          <w:rFonts w:ascii="PT Astra Serif" w:hAnsi="PT Astra Serif"/>
          <w:sz w:val="28"/>
          <w:szCs w:val="28"/>
          <w:lang w:eastAsia="ar-SA"/>
        </w:rPr>
        <w:t xml:space="preserve">Данный показатель муниципальной программы выполнен с положительной динамикой. </w:t>
      </w:r>
      <w:r w:rsidR="0022633C" w:rsidRPr="003B0559">
        <w:rPr>
          <w:rFonts w:ascii="PT Astra Serif" w:hAnsi="PT Astra Serif"/>
          <w:sz w:val="28"/>
          <w:szCs w:val="28"/>
        </w:rPr>
        <w:t>В 20</w:t>
      </w:r>
      <w:r w:rsidR="000A6F29" w:rsidRPr="003B0559">
        <w:rPr>
          <w:rFonts w:ascii="PT Astra Serif" w:hAnsi="PT Astra Serif"/>
          <w:sz w:val="28"/>
          <w:szCs w:val="28"/>
        </w:rPr>
        <w:t>2</w:t>
      </w:r>
      <w:r w:rsidR="00F22A4B" w:rsidRPr="003B0559">
        <w:rPr>
          <w:rFonts w:ascii="PT Astra Serif" w:hAnsi="PT Astra Serif"/>
          <w:sz w:val="28"/>
          <w:szCs w:val="28"/>
        </w:rPr>
        <w:t>1</w:t>
      </w:r>
      <w:r w:rsidR="0022633C" w:rsidRPr="003B0559">
        <w:rPr>
          <w:rFonts w:ascii="PT Astra Serif" w:hAnsi="PT Astra Serif"/>
          <w:sz w:val="28"/>
          <w:szCs w:val="28"/>
        </w:rPr>
        <w:t xml:space="preserve"> году деятельность администрации города Югорска в области реализации государственных полномочий по созданию и </w:t>
      </w:r>
      <w:r w:rsidR="0022633C" w:rsidRPr="003B0559">
        <w:rPr>
          <w:rFonts w:ascii="PT Astra Serif" w:hAnsi="PT Astra Serif"/>
          <w:sz w:val="28"/>
          <w:szCs w:val="28"/>
        </w:rPr>
        <w:lastRenderedPageBreak/>
        <w:t>обеспечению деятельности комиссии по делам несовершеннолетних и защите их прав по большинству показателей является эффективной (</w:t>
      </w:r>
      <w:r w:rsidR="00B77AF4">
        <w:rPr>
          <w:rFonts w:ascii="PT Astra Serif" w:hAnsi="PT Astra Serif"/>
          <w:sz w:val="28"/>
          <w:szCs w:val="28"/>
        </w:rPr>
        <w:t>5</w:t>
      </w:r>
      <w:r w:rsidR="0022633C" w:rsidRPr="003B0559">
        <w:rPr>
          <w:rFonts w:ascii="PT Astra Serif" w:hAnsi="PT Astra Serif"/>
          <w:sz w:val="28"/>
          <w:szCs w:val="28"/>
        </w:rPr>
        <w:t xml:space="preserve"> из 7 - эффективны).  </w:t>
      </w:r>
    </w:p>
    <w:p w:rsidR="00077AD9" w:rsidRPr="003B0559" w:rsidRDefault="00CE4439" w:rsidP="003B055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>- «</w:t>
      </w:r>
      <w:r w:rsidR="004B45D0" w:rsidRPr="003B0559">
        <w:rPr>
          <w:rFonts w:ascii="PT Astra Serif" w:hAnsi="PT Astra Serif"/>
          <w:sz w:val="28"/>
          <w:szCs w:val="28"/>
        </w:rPr>
        <w:t xml:space="preserve">Доля граждан, состоящих в </w:t>
      </w:r>
      <w:proofErr w:type="gramStart"/>
      <w:r w:rsidR="004B45D0" w:rsidRPr="003B0559">
        <w:rPr>
          <w:rFonts w:ascii="PT Astra Serif" w:hAnsi="PT Astra Serif"/>
          <w:sz w:val="28"/>
          <w:szCs w:val="28"/>
        </w:rPr>
        <w:t>списках</w:t>
      </w:r>
      <w:proofErr w:type="gramEnd"/>
      <w:r w:rsidR="004B45D0" w:rsidRPr="003B0559">
        <w:rPr>
          <w:rFonts w:ascii="PT Astra Serif" w:hAnsi="PT Astra Serif"/>
          <w:sz w:val="28"/>
          <w:szCs w:val="28"/>
        </w:rPr>
        <w:t xml:space="preserve"> кандидатов в присяжные заседатели, в общем количестве кандидатов в присяжные заседатели города Югорска, </w:t>
      </w:r>
      <w:r w:rsidR="004B45D0" w:rsidRPr="003B0559">
        <w:rPr>
          <w:rFonts w:ascii="PT Astra Serif" w:hAnsi="PT Astra Serif"/>
          <w:color w:val="000000"/>
          <w:sz w:val="28"/>
          <w:szCs w:val="28"/>
        </w:rPr>
        <w:t>%</w:t>
      </w:r>
      <w:r w:rsidRPr="003B0559">
        <w:rPr>
          <w:rFonts w:ascii="PT Astra Serif" w:hAnsi="PT Astra Serif"/>
          <w:sz w:val="28"/>
          <w:szCs w:val="28"/>
        </w:rPr>
        <w:t xml:space="preserve">». </w:t>
      </w:r>
    </w:p>
    <w:p w:rsidR="007F0787" w:rsidRPr="003B0559" w:rsidRDefault="00522A68" w:rsidP="003B055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>П</w:t>
      </w:r>
      <w:r w:rsidR="00077AD9" w:rsidRPr="003B0559">
        <w:rPr>
          <w:rFonts w:ascii="PT Astra Serif" w:hAnsi="PT Astra Serif"/>
          <w:sz w:val="28"/>
          <w:szCs w:val="28"/>
        </w:rPr>
        <w:t xml:space="preserve">оказатель </w:t>
      </w:r>
      <w:r w:rsidR="007F0787" w:rsidRPr="003B0559">
        <w:rPr>
          <w:rFonts w:ascii="PT Astra Serif" w:hAnsi="PT Astra Serif"/>
          <w:sz w:val="28"/>
          <w:szCs w:val="28"/>
        </w:rPr>
        <w:t xml:space="preserve">измеряется в процентном </w:t>
      </w:r>
      <w:proofErr w:type="gramStart"/>
      <w:r w:rsidR="007F0787" w:rsidRPr="003B0559">
        <w:rPr>
          <w:rFonts w:ascii="PT Astra Serif" w:hAnsi="PT Astra Serif"/>
          <w:sz w:val="28"/>
          <w:szCs w:val="28"/>
        </w:rPr>
        <w:t>соотношении</w:t>
      </w:r>
      <w:proofErr w:type="gramEnd"/>
      <w:r w:rsidR="007F0787" w:rsidRPr="003B0559">
        <w:rPr>
          <w:rFonts w:ascii="PT Astra Serif" w:hAnsi="PT Astra Serif"/>
          <w:sz w:val="28"/>
          <w:szCs w:val="28"/>
        </w:rPr>
        <w:t xml:space="preserve"> числа граждан включенных в общий и запасной списки кандидатов в присяжные заседатели к числу граждан подлежащих включению.</w:t>
      </w:r>
    </w:p>
    <w:p w:rsidR="004378E3" w:rsidRPr="003B0559" w:rsidRDefault="004378E3" w:rsidP="003B055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 xml:space="preserve">Фактическое достижение значения данного показателя за отчетный период составило </w:t>
      </w:r>
      <w:r w:rsidR="00660617" w:rsidRPr="003B0559">
        <w:rPr>
          <w:rFonts w:ascii="PT Astra Serif" w:hAnsi="PT Astra Serif"/>
          <w:sz w:val="28"/>
          <w:szCs w:val="28"/>
        </w:rPr>
        <w:t>10</w:t>
      </w:r>
      <w:r w:rsidR="0049270B" w:rsidRPr="003B0559">
        <w:rPr>
          <w:rFonts w:ascii="PT Astra Serif" w:hAnsi="PT Astra Serif"/>
          <w:sz w:val="28"/>
          <w:szCs w:val="28"/>
        </w:rPr>
        <w:t>0</w:t>
      </w:r>
      <w:r w:rsidR="00660617" w:rsidRPr="003B0559">
        <w:rPr>
          <w:rFonts w:ascii="PT Astra Serif" w:hAnsi="PT Astra Serif"/>
          <w:sz w:val="28"/>
          <w:szCs w:val="28"/>
        </w:rPr>
        <w:t>%</w:t>
      </w:r>
      <w:r w:rsidR="00077AD9" w:rsidRPr="003B0559">
        <w:rPr>
          <w:rFonts w:ascii="PT Astra Serif" w:hAnsi="PT Astra Serif"/>
          <w:sz w:val="28"/>
          <w:szCs w:val="28"/>
        </w:rPr>
        <w:t>.</w:t>
      </w:r>
    </w:p>
    <w:p w:rsidR="004378E3" w:rsidRPr="003B0559" w:rsidRDefault="00522A68" w:rsidP="003B0559">
      <w:pPr>
        <w:widowControl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bookmarkStart w:id="0" w:name="sub_1004"/>
      <w:r w:rsidRPr="003B0559">
        <w:rPr>
          <w:rFonts w:ascii="PT Astra Serif" w:hAnsi="PT Astra Serif"/>
          <w:sz w:val="28"/>
          <w:szCs w:val="28"/>
          <w:lang w:eastAsia="ar-SA"/>
        </w:rPr>
        <w:t>М</w:t>
      </w:r>
      <w:r w:rsidR="00805453" w:rsidRPr="003B0559">
        <w:rPr>
          <w:rFonts w:ascii="PT Astra Serif" w:hAnsi="PT Astra Serif"/>
          <w:sz w:val="28"/>
          <w:szCs w:val="28"/>
          <w:lang w:eastAsia="ar-SA"/>
        </w:rPr>
        <w:t xml:space="preserve">ероприятия подпрограммы </w:t>
      </w:r>
      <w:r w:rsidR="00805453" w:rsidRPr="003B0559">
        <w:rPr>
          <w:rFonts w:ascii="PT Astra Serif" w:hAnsi="PT Astra Serif"/>
          <w:sz w:val="28"/>
          <w:szCs w:val="28"/>
          <w:lang w:val="en-US" w:eastAsia="ar-SA"/>
        </w:rPr>
        <w:t>I</w:t>
      </w:r>
      <w:r w:rsidR="00805453" w:rsidRPr="003B0559">
        <w:rPr>
          <w:rFonts w:ascii="PT Astra Serif" w:hAnsi="PT Astra Serif"/>
          <w:sz w:val="28"/>
          <w:szCs w:val="28"/>
          <w:lang w:eastAsia="ar-SA"/>
        </w:rPr>
        <w:t xml:space="preserve"> выполнены в полном </w:t>
      </w:r>
      <w:proofErr w:type="gramStart"/>
      <w:r w:rsidR="00805453" w:rsidRPr="003B0559">
        <w:rPr>
          <w:rFonts w:ascii="PT Astra Serif" w:hAnsi="PT Astra Serif"/>
          <w:sz w:val="28"/>
          <w:szCs w:val="28"/>
          <w:lang w:eastAsia="ar-SA"/>
        </w:rPr>
        <w:t>объеме</w:t>
      </w:r>
      <w:proofErr w:type="gramEnd"/>
      <w:r w:rsidR="006972A7" w:rsidRPr="003B0559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522A68" w:rsidRPr="003B0559" w:rsidRDefault="00522A68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b/>
          <w:bCs/>
          <w:i/>
          <w:sz w:val="28"/>
          <w:szCs w:val="28"/>
        </w:rPr>
      </w:pPr>
    </w:p>
    <w:p w:rsidR="00805453" w:rsidRPr="003B0559" w:rsidRDefault="00805453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b/>
          <w:i/>
          <w:sz w:val="28"/>
          <w:szCs w:val="28"/>
        </w:rPr>
      </w:pPr>
      <w:r w:rsidRPr="003B0559">
        <w:rPr>
          <w:rFonts w:ascii="PT Astra Serif" w:hAnsi="PT Astra Serif"/>
          <w:b/>
          <w:bCs/>
          <w:i/>
          <w:sz w:val="28"/>
          <w:szCs w:val="28"/>
        </w:rPr>
        <w:t xml:space="preserve">Подпрограмма </w:t>
      </w:r>
      <w:r w:rsidRPr="003B0559">
        <w:rPr>
          <w:rFonts w:ascii="PT Astra Serif" w:hAnsi="PT Astra Serif"/>
          <w:b/>
          <w:bCs/>
          <w:i/>
          <w:sz w:val="28"/>
          <w:szCs w:val="28"/>
          <w:lang w:val="en-US"/>
        </w:rPr>
        <w:t>II</w:t>
      </w:r>
      <w:r w:rsidRPr="003B0559">
        <w:rPr>
          <w:rFonts w:ascii="PT Astra Serif" w:hAnsi="PT Astra Serif"/>
          <w:b/>
          <w:i/>
          <w:sz w:val="28"/>
          <w:szCs w:val="28"/>
        </w:rPr>
        <w:t xml:space="preserve"> «Противодействие коррупции»</w:t>
      </w:r>
    </w:p>
    <w:p w:rsidR="007F35FC" w:rsidRPr="003B0559" w:rsidRDefault="007F35FC" w:rsidP="003B0559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>Финансовое обеспечение П</w:t>
      </w:r>
      <w:r w:rsidR="00691CA3" w:rsidRPr="003B0559">
        <w:rPr>
          <w:rFonts w:ascii="PT Astra Serif" w:hAnsi="PT Astra Serif"/>
          <w:bCs/>
          <w:sz w:val="28"/>
          <w:szCs w:val="28"/>
        </w:rPr>
        <w:t>одпрограмм</w:t>
      </w:r>
      <w:r w:rsidRPr="003B0559">
        <w:rPr>
          <w:rFonts w:ascii="PT Astra Serif" w:hAnsi="PT Astra Serif"/>
          <w:bCs/>
          <w:sz w:val="28"/>
          <w:szCs w:val="28"/>
        </w:rPr>
        <w:t>ы</w:t>
      </w:r>
      <w:r w:rsidR="00691CA3" w:rsidRPr="003B0559">
        <w:rPr>
          <w:rFonts w:ascii="PT Astra Serif" w:hAnsi="PT Astra Serif"/>
          <w:bCs/>
          <w:sz w:val="28"/>
          <w:szCs w:val="28"/>
        </w:rPr>
        <w:t xml:space="preserve"> </w:t>
      </w:r>
      <w:r w:rsidR="00691CA3" w:rsidRPr="003B0559">
        <w:rPr>
          <w:rFonts w:ascii="PT Astra Serif" w:hAnsi="PT Astra Serif"/>
          <w:bCs/>
          <w:sz w:val="28"/>
          <w:szCs w:val="28"/>
          <w:lang w:val="en-US"/>
        </w:rPr>
        <w:t>II</w:t>
      </w:r>
      <w:r w:rsidR="00691CA3" w:rsidRPr="003B0559">
        <w:rPr>
          <w:rFonts w:ascii="PT Astra Serif" w:hAnsi="PT Astra Serif"/>
          <w:sz w:val="28"/>
          <w:szCs w:val="28"/>
        </w:rPr>
        <w:t xml:space="preserve"> </w:t>
      </w:r>
      <w:r w:rsidR="00522A68" w:rsidRPr="003B0559">
        <w:rPr>
          <w:rFonts w:ascii="PT Astra Serif" w:hAnsi="PT Astra Serif"/>
          <w:sz w:val="28"/>
          <w:szCs w:val="28"/>
        </w:rPr>
        <w:t xml:space="preserve">«Противодействие коррупции» </w:t>
      </w:r>
      <w:r w:rsidR="00691CA3" w:rsidRPr="003B0559">
        <w:rPr>
          <w:rFonts w:ascii="PT Astra Serif" w:hAnsi="PT Astra Serif"/>
          <w:sz w:val="28"/>
          <w:szCs w:val="28"/>
        </w:rPr>
        <w:t xml:space="preserve">муниципальной программы </w:t>
      </w:r>
      <w:r w:rsidRPr="003B0559">
        <w:rPr>
          <w:rFonts w:ascii="PT Astra Serif" w:hAnsi="PT Astra Serif"/>
          <w:bCs/>
          <w:sz w:val="28"/>
          <w:szCs w:val="28"/>
        </w:rPr>
        <w:t>осуществлялось за счет средств бюджета города Югорска.</w:t>
      </w:r>
    </w:p>
    <w:p w:rsidR="00A97BBB" w:rsidRPr="003B0559" w:rsidRDefault="00A97BBB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i/>
          <w:sz w:val="28"/>
          <w:szCs w:val="28"/>
          <w:lang w:eastAsia="ar-SA"/>
        </w:rPr>
        <w:t>В ходе мероприятия 2.1.</w:t>
      </w:r>
      <w:r w:rsidRPr="003B0559">
        <w:rPr>
          <w:rFonts w:ascii="PT Astra Serif" w:hAnsi="PT Astra Serif"/>
          <w:sz w:val="28"/>
          <w:szCs w:val="28"/>
          <w:lang w:eastAsia="ar-SA"/>
        </w:rPr>
        <w:t xml:space="preserve"> «</w:t>
      </w:r>
      <w:r w:rsidRPr="003B0559">
        <w:rPr>
          <w:rFonts w:ascii="PT Astra Serif" w:hAnsi="PT Astra Serif"/>
          <w:sz w:val="28"/>
          <w:szCs w:val="28"/>
        </w:rPr>
        <w:t>Обеспечение проведения мероприятий по противодействию коррупции</w:t>
      </w:r>
      <w:r w:rsidRPr="003B0559">
        <w:rPr>
          <w:rFonts w:ascii="PT Astra Serif" w:hAnsi="PT Astra Serif"/>
          <w:sz w:val="28"/>
          <w:szCs w:val="28"/>
          <w:lang w:eastAsia="ar-SA"/>
        </w:rPr>
        <w:t>»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в 202</w:t>
      </w:r>
      <w:r w:rsidR="00803F1A" w:rsidRPr="003B0559"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году </w:t>
      </w:r>
      <w:r w:rsidRPr="003B0559">
        <w:rPr>
          <w:rFonts w:ascii="PT Astra Serif" w:hAnsi="PT Astra Serif"/>
          <w:sz w:val="28"/>
          <w:szCs w:val="28"/>
        </w:rPr>
        <w:t>проведены мероприятия</w:t>
      </w:r>
      <w:r w:rsidR="003B16B9" w:rsidRPr="003B0559">
        <w:rPr>
          <w:rFonts w:ascii="PT Astra Serif" w:hAnsi="PT Astra Serif"/>
          <w:sz w:val="28"/>
          <w:szCs w:val="28"/>
        </w:rPr>
        <w:t>.</w:t>
      </w:r>
    </w:p>
    <w:p w:rsidR="003B16B9" w:rsidRPr="003B0559" w:rsidRDefault="003B16B9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>С</w:t>
      </w:r>
      <w:r w:rsidR="00803F1A" w:rsidRPr="003B0559">
        <w:rPr>
          <w:rFonts w:ascii="PT Astra Serif" w:hAnsi="PT Astra Serif"/>
          <w:sz w:val="28"/>
          <w:szCs w:val="28"/>
        </w:rPr>
        <w:t xml:space="preserve">остоялось 3 заседания межведомственного Совета при главе города по противодействию коррупции, на которых </w:t>
      </w:r>
      <w:proofErr w:type="gramStart"/>
      <w:r w:rsidR="00803F1A" w:rsidRPr="003B0559">
        <w:rPr>
          <w:rFonts w:ascii="PT Astra Serif" w:hAnsi="PT Astra Serif"/>
          <w:sz w:val="28"/>
          <w:szCs w:val="28"/>
        </w:rPr>
        <w:t>рассмотрено 12 вопросов и вынесено</w:t>
      </w:r>
      <w:proofErr w:type="gramEnd"/>
      <w:r w:rsidR="00803F1A" w:rsidRPr="003B0559">
        <w:rPr>
          <w:rFonts w:ascii="PT Astra Serif" w:hAnsi="PT Astra Serif"/>
          <w:sz w:val="28"/>
          <w:szCs w:val="28"/>
        </w:rPr>
        <w:t xml:space="preserve"> </w:t>
      </w:r>
      <w:r w:rsidRPr="003B0559">
        <w:rPr>
          <w:rFonts w:ascii="PT Astra Serif" w:hAnsi="PT Astra Serif"/>
          <w:sz w:val="28"/>
          <w:szCs w:val="28"/>
        </w:rPr>
        <w:t xml:space="preserve">18 решений для исполнения. </w:t>
      </w:r>
    </w:p>
    <w:p w:rsidR="003B16B9" w:rsidRPr="003B0559" w:rsidRDefault="003B16B9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B16B9">
        <w:rPr>
          <w:rFonts w:ascii="PT Astra Serif" w:eastAsiaTheme="minorHAnsi" w:hAnsi="PT Astra Serif"/>
          <w:sz w:val="28"/>
          <w:szCs w:val="28"/>
          <w:lang w:eastAsia="en-US"/>
        </w:rPr>
        <w:t>Проведен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о 2</w:t>
      </w:r>
      <w:r w:rsidRPr="003B16B9">
        <w:rPr>
          <w:rFonts w:ascii="PT Astra Serif" w:eastAsiaTheme="minorHAnsi" w:hAnsi="PT Astra Serif"/>
          <w:sz w:val="28"/>
          <w:szCs w:val="28"/>
          <w:lang w:eastAsia="en-US"/>
        </w:rPr>
        <w:t xml:space="preserve"> заседания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(далее – Комиссия)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. </w:t>
      </w:r>
      <w:r w:rsidRPr="003B16B9">
        <w:rPr>
          <w:rFonts w:ascii="PT Astra Serif" w:eastAsiaTheme="minorHAnsi" w:hAnsi="PT Astra Serif"/>
          <w:sz w:val="28"/>
          <w:szCs w:val="28"/>
          <w:lang w:eastAsia="en-US"/>
        </w:rPr>
        <w:t>Рассмотрено 10 вопросов, в том числе 8 вопросов информационного характера.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3B16B9">
        <w:rPr>
          <w:rFonts w:ascii="PT Astra Serif" w:eastAsiaTheme="minorHAnsi" w:hAnsi="PT Astra Serif"/>
          <w:sz w:val="28"/>
          <w:szCs w:val="28"/>
          <w:lang w:eastAsia="en-US"/>
        </w:rPr>
        <w:t xml:space="preserve">Кроме этого, на заседаниях комиссии рассмотрено 2 уведомления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интересов. После объективного и всестороннего рассмотрения уведомлений, в обоих случаях Комиссия приняла решение, что при исполнении должностных обязанностей у муниципальных служащих личная заинтересованность может привести к конфликту интересов. </w:t>
      </w:r>
    </w:p>
    <w:p w:rsidR="003B16B9" w:rsidRPr="003B0559" w:rsidRDefault="003B16B9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В результате, главе города Югорска вынесены рекомендации для недопущения возможности возникновения конфликта интересов при исполнении муниципальными служащими должностных обязанностей, которые были исполнены</w:t>
      </w:r>
    </w:p>
    <w:p w:rsidR="00A97BBB" w:rsidRPr="003B0559" w:rsidRDefault="0044647B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proofErr w:type="gramStart"/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Проводилась а</w:t>
      </w:r>
      <w:r w:rsidR="00A97BBB"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нтикоррупционная экспертиза муниципальных правовых актов и их проектов осуществляется в соответствии с постановлением администрации города «О порядке проведения антикоррупционной экспертизы нормативных правовых актов и проектов нормативных правовых актов города Югорска». </w:t>
      </w:r>
      <w:proofErr w:type="gramEnd"/>
    </w:p>
    <w:p w:rsidR="00A97BBB" w:rsidRPr="003B0559" w:rsidRDefault="00A97BBB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 xml:space="preserve">Экспертиза представляет собой изучение документа на наличие </w:t>
      </w:r>
      <w:proofErr w:type="spellStart"/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коррупциогенных</w:t>
      </w:r>
      <w:proofErr w:type="spellEnd"/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факторов в два этапа (1-разработчиком проекта, 2- юридическим управлением). В 202</w:t>
      </w:r>
      <w:r w:rsidR="00371997" w:rsidRPr="003B0559">
        <w:rPr>
          <w:rFonts w:ascii="PT Astra Serif" w:eastAsiaTheme="minorHAnsi" w:hAnsi="PT Astra Serif"/>
          <w:sz w:val="28"/>
          <w:szCs w:val="28"/>
          <w:lang w:eastAsia="en-US"/>
        </w:rPr>
        <w:t>1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году юридическим управлением администрации города Югорска проведена антикоррупционная экспертиза </w:t>
      </w:r>
      <w:r w:rsidR="00371997" w:rsidRPr="003B0559">
        <w:rPr>
          <w:rFonts w:ascii="PT Astra Serif" w:hAnsi="PT Astra Serif"/>
          <w:sz w:val="28"/>
          <w:szCs w:val="28"/>
        </w:rPr>
        <w:t>335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проектов НПА (АППГ - </w:t>
      </w:r>
      <w:r w:rsidR="00371997" w:rsidRPr="003B0559">
        <w:rPr>
          <w:rFonts w:ascii="PT Astra Serif" w:eastAsiaTheme="minorHAnsi" w:hAnsi="PT Astra Serif"/>
          <w:sz w:val="28"/>
          <w:szCs w:val="28"/>
          <w:lang w:eastAsia="en-US"/>
        </w:rPr>
        <w:t>330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). </w:t>
      </w:r>
    </w:p>
    <w:p w:rsidR="000D0AFE" w:rsidRPr="00A66B5B" w:rsidRDefault="000D0AFE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>В</w:t>
      </w:r>
      <w:r w:rsidRPr="00A66B5B">
        <w:rPr>
          <w:rFonts w:ascii="PT Astra Serif" w:hAnsi="PT Astra Serif"/>
          <w:sz w:val="28"/>
          <w:szCs w:val="28"/>
        </w:rPr>
        <w:t xml:space="preserve"> школе муниципального служащего проведено 2 занятия с муниципальными служащими администрации города Югорска, по следующим темам:</w:t>
      </w:r>
    </w:p>
    <w:p w:rsidR="000D0AFE" w:rsidRPr="00A66B5B" w:rsidRDefault="000D0AFE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A66B5B">
        <w:rPr>
          <w:rFonts w:ascii="PT Astra Serif" w:hAnsi="PT Astra Serif"/>
          <w:sz w:val="28"/>
          <w:szCs w:val="28"/>
        </w:rPr>
        <w:t>- Представление Сведения о доходах в 2021 году (за отчетный 2020 год) и заполнение соответствующей формы справки;</w:t>
      </w:r>
    </w:p>
    <w:p w:rsidR="000D0AFE" w:rsidRPr="00A66B5B" w:rsidRDefault="000D0AFE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A66B5B">
        <w:rPr>
          <w:rFonts w:ascii="PT Astra Serif" w:hAnsi="PT Astra Serif"/>
          <w:sz w:val="28"/>
          <w:szCs w:val="28"/>
        </w:rPr>
        <w:t xml:space="preserve">- Алгоритм (схема) действий в </w:t>
      </w:r>
      <w:proofErr w:type="gramStart"/>
      <w:r w:rsidRPr="00A66B5B">
        <w:rPr>
          <w:rFonts w:ascii="PT Astra Serif" w:hAnsi="PT Astra Serif"/>
          <w:sz w:val="28"/>
          <w:szCs w:val="28"/>
        </w:rPr>
        <w:t>случаях</w:t>
      </w:r>
      <w:proofErr w:type="gramEnd"/>
      <w:r w:rsidRPr="00A66B5B">
        <w:rPr>
          <w:rFonts w:ascii="PT Astra Serif" w:hAnsi="PT Astra Serif"/>
          <w:sz w:val="28"/>
          <w:szCs w:val="28"/>
        </w:rPr>
        <w:t xml:space="preserve"> обращения к муниципальным служащим с обещанием, предложением или передачей незаконного вознаграждения в интересах юридического лица, а также в целях склонения к совершению иных коррупционных правонарушений.</w:t>
      </w:r>
    </w:p>
    <w:p w:rsidR="001B2883" w:rsidRPr="00A66B5B" w:rsidRDefault="001B2883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 xml:space="preserve">- </w:t>
      </w:r>
      <w:r w:rsidRPr="00A66B5B">
        <w:rPr>
          <w:rFonts w:ascii="PT Astra Serif" w:hAnsi="PT Astra Serif"/>
          <w:sz w:val="28"/>
          <w:szCs w:val="28"/>
        </w:rPr>
        <w:t xml:space="preserve">24 муниципальных служащих, в должностные обязанности которых входит участие в противодействии коррупции, прошли повышение квалификации по дополнительным профессиональным программам в области противодействия коррупции на муниципальной службе. </w:t>
      </w:r>
    </w:p>
    <w:p w:rsidR="001B2883" w:rsidRPr="003B0559" w:rsidRDefault="001B2883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 xml:space="preserve">- </w:t>
      </w:r>
      <w:r w:rsidRPr="00A66B5B">
        <w:rPr>
          <w:rFonts w:ascii="PT Astra Serif" w:hAnsi="PT Astra Serif"/>
          <w:sz w:val="28"/>
          <w:szCs w:val="28"/>
        </w:rPr>
        <w:t xml:space="preserve">1 муниципальный служащий принял участие в </w:t>
      </w:r>
      <w:proofErr w:type="gramStart"/>
      <w:r w:rsidRPr="00A66B5B">
        <w:rPr>
          <w:rFonts w:ascii="PT Astra Serif" w:hAnsi="PT Astra Serif"/>
          <w:sz w:val="28"/>
          <w:szCs w:val="28"/>
        </w:rPr>
        <w:t>семинаре</w:t>
      </w:r>
      <w:proofErr w:type="gramEnd"/>
      <w:r w:rsidRPr="00A66B5B">
        <w:rPr>
          <w:rFonts w:ascii="PT Astra Serif" w:hAnsi="PT Astra Serif"/>
          <w:sz w:val="28"/>
          <w:szCs w:val="28"/>
        </w:rPr>
        <w:t xml:space="preserve"> по профессиональному развитию в области противодействия коррупции</w:t>
      </w:r>
      <w:r w:rsidRPr="003B0559">
        <w:rPr>
          <w:rFonts w:ascii="PT Astra Serif" w:hAnsi="PT Astra Serif"/>
          <w:sz w:val="28"/>
          <w:szCs w:val="28"/>
        </w:rPr>
        <w:t>.</w:t>
      </w:r>
    </w:p>
    <w:p w:rsidR="001B2883" w:rsidRPr="003B0559" w:rsidRDefault="001B2883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A66B5B">
        <w:rPr>
          <w:rFonts w:ascii="PT Astra Serif" w:hAnsi="PT Astra Serif" w:cstheme="minorBidi"/>
          <w:sz w:val="28"/>
          <w:szCs w:val="28"/>
        </w:rPr>
        <w:t xml:space="preserve">Проведено 10 заседаний аттестационной комиссии. По результатам проверки все аттестуемые муниципальные служащие подтвердили знание законодательства в сфере противодействия коррупции. </w:t>
      </w:r>
      <w:proofErr w:type="gramStart"/>
      <w:r w:rsidRPr="00A66B5B">
        <w:rPr>
          <w:rFonts w:ascii="PT Astra Serif" w:hAnsi="PT Astra Serif" w:cstheme="minorBidi"/>
          <w:sz w:val="28"/>
          <w:szCs w:val="28"/>
        </w:rPr>
        <w:t>Соответствующими, замещаемым должностям муниципальной службы, признаны 47 из 47 муниципальных служащих</w:t>
      </w:r>
      <w:r w:rsidRPr="003B0559">
        <w:rPr>
          <w:rFonts w:ascii="PT Astra Serif" w:hAnsi="PT Astra Serif" w:cstheme="minorBidi"/>
          <w:sz w:val="28"/>
          <w:szCs w:val="28"/>
        </w:rPr>
        <w:t>.</w:t>
      </w:r>
      <w:proofErr w:type="gramEnd"/>
    </w:p>
    <w:p w:rsidR="001B2883" w:rsidRPr="00A66B5B" w:rsidRDefault="001B2883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A66B5B">
        <w:rPr>
          <w:rFonts w:ascii="PT Astra Serif" w:hAnsi="PT Astra Serif"/>
          <w:sz w:val="28"/>
          <w:szCs w:val="28"/>
        </w:rPr>
        <w:t xml:space="preserve">Прошли тестирование на предмет оценки знаний антикоррупционного </w:t>
      </w:r>
      <w:r w:rsidRPr="003B0559">
        <w:rPr>
          <w:rFonts w:ascii="PT Astra Serif" w:hAnsi="PT Astra Serif"/>
          <w:sz w:val="28"/>
          <w:szCs w:val="28"/>
        </w:rPr>
        <w:t xml:space="preserve"> з</w:t>
      </w:r>
      <w:r w:rsidRPr="00A66B5B">
        <w:rPr>
          <w:rFonts w:ascii="PT Astra Serif" w:hAnsi="PT Astra Serif"/>
          <w:sz w:val="28"/>
          <w:szCs w:val="28"/>
        </w:rPr>
        <w:t>аконодательства, в том числе запретов, ограничений и требований, установленных в целях противодействия коррупции:</w:t>
      </w:r>
    </w:p>
    <w:p w:rsidR="001B2883" w:rsidRPr="00A66B5B" w:rsidRDefault="001B2883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A66B5B">
        <w:rPr>
          <w:rFonts w:ascii="PT Astra Serif" w:hAnsi="PT Astra Serif"/>
          <w:sz w:val="28"/>
          <w:szCs w:val="28"/>
        </w:rPr>
        <w:t>- 4 граждан, вновь назначенных на муниципальную службу;</w:t>
      </w:r>
    </w:p>
    <w:p w:rsidR="001B2883" w:rsidRPr="00A66B5B" w:rsidRDefault="001B2883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A66B5B">
        <w:rPr>
          <w:rFonts w:ascii="PT Astra Serif" w:hAnsi="PT Astra Serif"/>
          <w:sz w:val="28"/>
          <w:szCs w:val="28"/>
        </w:rPr>
        <w:t>- 5 муниципальных служащих, сдающих квалификационные экзамены;</w:t>
      </w:r>
    </w:p>
    <w:p w:rsidR="001B2883" w:rsidRPr="003B0559" w:rsidRDefault="001B2883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3B0559">
        <w:rPr>
          <w:rFonts w:ascii="PT Astra Serif" w:hAnsi="PT Astra Serif"/>
          <w:sz w:val="28"/>
          <w:szCs w:val="28"/>
        </w:rPr>
        <w:t>-</w:t>
      </w:r>
      <w:r w:rsidRPr="00A66B5B">
        <w:rPr>
          <w:rFonts w:ascii="PT Astra Serif" w:hAnsi="PT Astra Serif"/>
          <w:sz w:val="28"/>
          <w:szCs w:val="28"/>
        </w:rPr>
        <w:t xml:space="preserve"> 47 муниципальных служащих, проходящих</w:t>
      </w:r>
      <w:r w:rsidRPr="003B0559">
        <w:rPr>
          <w:rFonts w:ascii="PT Astra Serif" w:hAnsi="PT Astra Serif"/>
          <w:sz w:val="28"/>
          <w:szCs w:val="28"/>
        </w:rPr>
        <w:t xml:space="preserve"> </w:t>
      </w:r>
      <w:r w:rsidRPr="00A66B5B">
        <w:rPr>
          <w:rFonts w:ascii="PT Astra Serif" w:hAnsi="PT Astra Serif"/>
          <w:sz w:val="28"/>
          <w:szCs w:val="28"/>
        </w:rPr>
        <w:t>аттестацию</w:t>
      </w:r>
    </w:p>
    <w:p w:rsidR="000D0AFE" w:rsidRPr="003B0559" w:rsidRDefault="000D0AFE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A66B5B">
        <w:rPr>
          <w:rFonts w:ascii="PT Astra Serif" w:hAnsi="PT Astra Serif"/>
          <w:sz w:val="28"/>
          <w:szCs w:val="28"/>
        </w:rPr>
        <w:t>С правовыми актами по вопросам противодействия коррупции ознакомлено 760 муниципальных служащих</w:t>
      </w:r>
      <w:r w:rsidRPr="003B0559">
        <w:rPr>
          <w:rFonts w:ascii="PT Astra Serif" w:hAnsi="PT Astra Serif"/>
          <w:sz w:val="28"/>
          <w:szCs w:val="28"/>
        </w:rPr>
        <w:t>.</w:t>
      </w:r>
    </w:p>
    <w:p w:rsidR="000D0AFE" w:rsidRPr="00A66B5B" w:rsidRDefault="000D0AFE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A66B5B">
        <w:rPr>
          <w:rFonts w:ascii="PT Astra Serif" w:hAnsi="PT Astra Serif"/>
          <w:sz w:val="28"/>
          <w:szCs w:val="28"/>
        </w:rPr>
        <w:t>Организовано обучение 3 муниципальных служащих, впервые поступивших на муниципальную службу для замещения должностей включенных в перечни, при замещении которых лица обязаны представлять Сведения о доходах, по следующим образовательным программам:</w:t>
      </w:r>
    </w:p>
    <w:p w:rsidR="000D0AFE" w:rsidRPr="00A66B5B" w:rsidRDefault="000D0AFE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A66B5B">
        <w:rPr>
          <w:rFonts w:ascii="PT Astra Serif" w:hAnsi="PT Astra Serif"/>
          <w:sz w:val="28"/>
          <w:szCs w:val="28"/>
        </w:rPr>
        <w:t>- Противодействие коррупции на муниципальной службе;</w:t>
      </w:r>
    </w:p>
    <w:p w:rsidR="000D0AFE" w:rsidRPr="003B0559" w:rsidRDefault="000D0AFE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A66B5B">
        <w:rPr>
          <w:rFonts w:ascii="PT Astra Serif" w:hAnsi="PT Astra Serif"/>
          <w:sz w:val="28"/>
          <w:szCs w:val="28"/>
        </w:rPr>
        <w:t>- Основы противодействия коррупции на муниципальной службе</w:t>
      </w:r>
      <w:r w:rsidRPr="003B0559">
        <w:rPr>
          <w:rFonts w:ascii="PT Astra Serif" w:hAnsi="PT Astra Serif"/>
          <w:sz w:val="28"/>
          <w:szCs w:val="28"/>
        </w:rPr>
        <w:t>.</w:t>
      </w:r>
    </w:p>
    <w:p w:rsidR="00A66B5B" w:rsidRPr="003B0559" w:rsidRDefault="00A66B5B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В соответствии с законодательством Российской Федерации и Ханты-Мансийского автономного округа – Югры в</w:t>
      </w:r>
      <w:r w:rsidRPr="003B0559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 xml:space="preserve"> городе организована работа «Телефона доверия». </w:t>
      </w:r>
    </w:p>
    <w:p w:rsidR="00A66B5B" w:rsidRPr="003B0559" w:rsidRDefault="00A66B5B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Информация об организации деятельности </w:t>
      </w:r>
      <w:r w:rsidRPr="003B0559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>«Телефона доверия» в городе Югорске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размещена на официальном сайте администрации города Югорска в 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разделе «Противодействие коррупции»</w:t>
      </w:r>
      <w:r w:rsidR="0044647B" w:rsidRPr="003B0559">
        <w:rPr>
          <w:rFonts w:ascii="PT Astra Serif" w:eastAsiaTheme="minorHAnsi" w:hAnsi="PT Astra Serif"/>
          <w:sz w:val="28"/>
          <w:szCs w:val="28"/>
          <w:lang w:eastAsia="en-US"/>
        </w:rPr>
        <w:t>, в 2021 году сообщения по фактам коррупции не поступали.</w:t>
      </w:r>
    </w:p>
    <w:p w:rsidR="0043573A" w:rsidRPr="0043573A" w:rsidRDefault="0043573A" w:rsidP="003B0559">
      <w:pPr>
        <w:widowControl/>
        <w:ind w:firstLine="567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 w:rsidRPr="0043573A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>21.01.2021 на совещании руководителей образовательных организаций представлены</w:t>
      </w:r>
      <w:r w:rsidRPr="0043573A">
        <w:rPr>
          <w:rFonts w:ascii="PT Astra Serif" w:eastAsiaTheme="minorHAnsi" w:hAnsi="PT Astra Serif"/>
          <w:bCs/>
          <w:color w:val="000000"/>
          <w:sz w:val="28"/>
          <w:szCs w:val="28"/>
          <w:lang w:eastAsia="en-US"/>
        </w:rPr>
        <w:t xml:space="preserve"> результаты рассмотрения обращений граждан, поступивших в</w:t>
      </w:r>
      <w:r w:rsidRPr="0043573A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Управление образования администрации города Югорска в период с 01.01.2020 по 31.12.2020.</w:t>
      </w:r>
      <w:r w:rsidRPr="0043573A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proofErr w:type="gramStart"/>
      <w:r w:rsidRPr="0043573A">
        <w:rPr>
          <w:rFonts w:ascii="PT Astra Serif" w:eastAsiaTheme="minorHAnsi" w:hAnsi="PT Astra Serif"/>
          <w:bCs/>
          <w:sz w:val="28"/>
          <w:szCs w:val="28"/>
          <w:lang w:eastAsia="en-US"/>
        </w:rPr>
        <w:t>Ни в одном из обращений не зафиксировано фактов коррупции, в том числе требующих проверки.</w:t>
      </w:r>
      <w:proofErr w:type="gramEnd"/>
      <w:r w:rsidRPr="003B0559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r w:rsidRPr="0043573A">
        <w:rPr>
          <w:rFonts w:ascii="PT Astra Serif" w:eastAsia="Lucida Sans Unicode" w:hAnsi="PT Astra Serif"/>
          <w:color w:val="000000"/>
          <w:sz w:val="28"/>
          <w:szCs w:val="28"/>
          <w:lang w:eastAsia="en-US" w:bidi="en-US"/>
        </w:rPr>
        <w:t>В обращениях, поступавших в подведомственные учреждения</w:t>
      </w:r>
      <w:r w:rsidRPr="0043573A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факты коррупции, в том числе требующие проверки, отсутствуют.</w:t>
      </w:r>
    </w:p>
    <w:p w:rsidR="00A66B5B" w:rsidRPr="003B0559" w:rsidRDefault="00A66B5B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3B0559">
        <w:rPr>
          <w:rFonts w:ascii="PT Astra Serif" w:hAnsi="PT Astra Serif"/>
          <w:sz w:val="28"/>
          <w:szCs w:val="28"/>
          <w:lang w:eastAsia="ar-SA"/>
        </w:rPr>
        <w:t xml:space="preserve">Структурными подразделениями администрации города Югорска проведен мониторинг по реализации антикоррупционного законодательства, мероприятий по предупреждению и противодействию коррупции в подведомственных муниципальных организациях города Югорска. </w:t>
      </w:r>
    </w:p>
    <w:p w:rsidR="0044647B" w:rsidRPr="00A97BBB" w:rsidRDefault="0044647B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A97BBB">
        <w:rPr>
          <w:rFonts w:ascii="PT Astra Serif" w:hAnsi="PT Astra Serif"/>
          <w:sz w:val="28"/>
          <w:szCs w:val="28"/>
          <w:lang w:eastAsia="ar-SA"/>
        </w:rPr>
        <w:t>В 4 кв.</w:t>
      </w:r>
      <w:r w:rsidRPr="00A97BBB">
        <w:rPr>
          <w:rFonts w:ascii="PT Astra Serif" w:hAnsi="PT Astra Serif"/>
          <w:color w:val="000000"/>
          <w:sz w:val="28"/>
          <w:szCs w:val="28"/>
        </w:rPr>
        <w:t xml:space="preserve"> 2021 года проведен обучающий семинар по противодействию коррупции руководителей (специалистов) муниципальных организаций. На данное мероприятие заключен муниципальный контракт на 10,0 тыс.</w:t>
      </w:r>
      <w:r w:rsidRPr="00A97BBB">
        <w:rPr>
          <w:rFonts w:ascii="PT Astra Serif" w:eastAsia="Calibri" w:hAnsi="PT Astra Serif"/>
          <w:sz w:val="28"/>
          <w:szCs w:val="28"/>
        </w:rPr>
        <w:t xml:space="preserve"> руб.,</w:t>
      </w:r>
      <w:r w:rsidRPr="00A97BBB">
        <w:rPr>
          <w:rFonts w:ascii="PT Astra Serif" w:hAnsi="PT Astra Serif"/>
          <w:sz w:val="28"/>
          <w:szCs w:val="28"/>
          <w:lang w:eastAsia="ar-SA"/>
        </w:rPr>
        <w:t xml:space="preserve"> которое </w:t>
      </w:r>
      <w:r w:rsidRPr="00A97BBB">
        <w:rPr>
          <w:rFonts w:ascii="PT Astra Serif" w:hAnsi="PT Astra Serif"/>
          <w:color w:val="000000"/>
          <w:sz w:val="28"/>
          <w:szCs w:val="28"/>
        </w:rPr>
        <w:t>финансировалось из местного бюджета</w:t>
      </w:r>
    </w:p>
    <w:p w:rsidR="0044647B" w:rsidRPr="00A97BBB" w:rsidRDefault="0044647B" w:rsidP="003B0559">
      <w:pPr>
        <w:widowControl/>
        <w:tabs>
          <w:tab w:val="left" w:pos="993"/>
        </w:tabs>
        <w:autoSpaceDE/>
        <w:autoSpaceDN/>
        <w:adjustRightInd/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A97BBB">
        <w:rPr>
          <w:rFonts w:ascii="PT Astra Serif" w:hAnsi="PT Astra Serif"/>
          <w:sz w:val="28"/>
          <w:szCs w:val="28"/>
          <w:lang w:eastAsia="ar-SA"/>
        </w:rPr>
        <w:t>В течение 2021 года обеспечено выполнение мероприятия на сумму 10,0</w:t>
      </w:r>
      <w:r w:rsidRPr="00A97BBB">
        <w:rPr>
          <w:rFonts w:ascii="PT Astra Serif" w:hAnsi="PT Astra Serif"/>
          <w:color w:val="000000"/>
          <w:sz w:val="28"/>
          <w:szCs w:val="28"/>
        </w:rPr>
        <w:t xml:space="preserve"> тыс. или 100% от предусмотренной суммы бюджетных ассигнований. </w:t>
      </w:r>
    </w:p>
    <w:p w:rsidR="00A97BBB" w:rsidRPr="003B0559" w:rsidRDefault="00A97BBB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 xml:space="preserve">В результате мероприятия подпрограммы </w:t>
      </w:r>
      <w:r w:rsidRPr="003B0559">
        <w:rPr>
          <w:rFonts w:ascii="PT Astra Serif" w:hAnsi="PT Astra Serif"/>
          <w:sz w:val="28"/>
          <w:szCs w:val="28"/>
          <w:lang w:val="en-US"/>
        </w:rPr>
        <w:t>II</w:t>
      </w:r>
      <w:r w:rsidRPr="003B0559">
        <w:rPr>
          <w:rFonts w:ascii="PT Astra Serif" w:hAnsi="PT Astra Serif"/>
          <w:sz w:val="28"/>
          <w:szCs w:val="28"/>
        </w:rPr>
        <w:t xml:space="preserve"> направлены на достижение целевого показателя муниципальной программы: </w:t>
      </w:r>
    </w:p>
    <w:p w:rsidR="003B0559" w:rsidRPr="003B0559" w:rsidRDefault="003B0559" w:rsidP="003B0559">
      <w:pPr>
        <w:tabs>
          <w:tab w:val="left" w:pos="93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 xml:space="preserve">«Уровень преступности в сфере коррупции (количество зарегистрированных преступлений коррупционной направленности на 10 тыс. населения), ед.». </w:t>
      </w:r>
    </w:p>
    <w:p w:rsidR="003B0559" w:rsidRPr="003B0559" w:rsidRDefault="003B0559" w:rsidP="003B0559">
      <w:pPr>
        <w:tabs>
          <w:tab w:val="left" w:pos="930"/>
        </w:tabs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3B0559">
        <w:rPr>
          <w:rFonts w:ascii="PT Astra Serif" w:hAnsi="PT Astra Serif"/>
          <w:sz w:val="28"/>
          <w:szCs w:val="28"/>
        </w:rPr>
        <w:t>Фактическое достижение значения данного показателя направлено на сокращение преступлений коррупционной направленности, совершаемых на территории города Югорска. За отчетный период показатель составил 0,8</w:t>
      </w:r>
      <w:r w:rsidRPr="003B0559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3B0559">
        <w:rPr>
          <w:rFonts w:ascii="PT Astra Serif" w:hAnsi="PT Astra Serif"/>
          <w:sz w:val="28"/>
          <w:szCs w:val="28"/>
        </w:rPr>
        <w:t>ед. при</w:t>
      </w:r>
      <w:r w:rsidRPr="003B0559">
        <w:rPr>
          <w:rFonts w:ascii="PT Astra Serif" w:hAnsi="PT Astra Serif"/>
          <w:sz w:val="28"/>
          <w:szCs w:val="28"/>
          <w:lang w:eastAsia="ar-SA"/>
        </w:rPr>
        <w:t xml:space="preserve"> плановом значении</w:t>
      </w:r>
      <w:r w:rsidRPr="003B0559">
        <w:rPr>
          <w:rFonts w:ascii="PT Astra Serif" w:hAnsi="PT Astra Serif"/>
          <w:sz w:val="28"/>
          <w:szCs w:val="28"/>
        </w:rPr>
        <w:t xml:space="preserve"> </w:t>
      </w:r>
      <w:r w:rsidR="004B3421">
        <w:rPr>
          <w:rFonts w:ascii="PT Astra Serif" w:hAnsi="PT Astra Serif"/>
          <w:sz w:val="28"/>
          <w:szCs w:val="28"/>
        </w:rPr>
        <w:t>8,0</w:t>
      </w:r>
      <w:r w:rsidRPr="003B0559">
        <w:rPr>
          <w:rFonts w:ascii="PT Astra Serif" w:hAnsi="PT Astra Serif"/>
          <w:sz w:val="28"/>
          <w:szCs w:val="28"/>
        </w:rPr>
        <w:t xml:space="preserve"> ед. </w:t>
      </w:r>
      <w:r w:rsidRPr="003B0559">
        <w:rPr>
          <w:rFonts w:ascii="PT Astra Serif" w:hAnsi="PT Astra Serif"/>
          <w:sz w:val="28"/>
          <w:szCs w:val="28"/>
          <w:lang w:eastAsia="ar-SA"/>
        </w:rPr>
        <w:t xml:space="preserve">Целевой показатель выполнен в положительной динамике, так как в 2021 году </w:t>
      </w:r>
      <w:r w:rsidRPr="003B0559">
        <w:rPr>
          <w:rFonts w:ascii="PT Astra Serif" w:hAnsi="PT Astra Serif"/>
          <w:sz w:val="28"/>
          <w:szCs w:val="28"/>
        </w:rPr>
        <w:t>зарегистрировано 3 преступления в сфере противодействия коррупции, что на 6 преступлений меньше чем 2020 году, где совершено 9 таких преступлений</w:t>
      </w:r>
      <w:r w:rsidRPr="003B0559">
        <w:rPr>
          <w:rFonts w:ascii="PT Astra Serif" w:hAnsi="PT Astra Serif"/>
          <w:sz w:val="28"/>
          <w:szCs w:val="28"/>
          <w:lang w:eastAsia="ar-SA"/>
        </w:rPr>
        <w:t>.</w:t>
      </w:r>
    </w:p>
    <w:p w:rsidR="00A97BBB" w:rsidRPr="003B0559" w:rsidRDefault="00A97BBB" w:rsidP="003B0559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</w:p>
    <w:bookmarkEnd w:id="0"/>
    <w:p w:rsidR="007B3075" w:rsidRPr="003B0559" w:rsidRDefault="007B3075" w:rsidP="003B0559">
      <w:pPr>
        <w:ind w:firstLine="567"/>
        <w:jc w:val="both"/>
        <w:rPr>
          <w:rFonts w:ascii="PT Astra Serif" w:eastAsia="Calibri" w:hAnsi="PT Astra Serif"/>
          <w:b/>
          <w:i/>
          <w:sz w:val="28"/>
          <w:szCs w:val="28"/>
          <w:lang w:eastAsia="en-US"/>
        </w:rPr>
      </w:pPr>
      <w:r w:rsidRPr="003B0559">
        <w:rPr>
          <w:rFonts w:ascii="PT Astra Serif" w:eastAsia="Calibri" w:hAnsi="PT Astra Serif"/>
          <w:b/>
          <w:i/>
          <w:sz w:val="28"/>
          <w:szCs w:val="28"/>
          <w:lang w:eastAsia="en-US"/>
        </w:rPr>
        <w:t>Подпрограмма III «Противодействие незаконному обороту наркотиков».</w:t>
      </w:r>
    </w:p>
    <w:p w:rsidR="00366F16" w:rsidRPr="003B0559" w:rsidRDefault="007F35FC" w:rsidP="003B0559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 xml:space="preserve">Финансовое обеспечение </w:t>
      </w:r>
      <w:r w:rsidR="00D800B8" w:rsidRPr="003B0559">
        <w:rPr>
          <w:rFonts w:ascii="PT Astra Serif" w:eastAsia="Calibri" w:hAnsi="PT Astra Serif"/>
          <w:sz w:val="28"/>
          <w:szCs w:val="28"/>
          <w:lang w:eastAsia="en-US"/>
        </w:rPr>
        <w:t xml:space="preserve">Подпрограмма III «Противодействие незаконному обороту наркотиков» </w:t>
      </w:r>
      <w:r w:rsidR="00D800B8" w:rsidRPr="003B0559">
        <w:rPr>
          <w:rFonts w:ascii="PT Astra Serif" w:hAnsi="PT Astra Serif"/>
          <w:sz w:val="28"/>
          <w:szCs w:val="28"/>
        </w:rPr>
        <w:t xml:space="preserve">муниципальной программы </w:t>
      </w:r>
      <w:r w:rsidR="00366F16" w:rsidRPr="003B0559">
        <w:rPr>
          <w:rFonts w:ascii="PT Astra Serif" w:hAnsi="PT Astra Serif"/>
          <w:bCs/>
          <w:sz w:val="28"/>
          <w:szCs w:val="28"/>
        </w:rPr>
        <w:t>осуществлялось за счет средств бюджетов Ханты-Мансийского автономного округа-Югры и города Югорска.</w:t>
      </w:r>
    </w:p>
    <w:p w:rsidR="003B0559" w:rsidRPr="003B0559" w:rsidRDefault="003B0559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В рамках подпрограммы 3 обеспечено выполнение мероприятия:</w:t>
      </w:r>
    </w:p>
    <w:p w:rsidR="003B0559" w:rsidRPr="003B0559" w:rsidRDefault="003B0559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B0559">
        <w:rPr>
          <w:rFonts w:ascii="PT Astra Serif" w:hAnsi="PT Astra Serif"/>
          <w:sz w:val="28"/>
          <w:szCs w:val="28"/>
          <w:lang w:eastAsia="ar-SA"/>
        </w:rPr>
        <w:t xml:space="preserve">Мероприятие 3.1. «Повышение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</w:r>
      <w:proofErr w:type="spellStart"/>
      <w:r w:rsidRPr="003B0559">
        <w:rPr>
          <w:rFonts w:ascii="PT Astra Serif" w:hAnsi="PT Astra Serif"/>
          <w:sz w:val="28"/>
          <w:szCs w:val="28"/>
          <w:lang w:eastAsia="ar-SA"/>
        </w:rPr>
        <w:t>ресоциализацией</w:t>
      </w:r>
      <w:proofErr w:type="spellEnd"/>
      <w:r w:rsidRPr="003B0559">
        <w:rPr>
          <w:rFonts w:ascii="PT Astra Serif" w:hAnsi="PT Astra Serif"/>
          <w:sz w:val="28"/>
          <w:szCs w:val="28"/>
          <w:lang w:eastAsia="ar-SA"/>
        </w:rPr>
        <w:t xml:space="preserve"> наркозависимых лиц».  </w:t>
      </w:r>
    </w:p>
    <w:p w:rsidR="003B0559" w:rsidRPr="003B0559" w:rsidRDefault="003B0559" w:rsidP="003B0559">
      <w:pPr>
        <w:widowControl/>
        <w:autoSpaceDE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Расходные обязательства по мероприятиям реализовывались через подведомственное учреждение МАУ «Молодежный центр «Гелиос».</w:t>
      </w:r>
    </w:p>
    <w:p w:rsidR="003B0559" w:rsidRPr="003B0559" w:rsidRDefault="003B0559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 xml:space="preserve">В рамках исполнения мероприятия муниципальной программы организованы и проведены </w:t>
      </w:r>
      <w:proofErr w:type="gramStart"/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мероприятия</w:t>
      </w:r>
      <w:proofErr w:type="gramEnd"/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 приуроченные к </w:t>
      </w:r>
      <w:r w:rsidRPr="003B0559">
        <w:rPr>
          <w:rFonts w:ascii="PT Astra Serif" w:hAnsi="PT Astra Serif"/>
          <w:color w:val="000000"/>
          <w:sz w:val="28"/>
          <w:szCs w:val="28"/>
        </w:rPr>
        <w:t>Международному дню борьбы с наркоманией (26 июня):</w:t>
      </w:r>
    </w:p>
    <w:p w:rsidR="003B0559" w:rsidRPr="003B0559" w:rsidRDefault="003B0559" w:rsidP="003B0559">
      <w:pPr>
        <w:widowControl/>
        <w:autoSpaceDE/>
        <w:autoSpaceDN/>
        <w:adjustRightInd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- Акция «Закрась зло». Закрашивание вирусных объявлений, а также надписей с информацией о распространении наркотических средств, на 53-х остановочных комплексах города. </w:t>
      </w:r>
    </w:p>
    <w:p w:rsidR="003B0559" w:rsidRPr="003B0559" w:rsidRDefault="003B0559" w:rsidP="003B0559">
      <w:pPr>
        <w:widowControl/>
        <w:autoSpaceDE/>
        <w:autoSpaceDN/>
        <w:adjustRightInd/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- Фотоконкурс на тему пропаганды здорового образа жизни. Антинаркотический фотоконкурс «В объективе - жизнь!». </w:t>
      </w:r>
      <w:r w:rsidRPr="003B0559">
        <w:rPr>
          <w:rFonts w:ascii="PT Astra Serif" w:hAnsi="PT Astra Serif" w:cs="PT Astra Serif"/>
          <w:color w:val="000000"/>
          <w:sz w:val="28"/>
          <w:szCs w:val="28"/>
          <w:lang w:eastAsia="ar-SA"/>
        </w:rPr>
        <w:t>Победители</w:t>
      </w: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 </w:t>
      </w:r>
      <w:r w:rsidRPr="003B0559">
        <w:rPr>
          <w:rFonts w:ascii="PT Astra Serif" w:hAnsi="PT Astra Serif" w:cs="PT Astra Serif"/>
          <w:color w:val="000000"/>
          <w:sz w:val="28"/>
          <w:szCs w:val="28"/>
          <w:lang w:eastAsia="ar-SA"/>
        </w:rPr>
        <w:t>в</w:t>
      </w: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 </w:t>
      </w:r>
      <w:r w:rsidRPr="003B0559">
        <w:rPr>
          <w:rFonts w:ascii="PT Astra Serif" w:hAnsi="PT Astra Serif" w:cs="PT Astra Serif"/>
          <w:color w:val="000000"/>
          <w:sz w:val="28"/>
          <w:szCs w:val="28"/>
          <w:lang w:eastAsia="ar-SA"/>
        </w:rPr>
        <w:t>каждой</w:t>
      </w: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 </w:t>
      </w:r>
      <w:r w:rsidRPr="003B0559">
        <w:rPr>
          <w:rFonts w:ascii="PT Astra Serif" w:hAnsi="PT Astra Serif" w:cs="PT Astra Serif"/>
          <w:color w:val="000000"/>
          <w:sz w:val="28"/>
          <w:szCs w:val="28"/>
          <w:lang w:eastAsia="ar-SA"/>
        </w:rPr>
        <w:t>категории</w:t>
      </w: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 </w:t>
      </w:r>
      <w:r w:rsidRPr="003B0559">
        <w:rPr>
          <w:rFonts w:ascii="PT Astra Serif" w:hAnsi="PT Astra Serif" w:cs="PT Astra Serif"/>
          <w:color w:val="000000"/>
          <w:sz w:val="28"/>
          <w:szCs w:val="28"/>
          <w:lang w:eastAsia="ar-SA"/>
        </w:rPr>
        <w:t>отмечены</w:t>
      </w: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 </w:t>
      </w:r>
      <w:r w:rsidRPr="003B0559">
        <w:rPr>
          <w:rFonts w:ascii="PT Astra Serif" w:hAnsi="PT Astra Serif" w:cs="PT Astra Serif"/>
          <w:color w:val="000000"/>
          <w:sz w:val="28"/>
          <w:szCs w:val="28"/>
          <w:lang w:eastAsia="ar-SA"/>
        </w:rPr>
        <w:t>дипломами</w:t>
      </w: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 </w:t>
      </w:r>
      <w:r w:rsidRPr="003B0559">
        <w:rPr>
          <w:rFonts w:ascii="PT Astra Serif" w:hAnsi="PT Astra Serif" w:cs="PT Astra Serif"/>
          <w:color w:val="000000"/>
          <w:sz w:val="28"/>
          <w:szCs w:val="28"/>
          <w:lang w:eastAsia="ar-SA"/>
        </w:rPr>
        <w:t>и</w:t>
      </w: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 </w:t>
      </w:r>
      <w:r w:rsidRPr="003B0559">
        <w:rPr>
          <w:rFonts w:ascii="PT Astra Serif" w:hAnsi="PT Astra Serif" w:cs="PT Astra Serif"/>
          <w:color w:val="000000"/>
          <w:sz w:val="28"/>
          <w:szCs w:val="28"/>
          <w:lang w:eastAsia="ar-SA"/>
        </w:rPr>
        <w:t>сертификатами на посещение «Центр Югорского спорта»</w:t>
      </w: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. </w:t>
      </w:r>
      <w:r w:rsidRPr="003B0559">
        <w:rPr>
          <w:rFonts w:ascii="PT Astra Serif" w:hAnsi="PT Astra Serif" w:cs="PT Astra Serif"/>
          <w:color w:val="000000"/>
          <w:sz w:val="28"/>
          <w:szCs w:val="28"/>
          <w:lang w:eastAsia="ar-SA"/>
        </w:rPr>
        <w:t>Все</w:t>
      </w: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 </w:t>
      </w:r>
      <w:r w:rsidRPr="003B0559">
        <w:rPr>
          <w:rFonts w:ascii="PT Astra Serif" w:hAnsi="PT Astra Serif" w:cs="PT Astra Serif"/>
          <w:color w:val="000000"/>
          <w:sz w:val="28"/>
          <w:szCs w:val="28"/>
          <w:lang w:eastAsia="ar-SA"/>
        </w:rPr>
        <w:t>остальные</w:t>
      </w: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 </w:t>
      </w:r>
      <w:r w:rsidRPr="003B0559">
        <w:rPr>
          <w:rFonts w:ascii="PT Astra Serif" w:hAnsi="PT Astra Serif" w:cs="PT Astra Serif"/>
          <w:color w:val="000000"/>
          <w:sz w:val="28"/>
          <w:szCs w:val="28"/>
          <w:lang w:eastAsia="ar-SA"/>
        </w:rPr>
        <w:t>конкурсанты</w:t>
      </w: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 </w:t>
      </w:r>
      <w:r w:rsidRPr="003B0559">
        <w:rPr>
          <w:rFonts w:ascii="PT Astra Serif" w:hAnsi="PT Astra Serif" w:cs="PT Astra Serif"/>
          <w:color w:val="000000"/>
          <w:sz w:val="28"/>
          <w:szCs w:val="28"/>
          <w:lang w:eastAsia="ar-SA"/>
        </w:rPr>
        <w:t>награждены</w:t>
      </w: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 </w:t>
      </w:r>
      <w:r w:rsidRPr="003B0559">
        <w:rPr>
          <w:rFonts w:ascii="PT Astra Serif" w:hAnsi="PT Astra Serif" w:cs="PT Astra Serif"/>
          <w:color w:val="000000"/>
          <w:sz w:val="28"/>
          <w:szCs w:val="28"/>
          <w:lang w:eastAsia="ar-SA"/>
        </w:rPr>
        <w:t>дипломами</w:t>
      </w: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 </w:t>
      </w:r>
      <w:r w:rsidRPr="003B0559">
        <w:rPr>
          <w:rFonts w:ascii="PT Astra Serif" w:hAnsi="PT Astra Serif" w:cs="PT Astra Serif"/>
          <w:color w:val="000000"/>
          <w:sz w:val="28"/>
          <w:szCs w:val="28"/>
          <w:lang w:eastAsia="ar-SA"/>
        </w:rPr>
        <w:t>участников и сертификатами на посещение мультимедийного агентства МАУ «МЦ «Гелиос»</w:t>
      </w: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>. Приняли участие 30 участников конкурса.</w:t>
      </w:r>
    </w:p>
    <w:p w:rsidR="003B0559" w:rsidRPr="003B0559" w:rsidRDefault="003B0559" w:rsidP="003B0559">
      <w:pPr>
        <w:widowControl/>
        <w:autoSpaceDE/>
        <w:autoSpaceDN/>
        <w:adjustRightInd/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  <w:lang w:eastAsia="ar-SA"/>
        </w:rPr>
      </w:pP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>- «Веселые старты» для школьников. Мероприятие организовано муниципальным бюджетным учреждением «Централизованная библиотечная система г. Югорска» совместно с Антинаркотической комиссией города Югорска, Благотворительным фондом «</w:t>
      </w:r>
      <w:proofErr w:type="spellStart"/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>Югорск</w:t>
      </w:r>
      <w:proofErr w:type="spellEnd"/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 без наркотиков». Денис Вандышев, тренер по дзюдо, активист Благотворительного фонда "</w:t>
      </w:r>
      <w:proofErr w:type="spellStart"/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>Югорск</w:t>
      </w:r>
      <w:proofErr w:type="spellEnd"/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 без наркотиков", организовал спортивные игры. Все ребята получили памятные призы, а взрослые - позитивные эмоции и уверенность в том, что наши дети вырастут здоровыми и счастливыми! В мероприятии приняли участие более 30 человек.</w:t>
      </w:r>
    </w:p>
    <w:p w:rsidR="003B0559" w:rsidRPr="003B0559" w:rsidRDefault="003B0559" w:rsidP="003B0559">
      <w:pPr>
        <w:widowControl/>
        <w:autoSpaceDE/>
        <w:autoSpaceDN/>
        <w:adjustRightInd/>
        <w:ind w:firstLine="567"/>
        <w:contextualSpacing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>- Акция «</w:t>
      </w:r>
      <w:proofErr w:type="spellStart"/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>Югорск</w:t>
      </w:r>
      <w:proofErr w:type="spellEnd"/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 xml:space="preserve"> – без наркотиков». Благотворительным фондом социальной и духовной помощи «</w:t>
      </w:r>
      <w:proofErr w:type="spellStart"/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>Вефиль</w:t>
      </w:r>
      <w:proofErr w:type="spellEnd"/>
      <w:r w:rsidRPr="003B0559">
        <w:rPr>
          <w:rFonts w:ascii="PT Astra Serif" w:hAnsi="PT Astra Serif"/>
          <w:color w:val="000000"/>
          <w:sz w:val="28"/>
          <w:szCs w:val="28"/>
          <w:lang w:eastAsia="ar-SA"/>
        </w:rPr>
        <w:t>» 03 июля 2021 года п</w:t>
      </w:r>
      <w:r w:rsidRPr="003B0559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роведены встречи на улицах города Югорска в целях </w:t>
      </w:r>
      <w:proofErr w:type="gramStart"/>
      <w:r w:rsidRPr="003B0559">
        <w:rPr>
          <w:rFonts w:ascii="PT Astra Serif" w:hAnsi="PT Astra Serif" w:cs="Arial"/>
          <w:sz w:val="28"/>
          <w:szCs w:val="28"/>
          <w:shd w:val="clear" w:color="auto" w:fill="FFFFFF"/>
        </w:rPr>
        <w:t>привлечь</w:t>
      </w:r>
      <w:proofErr w:type="gramEnd"/>
      <w:r w:rsidRPr="003B0559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внимание людей к проблеме «наркомания» и рассказать о деятельности организаций работающих в этой сфере. Роздано 350 буклетов. Активисты фонда </w:t>
      </w:r>
      <w:proofErr w:type="gramStart"/>
      <w:r w:rsidRPr="003B0559">
        <w:rPr>
          <w:rFonts w:ascii="PT Astra Serif" w:hAnsi="PT Astra Serif" w:cs="Arial"/>
          <w:sz w:val="28"/>
          <w:szCs w:val="28"/>
          <w:shd w:val="clear" w:color="auto" w:fill="FFFFFF"/>
        </w:rPr>
        <w:t>встречались с зависимыми лицами и мотивировали</w:t>
      </w:r>
      <w:proofErr w:type="gramEnd"/>
      <w:r w:rsidRPr="003B0559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их к прохождению реабилитации от химической зависимости, в количестве 5 встреч. Так же проведён социальный эксперимент «оставь»-«возьми», где прохожим предлагалось на листке бумаги написать от чего бы им хотелось </w:t>
      </w:r>
      <w:proofErr w:type="gramStart"/>
      <w:r w:rsidRPr="003B0559">
        <w:rPr>
          <w:rFonts w:ascii="PT Astra Serif" w:hAnsi="PT Astra Serif" w:cs="Arial"/>
          <w:sz w:val="28"/>
          <w:szCs w:val="28"/>
          <w:shd w:val="clear" w:color="auto" w:fill="FFFFFF"/>
        </w:rPr>
        <w:t>избавится</w:t>
      </w:r>
      <w:proofErr w:type="gramEnd"/>
      <w:r w:rsidRPr="003B0559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а в ящике «возьми» предлагалось что то «взять» в замен. Около 120 человек приняло участие в данном </w:t>
      </w:r>
      <w:proofErr w:type="gramStart"/>
      <w:r w:rsidRPr="003B0559">
        <w:rPr>
          <w:rFonts w:ascii="PT Astra Serif" w:hAnsi="PT Astra Serif" w:cs="Arial"/>
          <w:sz w:val="28"/>
          <w:szCs w:val="28"/>
          <w:shd w:val="clear" w:color="auto" w:fill="FFFFFF"/>
        </w:rPr>
        <w:t>эксперименте</w:t>
      </w:r>
      <w:proofErr w:type="gramEnd"/>
      <w:r w:rsidRPr="003B0559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3B0559" w:rsidRPr="003B0559" w:rsidRDefault="003B0559" w:rsidP="003B0559">
      <w:pPr>
        <w:widowControl/>
        <w:autoSpaceDE/>
        <w:autoSpaceDN/>
        <w:adjustRightInd/>
        <w:ind w:firstLine="567"/>
        <w:contextualSpacing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 xml:space="preserve">На выполнение мероприятий израсходовано 50,0 тыс. руб., бюджетные ассигнования выделены из местного бюджета. </w:t>
      </w:r>
    </w:p>
    <w:p w:rsidR="003B0559" w:rsidRPr="003B0559" w:rsidRDefault="003B0559" w:rsidP="003B0559">
      <w:pPr>
        <w:tabs>
          <w:tab w:val="left" w:pos="1134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3B0559">
        <w:rPr>
          <w:rFonts w:ascii="PT Astra Serif" w:hAnsi="PT Astra Serif"/>
          <w:color w:val="000000"/>
          <w:sz w:val="28"/>
          <w:szCs w:val="28"/>
        </w:rPr>
        <w:t xml:space="preserve">Помимо этого в 2021 году город </w:t>
      </w:r>
      <w:proofErr w:type="spellStart"/>
      <w:r w:rsidRPr="003B0559">
        <w:rPr>
          <w:rFonts w:ascii="PT Astra Serif" w:hAnsi="PT Astra Serif"/>
          <w:color w:val="000000"/>
          <w:sz w:val="28"/>
          <w:szCs w:val="28"/>
        </w:rPr>
        <w:t>Югорск</w:t>
      </w:r>
      <w:proofErr w:type="spellEnd"/>
      <w:r w:rsidRPr="003B0559">
        <w:rPr>
          <w:rFonts w:ascii="PT Astra Serif" w:hAnsi="PT Astra Serif"/>
          <w:color w:val="000000"/>
          <w:sz w:val="28"/>
          <w:szCs w:val="28"/>
        </w:rPr>
        <w:t xml:space="preserve"> по результатам </w:t>
      </w:r>
      <w:r w:rsidRPr="003B0559">
        <w:rPr>
          <w:rFonts w:ascii="PT Astra Serif" w:hAnsi="PT Astra Serif"/>
          <w:sz w:val="28"/>
          <w:szCs w:val="28"/>
        </w:rPr>
        <w:t xml:space="preserve">конкурса муниципальных образований Ханты 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 муниципальному образованию город </w:t>
      </w:r>
      <w:proofErr w:type="spellStart"/>
      <w:r w:rsidRPr="003B0559">
        <w:rPr>
          <w:rFonts w:ascii="PT Astra Serif" w:hAnsi="PT Astra Serif"/>
          <w:sz w:val="28"/>
          <w:szCs w:val="28"/>
        </w:rPr>
        <w:t>Югорск</w:t>
      </w:r>
      <w:proofErr w:type="spellEnd"/>
      <w:r w:rsidRPr="003B0559">
        <w:rPr>
          <w:rFonts w:ascii="PT Astra Serif" w:hAnsi="PT Astra Serif"/>
          <w:sz w:val="28"/>
          <w:szCs w:val="28"/>
        </w:rPr>
        <w:t xml:space="preserve"> предоставлен межбюджетный трансферт в сумме 1200</w:t>
      </w:r>
      <w:r w:rsidRPr="003B0559">
        <w:rPr>
          <w:rFonts w:ascii="PT Astra Serif" w:hAnsi="PT Astra Serif"/>
          <w:color w:val="000000"/>
          <w:sz w:val="28"/>
          <w:szCs w:val="28"/>
        </w:rPr>
        <w:t>,0 тыс. руб. Денежные средства направлены на организацию и проведение межведомственных мероприятий по профилактике наркомании и популяризации здорового образа жизни:</w:t>
      </w:r>
      <w:proofErr w:type="gramEnd"/>
    </w:p>
    <w:p w:rsidR="003B0559" w:rsidRPr="003B0559" w:rsidRDefault="003B0559" w:rsidP="003B0559">
      <w:pPr>
        <w:widowControl/>
        <w:numPr>
          <w:ilvl w:val="0"/>
          <w:numId w:val="12"/>
        </w:numPr>
        <w:autoSpaceDE/>
        <w:autoSpaceDN/>
        <w:adjustRightInd/>
        <w:spacing w:after="200"/>
        <w:ind w:left="0"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Организовано обучение, направленное на повышение профессионального уровня, квалификации специалистов субъектов </w:t>
      </w:r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lastRenderedPageBreak/>
        <w:t xml:space="preserve">профилактики наркомании с выдачей им подтверждающего документа (удостоверений). </w:t>
      </w:r>
    </w:p>
    <w:p w:rsidR="003B0559" w:rsidRPr="003B0559" w:rsidRDefault="003B0559" w:rsidP="003B0559">
      <w:pPr>
        <w:widowControl/>
        <w:numPr>
          <w:ilvl w:val="0"/>
          <w:numId w:val="12"/>
        </w:numPr>
        <w:autoSpaceDE/>
        <w:autoSpaceDN/>
        <w:adjustRightInd/>
        <w:spacing w:after="200"/>
        <w:ind w:left="0"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Изготовлено 500 листовок. </w:t>
      </w:r>
      <w:proofErr w:type="gramStart"/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Данные листовки распространены в общеобразовательных школах города Югорска и на мероприятиях по профилактике незаконного потребления наркотических средств, психотропных веществ, наркомании, популяризации здорового образа жизни. </w:t>
      </w:r>
      <w:proofErr w:type="gramEnd"/>
    </w:p>
    <w:p w:rsidR="003B0559" w:rsidRPr="003B0559" w:rsidRDefault="003B0559" w:rsidP="003B0559">
      <w:pPr>
        <w:widowControl/>
        <w:numPr>
          <w:ilvl w:val="0"/>
          <w:numId w:val="12"/>
        </w:numPr>
        <w:autoSpaceDE/>
        <w:autoSpaceDN/>
        <w:adjustRightInd/>
        <w:spacing w:after="200"/>
        <w:ind w:left="0"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Разработан раздел по профилактике наркомании и популяризации здорового образа жизни на сайте «Молодежь Югорска». </w:t>
      </w:r>
    </w:p>
    <w:p w:rsidR="003B0559" w:rsidRPr="003B0559" w:rsidRDefault="003B0559" w:rsidP="003B0559">
      <w:pPr>
        <w:widowControl/>
        <w:numPr>
          <w:ilvl w:val="0"/>
          <w:numId w:val="12"/>
        </w:numPr>
        <w:autoSpaceDE/>
        <w:autoSpaceDN/>
        <w:adjustRightInd/>
        <w:spacing w:after="200"/>
        <w:ind w:left="0"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Проведено мероприятие по </w:t>
      </w:r>
      <w:proofErr w:type="spellStart"/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>киберспорту</w:t>
      </w:r>
      <w:proofErr w:type="spellEnd"/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«Югорская </w:t>
      </w:r>
      <w:proofErr w:type="spellStart"/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>киберспортивная</w:t>
      </w:r>
      <w:proofErr w:type="spellEnd"/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арена 5.0 – «За чистый спорт». В мероприятии приняло участие 86 человек. По трем </w:t>
      </w:r>
      <w:proofErr w:type="spellStart"/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>киберспортивным</w:t>
      </w:r>
      <w:proofErr w:type="spellEnd"/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дисциплинам </w:t>
      </w:r>
      <w:r w:rsidRPr="003B0559">
        <w:rPr>
          <w:rFonts w:ascii="PT Astra Serif" w:eastAsiaTheme="minorHAnsi" w:hAnsi="PT Astra Serif" w:cstheme="minorBidi"/>
          <w:sz w:val="28"/>
          <w:szCs w:val="28"/>
          <w:lang w:val="en-US" w:eastAsia="en-US"/>
        </w:rPr>
        <w:t>FIFA</w:t>
      </w:r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– 11 человек, </w:t>
      </w:r>
      <w:r w:rsidRPr="003B0559">
        <w:rPr>
          <w:rFonts w:ascii="PT Astra Serif" w:eastAsiaTheme="minorHAnsi" w:hAnsi="PT Astra Serif" w:cstheme="minorBidi"/>
          <w:sz w:val="28"/>
          <w:szCs w:val="28"/>
          <w:lang w:val="en-US" w:eastAsia="en-US"/>
        </w:rPr>
        <w:t>CS</w:t>
      </w:r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>-</w:t>
      </w:r>
      <w:r w:rsidRPr="003B0559">
        <w:rPr>
          <w:rFonts w:ascii="PT Astra Serif" w:eastAsiaTheme="minorHAnsi" w:hAnsi="PT Astra Serif" w:cstheme="minorBidi"/>
          <w:sz w:val="28"/>
          <w:szCs w:val="28"/>
          <w:lang w:val="en-US" w:eastAsia="en-US"/>
        </w:rPr>
        <w:t>GO</w:t>
      </w:r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– 50 человек, </w:t>
      </w:r>
      <w:r w:rsidRPr="003B0559">
        <w:rPr>
          <w:rFonts w:ascii="PT Astra Serif" w:eastAsiaTheme="minorHAnsi" w:hAnsi="PT Astra Serif" w:cstheme="minorBidi"/>
          <w:sz w:val="28"/>
          <w:szCs w:val="28"/>
          <w:lang w:val="en-US" w:eastAsia="en-US"/>
        </w:rPr>
        <w:t>DOTA</w:t>
      </w:r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-2 – 25 человек. Турнир проходил с 22 по 26 ноября в </w:t>
      </w:r>
      <w:proofErr w:type="gramStart"/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>режиме</w:t>
      </w:r>
      <w:proofErr w:type="gramEnd"/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онлайн (отборочные игры). Финал турнира проходил в </w:t>
      </w:r>
      <w:proofErr w:type="gramStart"/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>режиме</w:t>
      </w:r>
      <w:proofErr w:type="gramEnd"/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офлайн 27-28 ноября 2021 года. В рамках турнира </w:t>
      </w:r>
      <w:proofErr w:type="gramStart"/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>проводились агитационные антинаркотические мероприятия и распространялись</w:t>
      </w:r>
      <w:proofErr w:type="gramEnd"/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листовки.</w:t>
      </w:r>
    </w:p>
    <w:p w:rsidR="003B0559" w:rsidRPr="003B0559" w:rsidRDefault="003B0559" w:rsidP="003B0559">
      <w:pPr>
        <w:widowControl/>
        <w:numPr>
          <w:ilvl w:val="0"/>
          <w:numId w:val="12"/>
        </w:numPr>
        <w:autoSpaceDE/>
        <w:autoSpaceDN/>
        <w:adjustRightInd/>
        <w:spacing w:after="200"/>
        <w:ind w:left="0"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 w:cs="Arial"/>
          <w:sz w:val="28"/>
          <w:szCs w:val="28"/>
          <w:shd w:val="clear" w:color="auto" w:fill="FFFFFF"/>
          <w:lang w:eastAsia="en-US"/>
        </w:rPr>
        <w:t xml:space="preserve">В ноябре 2021 г. в Югорске в МБУ СШОР центре Югорского спорта организовано проведение Межрегиональных соревнований по художественной гимнастике, посвящённых здоровому образу жизни «Скажи наркотикам </w:t>
      </w:r>
      <w:proofErr w:type="gramStart"/>
      <w:r w:rsidRPr="003B0559">
        <w:rPr>
          <w:rFonts w:ascii="PT Astra Serif" w:eastAsiaTheme="minorHAnsi" w:hAnsi="PT Astra Serif" w:cs="Arial"/>
          <w:sz w:val="28"/>
          <w:szCs w:val="28"/>
          <w:shd w:val="clear" w:color="auto" w:fill="FFFFFF"/>
          <w:lang w:eastAsia="en-US"/>
        </w:rPr>
        <w:t>–н</w:t>
      </w:r>
      <w:proofErr w:type="gramEnd"/>
      <w:r w:rsidRPr="003B0559">
        <w:rPr>
          <w:rFonts w:ascii="PT Astra Serif" w:eastAsiaTheme="minorHAnsi" w:hAnsi="PT Astra Serif" w:cs="Arial"/>
          <w:sz w:val="28"/>
          <w:szCs w:val="28"/>
          <w:shd w:val="clear" w:color="auto" w:fill="FFFFFF"/>
          <w:lang w:eastAsia="en-US"/>
        </w:rPr>
        <w:t xml:space="preserve">ет», </w:t>
      </w:r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с элементами викторины, </w:t>
      </w:r>
      <w:r w:rsidRPr="003B0559">
        <w:rPr>
          <w:rFonts w:ascii="PT Astra Serif" w:eastAsiaTheme="minorHAnsi" w:hAnsi="PT Astra Serif" w:cs="Arial"/>
          <w:sz w:val="28"/>
          <w:szCs w:val="28"/>
          <w:shd w:val="clear" w:color="auto" w:fill="FFFFFF"/>
          <w:lang w:eastAsia="en-US"/>
        </w:rPr>
        <w:t xml:space="preserve">в которых приняли участия 6 команд: </w:t>
      </w:r>
      <w:proofErr w:type="spellStart"/>
      <w:r w:rsidRPr="003B0559">
        <w:rPr>
          <w:rFonts w:ascii="PT Astra Serif" w:eastAsiaTheme="minorHAnsi" w:hAnsi="PT Astra Serif" w:cs="Arial"/>
          <w:sz w:val="28"/>
          <w:szCs w:val="28"/>
          <w:shd w:val="clear" w:color="auto" w:fill="FFFFFF"/>
          <w:lang w:eastAsia="en-US"/>
        </w:rPr>
        <w:t>Югорск</w:t>
      </w:r>
      <w:proofErr w:type="spellEnd"/>
      <w:r w:rsidRPr="003B0559">
        <w:rPr>
          <w:rFonts w:ascii="PT Astra Serif" w:eastAsiaTheme="minorHAnsi" w:hAnsi="PT Astra Serif" w:cs="Arial"/>
          <w:sz w:val="28"/>
          <w:szCs w:val="28"/>
          <w:shd w:val="clear" w:color="auto" w:fill="FFFFFF"/>
          <w:lang w:eastAsia="en-US"/>
        </w:rPr>
        <w:t xml:space="preserve">, Советский, 2 команды Ханты-Мансийска, Сургут, </w:t>
      </w:r>
      <w:proofErr w:type="spellStart"/>
      <w:r w:rsidRPr="003B0559">
        <w:rPr>
          <w:rFonts w:ascii="PT Astra Serif" w:eastAsiaTheme="minorHAnsi" w:hAnsi="PT Astra Serif" w:cs="Arial"/>
          <w:sz w:val="28"/>
          <w:szCs w:val="28"/>
          <w:shd w:val="clear" w:color="auto" w:fill="FFFFFF"/>
          <w:lang w:eastAsia="en-US"/>
        </w:rPr>
        <w:t>Унъюган</w:t>
      </w:r>
      <w:proofErr w:type="spellEnd"/>
      <w:r w:rsidRPr="003B0559">
        <w:rPr>
          <w:rFonts w:ascii="PT Astra Serif" w:eastAsiaTheme="minorHAnsi" w:hAnsi="PT Astra Serif" w:cs="Arial"/>
          <w:sz w:val="28"/>
          <w:szCs w:val="28"/>
          <w:shd w:val="clear" w:color="auto" w:fill="FFFFFF"/>
          <w:lang w:eastAsia="en-US"/>
        </w:rPr>
        <w:t xml:space="preserve">. Общее количество 170 чел. Также, в </w:t>
      </w:r>
      <w:proofErr w:type="gramStart"/>
      <w:r w:rsidRPr="003B0559">
        <w:rPr>
          <w:rFonts w:ascii="PT Astra Serif" w:eastAsiaTheme="minorHAnsi" w:hAnsi="PT Astra Serif" w:cs="Arial"/>
          <w:sz w:val="28"/>
          <w:szCs w:val="28"/>
          <w:shd w:val="clear" w:color="auto" w:fill="FFFFFF"/>
          <w:lang w:eastAsia="en-US"/>
        </w:rPr>
        <w:t>рамках</w:t>
      </w:r>
      <w:proofErr w:type="gramEnd"/>
      <w:r w:rsidRPr="003B0559">
        <w:rPr>
          <w:rFonts w:ascii="PT Astra Serif" w:eastAsiaTheme="minorHAnsi" w:hAnsi="PT Astra Serif" w:cs="Arial"/>
          <w:sz w:val="28"/>
          <w:szCs w:val="28"/>
          <w:shd w:val="clear" w:color="auto" w:fill="FFFFFF"/>
          <w:lang w:eastAsia="en-US"/>
        </w:rPr>
        <w:t xml:space="preserve"> данного спортивного мероприятия, лицам, находящимся в ремиссии от употребления наркотиков вручено 20 сертификатов на посещение спортивных секций. </w:t>
      </w:r>
    </w:p>
    <w:p w:rsidR="003B0559" w:rsidRPr="003B0559" w:rsidRDefault="003B0559" w:rsidP="003B0559">
      <w:pPr>
        <w:widowControl/>
        <w:numPr>
          <w:ilvl w:val="0"/>
          <w:numId w:val="12"/>
        </w:numPr>
        <w:autoSpaceDE/>
        <w:autoSpaceDN/>
        <w:adjustRightInd/>
        <w:spacing w:after="200"/>
        <w:ind w:left="0"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Реализован проект </w:t>
      </w:r>
      <w:r w:rsidRPr="003B0559">
        <w:rPr>
          <w:rFonts w:ascii="PT Astra Serif" w:hAnsi="PT Astra Serif" w:cs="Calibri"/>
          <w:color w:val="000000"/>
          <w:sz w:val="28"/>
          <w:szCs w:val="28"/>
        </w:rPr>
        <w:t xml:space="preserve">РСОО «Федерация </w:t>
      </w:r>
      <w:proofErr w:type="spellStart"/>
      <w:r w:rsidRPr="003B0559">
        <w:rPr>
          <w:rFonts w:ascii="PT Astra Serif" w:hAnsi="PT Astra Serif" w:cs="Calibri"/>
          <w:color w:val="000000"/>
          <w:sz w:val="28"/>
          <w:szCs w:val="28"/>
        </w:rPr>
        <w:t>страйкбола</w:t>
      </w:r>
      <w:proofErr w:type="spellEnd"/>
      <w:r w:rsidRPr="003B0559">
        <w:rPr>
          <w:rFonts w:ascii="PT Astra Serif" w:hAnsi="PT Astra Serif" w:cs="Calibri"/>
          <w:color w:val="000000"/>
          <w:sz w:val="28"/>
          <w:szCs w:val="28"/>
        </w:rPr>
        <w:t xml:space="preserve">» </w:t>
      </w:r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по популяризации </w:t>
      </w:r>
      <w:proofErr w:type="spellStart"/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>страйкбола</w:t>
      </w:r>
      <w:proofErr w:type="spellEnd"/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среди лиц, испытывающих зависимость от наркотических средств и психотропных веществ. Проведено 8 тренировок</w:t>
      </w:r>
      <w:r w:rsidRPr="003B0559">
        <w:rPr>
          <w:rFonts w:ascii="PT Astra Serif" w:hAnsi="PT Astra Serif"/>
          <w:sz w:val="28"/>
          <w:szCs w:val="28"/>
        </w:rPr>
        <w:t>, на которых отрабатывались упражнения «Тактический биатлон».</w:t>
      </w:r>
    </w:p>
    <w:p w:rsidR="003B0559" w:rsidRPr="003B0559" w:rsidRDefault="003B0559" w:rsidP="003B0559">
      <w:pPr>
        <w:widowControl/>
        <w:numPr>
          <w:ilvl w:val="0"/>
          <w:numId w:val="12"/>
        </w:numPr>
        <w:autoSpaceDE/>
        <w:autoSpaceDN/>
        <w:adjustRightInd/>
        <w:spacing w:after="200"/>
        <w:ind w:left="0"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>Реализована программа Благотворительного фонда «</w:t>
      </w:r>
      <w:proofErr w:type="spellStart"/>
      <w:r w:rsidRPr="003B0559">
        <w:rPr>
          <w:rFonts w:ascii="PT Astra Serif" w:hAnsi="PT Astra Serif"/>
          <w:sz w:val="28"/>
          <w:szCs w:val="28"/>
        </w:rPr>
        <w:t>Югорск</w:t>
      </w:r>
      <w:proofErr w:type="spellEnd"/>
      <w:r w:rsidRPr="003B0559">
        <w:rPr>
          <w:rFonts w:ascii="PT Astra Serif" w:hAnsi="PT Astra Serif"/>
          <w:sz w:val="28"/>
          <w:szCs w:val="28"/>
        </w:rPr>
        <w:t xml:space="preserve"> без наркотиков» по теме: «Интеллектуально-спортивный марафон».</w:t>
      </w:r>
    </w:p>
    <w:p w:rsidR="003B0559" w:rsidRPr="003B0559" w:rsidRDefault="003B0559" w:rsidP="003B0559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>С 19 по 22 октября в библиотечно-информационном центре (</w:t>
      </w:r>
      <w:proofErr w:type="spellStart"/>
      <w:r w:rsidRPr="003B0559">
        <w:rPr>
          <w:rFonts w:ascii="PT Astra Serif" w:hAnsi="PT Astra Serif"/>
          <w:sz w:val="28"/>
          <w:szCs w:val="28"/>
        </w:rPr>
        <w:t>г</w:t>
      </w:r>
      <w:proofErr w:type="gramStart"/>
      <w:r w:rsidRPr="003B0559">
        <w:rPr>
          <w:rFonts w:ascii="PT Astra Serif" w:hAnsi="PT Astra Serif"/>
          <w:sz w:val="28"/>
          <w:szCs w:val="28"/>
        </w:rPr>
        <w:t>.Ю</w:t>
      </w:r>
      <w:proofErr w:type="gramEnd"/>
      <w:r w:rsidRPr="003B0559">
        <w:rPr>
          <w:rFonts w:ascii="PT Astra Serif" w:hAnsi="PT Astra Serif"/>
          <w:sz w:val="28"/>
          <w:szCs w:val="28"/>
        </w:rPr>
        <w:t>горск</w:t>
      </w:r>
      <w:proofErr w:type="spellEnd"/>
      <w:r w:rsidRPr="003B0559">
        <w:rPr>
          <w:rFonts w:ascii="PT Astra Serif" w:hAnsi="PT Astra Serif"/>
          <w:sz w:val="28"/>
          <w:szCs w:val="28"/>
        </w:rPr>
        <w:t xml:space="preserve">, ул. Механизаторов, 6) состоялось 10 интеллектуально-спортивных игр и 10 интеллектуальных рингов, посвященных ЗОЖ. Еще 8 игр состоялось в онлайн </w:t>
      </w:r>
      <w:proofErr w:type="gramStart"/>
      <w:r w:rsidRPr="003B0559">
        <w:rPr>
          <w:rFonts w:ascii="PT Astra Serif" w:hAnsi="PT Astra Serif"/>
          <w:sz w:val="28"/>
          <w:szCs w:val="28"/>
        </w:rPr>
        <w:t>формате</w:t>
      </w:r>
      <w:proofErr w:type="gramEnd"/>
      <w:r w:rsidRPr="003B0559">
        <w:rPr>
          <w:rFonts w:ascii="PT Astra Serif" w:hAnsi="PT Astra Serif"/>
          <w:sz w:val="28"/>
          <w:szCs w:val="28"/>
        </w:rPr>
        <w:t>. В мероприятиях приняло участие – 420 человек.</w:t>
      </w:r>
    </w:p>
    <w:p w:rsidR="003B0559" w:rsidRPr="003B0559" w:rsidRDefault="003B0559" w:rsidP="003B0559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>На сайте Благотворительного фонда «</w:t>
      </w:r>
      <w:proofErr w:type="spellStart"/>
      <w:r w:rsidRPr="003B0559">
        <w:rPr>
          <w:rFonts w:ascii="PT Astra Serif" w:hAnsi="PT Astra Serif"/>
          <w:sz w:val="28"/>
          <w:szCs w:val="28"/>
        </w:rPr>
        <w:t>Югорск</w:t>
      </w:r>
      <w:proofErr w:type="spellEnd"/>
      <w:r w:rsidRPr="003B0559">
        <w:rPr>
          <w:rFonts w:ascii="PT Astra Serif" w:hAnsi="PT Astra Serif"/>
          <w:sz w:val="28"/>
          <w:szCs w:val="28"/>
        </w:rPr>
        <w:t xml:space="preserve"> без наркотиков», </w:t>
      </w:r>
      <w:proofErr w:type="spellStart"/>
      <w:r w:rsidRPr="003B0559">
        <w:rPr>
          <w:rFonts w:ascii="PT Astra Serif" w:hAnsi="PT Astra Serif"/>
          <w:sz w:val="28"/>
          <w:szCs w:val="28"/>
        </w:rPr>
        <w:t>ВКонтакте</w:t>
      </w:r>
      <w:proofErr w:type="spellEnd"/>
      <w:r w:rsidRPr="003B0559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Pr="003B0559">
        <w:rPr>
          <w:rFonts w:ascii="PT Astra Serif" w:hAnsi="PT Astra Serif"/>
          <w:sz w:val="28"/>
          <w:szCs w:val="28"/>
        </w:rPr>
        <w:t>Югорск</w:t>
      </w:r>
      <w:proofErr w:type="spellEnd"/>
      <w:r w:rsidRPr="003B0559">
        <w:rPr>
          <w:rFonts w:ascii="PT Astra Serif" w:hAnsi="PT Astra Serif"/>
          <w:sz w:val="28"/>
          <w:szCs w:val="28"/>
        </w:rPr>
        <w:t xml:space="preserve"> без наркотиков»</w:t>
      </w:r>
      <w:r w:rsidR="006579D0">
        <w:rPr>
          <w:rFonts w:ascii="PT Astra Serif" w:hAnsi="PT Astra Serif"/>
          <w:sz w:val="28"/>
          <w:szCs w:val="28"/>
        </w:rPr>
        <w:t xml:space="preserve"> </w:t>
      </w:r>
      <w:r w:rsidRPr="003B0559">
        <w:rPr>
          <w:rFonts w:ascii="PT Astra Serif" w:hAnsi="PT Astra Serif"/>
          <w:sz w:val="28"/>
          <w:szCs w:val="28"/>
        </w:rPr>
        <w:t xml:space="preserve">(подписчиков 1598 человек), МБУ «ЦБС </w:t>
      </w:r>
      <w:proofErr w:type="spellStart"/>
      <w:r w:rsidRPr="003B0559">
        <w:rPr>
          <w:rFonts w:ascii="PT Astra Serif" w:hAnsi="PT Astra Serif"/>
          <w:sz w:val="28"/>
          <w:szCs w:val="28"/>
        </w:rPr>
        <w:t>г.Югорска</w:t>
      </w:r>
      <w:proofErr w:type="spellEnd"/>
      <w:r w:rsidRPr="003B0559">
        <w:rPr>
          <w:rFonts w:ascii="PT Astra Serif" w:hAnsi="PT Astra Serif"/>
          <w:sz w:val="28"/>
          <w:szCs w:val="28"/>
        </w:rPr>
        <w:t xml:space="preserve">» МБУ </w:t>
      </w:r>
      <w:bookmarkStart w:id="1" w:name="_GoBack"/>
      <w:bookmarkEnd w:id="1"/>
      <w:r w:rsidRPr="003B0559">
        <w:rPr>
          <w:rFonts w:ascii="PT Astra Serif" w:hAnsi="PT Astra Serif"/>
          <w:sz w:val="28"/>
          <w:szCs w:val="28"/>
        </w:rPr>
        <w:t>опубликовано 21 статья о мероприятиях, количество просмотров составило 2334 человек.</w:t>
      </w:r>
    </w:p>
    <w:p w:rsidR="003B0559" w:rsidRPr="003B0559" w:rsidRDefault="003B0559" w:rsidP="003B0559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 xml:space="preserve">Разработан настольный календарь «Здоровый образ жизни - это личный успех каждого!» на 2022 год  с работами победителей творческого конкурса «Загрузи здоровье». Тираж 50 экз. </w:t>
      </w:r>
    </w:p>
    <w:p w:rsidR="003B0559" w:rsidRPr="003B0559" w:rsidRDefault="003B0559" w:rsidP="003B0559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3B0559">
        <w:rPr>
          <w:rFonts w:ascii="PT Astra Serif" w:hAnsi="PT Astra Serif"/>
          <w:sz w:val="28"/>
          <w:szCs w:val="28"/>
        </w:rPr>
        <w:t xml:space="preserve">Участниками игр стали победители конкурса творческих работ на лучший </w:t>
      </w:r>
      <w:proofErr w:type="spellStart"/>
      <w:r w:rsidRPr="003B0559">
        <w:rPr>
          <w:rFonts w:ascii="PT Astra Serif" w:hAnsi="PT Astra Serif"/>
          <w:sz w:val="28"/>
          <w:szCs w:val="28"/>
        </w:rPr>
        <w:t>медиаконтент</w:t>
      </w:r>
      <w:proofErr w:type="spellEnd"/>
      <w:r w:rsidRPr="003B0559">
        <w:rPr>
          <w:rFonts w:ascii="PT Astra Serif" w:hAnsi="PT Astra Serif"/>
          <w:sz w:val="28"/>
          <w:szCs w:val="28"/>
        </w:rPr>
        <w:t xml:space="preserve">, посвященный ЗОЖ «Загрузи здоровье», студенты Югорского политехнического колледжа, учащиеся средней общеобразовательной школы №5, кадеты средней общеобразовательной школы № 2, младшие классы из </w:t>
      </w:r>
      <w:r w:rsidRPr="003B0559">
        <w:rPr>
          <w:rFonts w:ascii="PT Astra Serif" w:hAnsi="PT Astra Serif"/>
          <w:sz w:val="28"/>
          <w:szCs w:val="28"/>
        </w:rPr>
        <w:lastRenderedPageBreak/>
        <w:t xml:space="preserve">МБОУ «Гимназия», МБОУ «Лицей им. Г.Ф. </w:t>
      </w:r>
      <w:proofErr w:type="spellStart"/>
      <w:r w:rsidRPr="003B0559">
        <w:rPr>
          <w:rFonts w:ascii="PT Astra Serif" w:hAnsi="PT Astra Serif"/>
          <w:sz w:val="28"/>
          <w:szCs w:val="28"/>
        </w:rPr>
        <w:t>Атякшева</w:t>
      </w:r>
      <w:proofErr w:type="spellEnd"/>
      <w:r w:rsidRPr="003B0559">
        <w:rPr>
          <w:rFonts w:ascii="PT Astra Serif" w:hAnsi="PT Astra Serif"/>
          <w:sz w:val="28"/>
          <w:szCs w:val="28"/>
        </w:rPr>
        <w:t xml:space="preserve">», получатели социальных услуг отделения дневного пребывания несовершеннолетних Югорского комплексного центра социального обслуживания населения. </w:t>
      </w:r>
      <w:proofErr w:type="gramEnd"/>
    </w:p>
    <w:p w:rsidR="003B0559" w:rsidRPr="003B0559" w:rsidRDefault="003B0559" w:rsidP="003B0559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 xml:space="preserve">Спорт – составная часть физической культуры, при которой основной упор делается на само физическое развитие человека, укрепление его здоровья и самочувствия. Интеллектуальная игра – это такая игра, где успех достигается, прежде всего, за счет мыслительных способностей человека, его ума. Интеллектуально-спортивные игры способствуют физическому развитию и познанию окружающего мира. Поэтому игры проходили в </w:t>
      </w:r>
      <w:proofErr w:type="gramStart"/>
      <w:r w:rsidRPr="003B0559">
        <w:rPr>
          <w:rFonts w:ascii="PT Astra Serif" w:hAnsi="PT Astra Serif"/>
          <w:sz w:val="28"/>
          <w:szCs w:val="28"/>
        </w:rPr>
        <w:t>виде</w:t>
      </w:r>
      <w:proofErr w:type="gramEnd"/>
      <w:r w:rsidRPr="003B0559">
        <w:rPr>
          <w:rFonts w:ascii="PT Astra Serif" w:hAnsi="PT Astra Serif"/>
          <w:sz w:val="28"/>
          <w:szCs w:val="28"/>
        </w:rPr>
        <w:t xml:space="preserve"> спортивных эстафет, а после каждого спортивного упражнения, ребята отвечали на вопросы по темам спорта, литературы, здорового образа жизни. Не обошлось и без сюрпризов, которым стал блиц-опрос. Но на каверзные вопросы ведущего участники игр давали быстрые и точные ответы. </w:t>
      </w:r>
    </w:p>
    <w:p w:rsidR="003B0559" w:rsidRPr="003B0559" w:rsidRDefault="003B0559" w:rsidP="003B0559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 xml:space="preserve">Восемь игр на платформе ZOOM продолжили марафон здоровья. Ребята приняли участие в </w:t>
      </w:r>
      <w:proofErr w:type="gramStart"/>
      <w:r w:rsidRPr="003B0559">
        <w:rPr>
          <w:rFonts w:ascii="PT Astra Serif" w:hAnsi="PT Astra Serif"/>
          <w:sz w:val="28"/>
          <w:szCs w:val="28"/>
        </w:rPr>
        <w:t>интеллектуально-спортивных</w:t>
      </w:r>
      <w:proofErr w:type="gramEnd"/>
      <w:r w:rsidRPr="003B055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3B0559">
        <w:rPr>
          <w:rFonts w:ascii="PT Astra Serif" w:hAnsi="PT Astra Serif"/>
          <w:sz w:val="28"/>
          <w:szCs w:val="28"/>
        </w:rPr>
        <w:t>киноРингах</w:t>
      </w:r>
      <w:proofErr w:type="spellEnd"/>
      <w:r w:rsidRPr="003B0559">
        <w:rPr>
          <w:rFonts w:ascii="PT Astra Serif" w:hAnsi="PT Astra Serif"/>
          <w:sz w:val="28"/>
          <w:szCs w:val="28"/>
        </w:rPr>
        <w:t xml:space="preserve"> в онлайн формате. Положительные отзывы классных руководителей и счастливые лица </w:t>
      </w:r>
      <w:proofErr w:type="spellStart"/>
      <w:r w:rsidRPr="003B0559">
        <w:rPr>
          <w:rFonts w:ascii="PT Astra Serif" w:hAnsi="PT Astra Serif"/>
          <w:sz w:val="28"/>
          <w:szCs w:val="28"/>
        </w:rPr>
        <w:t>югорских</w:t>
      </w:r>
      <w:proofErr w:type="spellEnd"/>
      <w:r w:rsidRPr="003B0559">
        <w:rPr>
          <w:rFonts w:ascii="PT Astra Serif" w:hAnsi="PT Astra Serif"/>
          <w:sz w:val="28"/>
          <w:szCs w:val="28"/>
        </w:rPr>
        <w:t xml:space="preserve"> мальчишек и девчонок вдохновляют организаторов и далее популяризировать здоровый образ жизни. </w:t>
      </w:r>
    </w:p>
    <w:p w:rsidR="003B0559" w:rsidRPr="003B0559" w:rsidRDefault="003B0559" w:rsidP="003B0559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 xml:space="preserve">Разработан выпуск тематического приложения «Загрузи здоровье» к городской газете «Югорский вестник» (тираж 3000 экз.).  </w:t>
      </w:r>
      <w:proofErr w:type="gramStart"/>
      <w:r w:rsidRPr="003B0559">
        <w:rPr>
          <w:rFonts w:ascii="PT Astra Serif" w:hAnsi="PT Astra Serif"/>
          <w:sz w:val="28"/>
          <w:szCs w:val="28"/>
        </w:rPr>
        <w:t>В номере: актуальное интервью с секретарем АНК Татьяной Казаченко, дискуссия о том, как научить подрастающее поколение позитивному мышлению с учредителем БФ «</w:t>
      </w:r>
      <w:proofErr w:type="spellStart"/>
      <w:r w:rsidRPr="003B0559">
        <w:rPr>
          <w:rFonts w:ascii="PT Astra Serif" w:hAnsi="PT Astra Serif"/>
          <w:sz w:val="28"/>
          <w:szCs w:val="28"/>
        </w:rPr>
        <w:t>Югорск</w:t>
      </w:r>
      <w:proofErr w:type="spellEnd"/>
      <w:r w:rsidRPr="003B0559">
        <w:rPr>
          <w:rFonts w:ascii="PT Astra Serif" w:hAnsi="PT Astra Serif"/>
          <w:sz w:val="28"/>
          <w:szCs w:val="28"/>
        </w:rPr>
        <w:t xml:space="preserve"> без наркотиков» Юрием </w:t>
      </w:r>
      <w:proofErr w:type="spellStart"/>
      <w:r w:rsidRPr="003B0559">
        <w:rPr>
          <w:rFonts w:ascii="PT Astra Serif" w:hAnsi="PT Astra Serif"/>
          <w:sz w:val="28"/>
          <w:szCs w:val="28"/>
        </w:rPr>
        <w:t>Мыцковым</w:t>
      </w:r>
      <w:proofErr w:type="spellEnd"/>
      <w:r w:rsidRPr="003B0559">
        <w:rPr>
          <w:rFonts w:ascii="PT Astra Serif" w:hAnsi="PT Astra Serif"/>
          <w:sz w:val="28"/>
          <w:szCs w:val="28"/>
        </w:rPr>
        <w:t xml:space="preserve">, «ЗОЖ через молодежь», как выбраться из ловушки зависимости рассказывает врач-нарколог Андрей Боярских, семь уроков на татами от тренера спортивно-оздоровительного клуба по дзюдо и самбо «Медведь» Дениса Вандышева и  о здоровых привычках рассказывает </w:t>
      </w:r>
      <w:proofErr w:type="spellStart"/>
      <w:r w:rsidRPr="003B0559">
        <w:rPr>
          <w:rFonts w:ascii="PT Astra Serif" w:hAnsi="PT Astra Serif"/>
          <w:sz w:val="28"/>
          <w:szCs w:val="28"/>
        </w:rPr>
        <w:t>экоблогер</w:t>
      </w:r>
      <w:proofErr w:type="spellEnd"/>
      <w:r w:rsidRPr="003B0559">
        <w:rPr>
          <w:rFonts w:ascii="PT Astra Serif" w:hAnsi="PT Astra Serif"/>
          <w:sz w:val="28"/>
          <w:szCs w:val="28"/>
        </w:rPr>
        <w:t xml:space="preserve"> Мария</w:t>
      </w:r>
      <w:proofErr w:type="gramEnd"/>
      <w:r w:rsidRPr="003B0559">
        <w:rPr>
          <w:rFonts w:ascii="PT Astra Serif" w:hAnsi="PT Astra Serif"/>
          <w:sz w:val="28"/>
          <w:szCs w:val="28"/>
        </w:rPr>
        <w:t xml:space="preserve"> Зиновьева.</w:t>
      </w:r>
    </w:p>
    <w:p w:rsidR="003B0559" w:rsidRPr="003B0559" w:rsidRDefault="003B0559" w:rsidP="003B0559">
      <w:pPr>
        <w:widowControl/>
        <w:numPr>
          <w:ilvl w:val="0"/>
          <w:numId w:val="12"/>
        </w:numPr>
        <w:autoSpaceDE/>
        <w:autoSpaceDN/>
        <w:adjustRightInd/>
        <w:spacing w:after="200"/>
        <w:ind w:left="0" w:firstLine="567"/>
        <w:contextualSpacing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Разработана наружная реклама (баннеры) по профилактике наркомании. Баннеры размещены на остановочных комплексах города Югорска. </w:t>
      </w:r>
    </w:p>
    <w:p w:rsidR="003B0559" w:rsidRPr="003B0559" w:rsidRDefault="003B0559" w:rsidP="003B0559">
      <w:pPr>
        <w:widowControl/>
        <w:numPr>
          <w:ilvl w:val="0"/>
          <w:numId w:val="12"/>
        </w:numPr>
        <w:autoSpaceDE/>
        <w:autoSpaceDN/>
        <w:adjustRightInd/>
        <w:spacing w:after="200"/>
        <w:ind w:left="0" w:firstLine="567"/>
        <w:contextualSpacing/>
        <w:jc w:val="both"/>
        <w:rPr>
          <w:rFonts w:ascii="PT Astra Serif" w:hAnsi="PT Astra Serif"/>
          <w:sz w:val="28"/>
          <w:szCs w:val="28"/>
          <w:lang w:eastAsia="ar-SA"/>
        </w:rPr>
      </w:pPr>
      <w:r w:rsidRPr="003B0559">
        <w:rPr>
          <w:rFonts w:ascii="PT Astra Serif" w:hAnsi="PT Astra Serif"/>
          <w:sz w:val="28"/>
          <w:szCs w:val="28"/>
          <w:lang w:eastAsia="ar-SA"/>
        </w:rPr>
        <w:t xml:space="preserve">Югорским информационно-издательским центром разработаны социальные ролики, направленные на популяризацию здорового образа жизни. Социальные ролики транслируются на телевидении </w:t>
      </w:r>
      <w:proofErr w:type="spellStart"/>
      <w:r w:rsidRPr="003B0559">
        <w:rPr>
          <w:rFonts w:ascii="PT Astra Serif" w:hAnsi="PT Astra Serif"/>
          <w:sz w:val="28"/>
          <w:szCs w:val="28"/>
          <w:lang w:eastAsia="ar-SA"/>
        </w:rPr>
        <w:t>Югорск</w:t>
      </w:r>
      <w:proofErr w:type="spellEnd"/>
      <w:r w:rsidRPr="003B0559">
        <w:rPr>
          <w:rFonts w:ascii="PT Astra Serif" w:hAnsi="PT Astra Serif"/>
          <w:sz w:val="28"/>
          <w:szCs w:val="28"/>
          <w:lang w:eastAsia="ar-SA"/>
        </w:rPr>
        <w:t>-ТВ, а также переданы в образовательные учреждения для проведения профилактической работы.</w:t>
      </w:r>
    </w:p>
    <w:p w:rsidR="003B0559" w:rsidRPr="003B0559" w:rsidRDefault="003B0559" w:rsidP="003B0559">
      <w:pPr>
        <w:widowControl/>
        <w:tabs>
          <w:tab w:val="left" w:pos="993"/>
        </w:tabs>
        <w:autoSpaceDE/>
        <w:autoSpaceDN/>
        <w:adjustRightInd/>
        <w:ind w:firstLine="567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  <w:lang w:eastAsia="ar-SA"/>
        </w:rPr>
        <w:t>В течение 2021 года обеспечено выполнение мероприятий на сумму 1 250,0</w:t>
      </w:r>
      <w:r w:rsidRPr="003B0559">
        <w:rPr>
          <w:rFonts w:ascii="PT Astra Serif" w:hAnsi="PT Astra Serif"/>
          <w:color w:val="000000"/>
          <w:sz w:val="28"/>
          <w:szCs w:val="28"/>
        </w:rPr>
        <w:t xml:space="preserve"> тыс. руб., из них из окружного бюджета 1 200,0 тыс. руб., из местного бюджета 50,0  тыс. руб. или 100% от предусмотренной суммы бюджетных ассигнований.</w:t>
      </w:r>
    </w:p>
    <w:p w:rsidR="003B0559" w:rsidRPr="003B0559" w:rsidRDefault="003B0559" w:rsidP="003B0559">
      <w:pPr>
        <w:tabs>
          <w:tab w:val="left" w:pos="930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3B0559">
        <w:rPr>
          <w:rFonts w:ascii="PT Astra Serif" w:hAnsi="PT Astra Serif"/>
          <w:sz w:val="28"/>
          <w:szCs w:val="28"/>
        </w:rPr>
        <w:t>Мероприятие 3.1 направлено на достижение показателя «Общая распространенность наркомании (на 100 тыс. населения), ед.».</w:t>
      </w:r>
    </w:p>
    <w:p w:rsidR="003B0559" w:rsidRPr="003B0559" w:rsidRDefault="003B0559" w:rsidP="003B0559">
      <w:pPr>
        <w:widowControl/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3B0559">
        <w:rPr>
          <w:rFonts w:ascii="PT Astra Serif" w:hAnsi="PT Astra Serif"/>
          <w:sz w:val="28"/>
          <w:szCs w:val="28"/>
        </w:rPr>
        <w:t xml:space="preserve">Фактическое достижение значения данного показателя направлено на сокращение наркотизации населения города Югорска. За отчетный период </w:t>
      </w:r>
      <w:r w:rsidRPr="003B0559">
        <w:rPr>
          <w:rFonts w:ascii="PT Astra Serif" w:hAnsi="PT Astra Serif"/>
          <w:sz w:val="28"/>
          <w:szCs w:val="28"/>
        </w:rPr>
        <w:lastRenderedPageBreak/>
        <w:t>показатель составил 210,5 ед. при</w:t>
      </w:r>
      <w:r w:rsidRPr="003B0559">
        <w:rPr>
          <w:rFonts w:ascii="PT Astra Serif" w:hAnsi="PT Astra Serif"/>
          <w:sz w:val="28"/>
          <w:szCs w:val="28"/>
          <w:lang w:eastAsia="ar-SA"/>
        </w:rPr>
        <w:t xml:space="preserve"> плановом значении</w:t>
      </w:r>
      <w:r w:rsidRPr="003B0559">
        <w:rPr>
          <w:rFonts w:ascii="PT Astra Serif" w:hAnsi="PT Astra Serif"/>
          <w:sz w:val="28"/>
          <w:szCs w:val="28"/>
        </w:rPr>
        <w:t xml:space="preserve"> 249,5 ед. </w:t>
      </w:r>
      <w:r w:rsidRPr="003B0559">
        <w:rPr>
          <w:rFonts w:ascii="PT Astra Serif" w:hAnsi="PT Astra Serif"/>
          <w:sz w:val="28"/>
          <w:szCs w:val="28"/>
          <w:lang w:eastAsia="ar-SA"/>
        </w:rPr>
        <w:t xml:space="preserve">Целевой показатель по итогам 2021 года достигнут с положительной динамикой. </w:t>
      </w:r>
    </w:p>
    <w:p w:rsidR="003B0559" w:rsidRPr="003B0559" w:rsidRDefault="003B0559" w:rsidP="003B0559">
      <w:pPr>
        <w:widowControl/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x-none"/>
        </w:rPr>
      </w:pPr>
      <w:r w:rsidRPr="003B0559">
        <w:rPr>
          <w:rFonts w:ascii="PT Astra Serif" w:hAnsi="PT Astra Serif"/>
          <w:sz w:val="28"/>
          <w:szCs w:val="28"/>
          <w:lang w:eastAsia="x-none"/>
        </w:rPr>
        <w:t>Согласно БУ «Советская психоневрологическая больница» в 2021 году число лиц состоящих на учете с диагнозом «наркомания» в сравнении с 2020 годом снизилось с 85 человек до 81 человека.</w:t>
      </w:r>
    </w:p>
    <w:p w:rsidR="003B0559" w:rsidRPr="003B0559" w:rsidRDefault="003B0559" w:rsidP="003B0559">
      <w:pPr>
        <w:suppressAutoHyphens/>
        <w:autoSpaceDN/>
        <w:adjustRightInd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3B0559">
        <w:rPr>
          <w:rFonts w:ascii="PT Astra Serif" w:hAnsi="PT Astra Serif"/>
          <w:sz w:val="28"/>
          <w:szCs w:val="28"/>
          <w:lang w:eastAsia="ar-SA"/>
        </w:rPr>
        <w:t>Мероприятия муниципальной программы в 2021 году выполнены, поставленные задачи и ожидаемые результаты исполнения достигнуты.</w:t>
      </w:r>
    </w:p>
    <w:p w:rsidR="003B0559" w:rsidRPr="003B0559" w:rsidRDefault="003B0559" w:rsidP="003B0559">
      <w:pPr>
        <w:suppressAutoHyphens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3B0559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В течение 2021 года вносились корректировки в муниципальную программу 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«Профилактика правонарушений, противодействия коррупции и незаконному обороту наркотиков»</w:t>
      </w:r>
      <w:r w:rsidRPr="003B0559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в связи с уточнением </w:t>
      </w:r>
      <w:r w:rsidRPr="003B0559">
        <w:rPr>
          <w:rFonts w:ascii="PT Astra Serif" w:eastAsiaTheme="minorHAnsi" w:hAnsi="PT Astra Serif"/>
          <w:sz w:val="28"/>
          <w:szCs w:val="28"/>
          <w:lang w:eastAsia="en-US"/>
        </w:rPr>
        <w:t>объемов финансирования (уменьшение или увеличение бюджетных ассигнований). Изменения не повлияли на качественный показатель исполнения мероприятий.</w:t>
      </w:r>
    </w:p>
    <w:p w:rsidR="003B0559" w:rsidRPr="003B0559" w:rsidRDefault="003B0559" w:rsidP="003B0559">
      <w:pPr>
        <w:suppressAutoHyphens/>
        <w:autoSpaceDN/>
        <w:adjustRightInd/>
        <w:ind w:firstLine="567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3B0559" w:rsidRPr="003B0559" w:rsidRDefault="003B0559" w:rsidP="003B0559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0559" w:rsidRPr="003B0559" w:rsidRDefault="003B0559" w:rsidP="003B0559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0559" w:rsidRPr="003B0559" w:rsidRDefault="003B0559" w:rsidP="003B0559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</w:p>
    <w:p w:rsidR="003B0559" w:rsidRPr="003B0559" w:rsidRDefault="003B0559" w:rsidP="003B0559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PT Astra Serif" w:hAnsi="PT Astra Serif"/>
          <w:sz w:val="28"/>
          <w:szCs w:val="28"/>
        </w:rPr>
      </w:pPr>
    </w:p>
    <w:p w:rsidR="00854B28" w:rsidRPr="003B0559" w:rsidRDefault="00854B28" w:rsidP="003B0559">
      <w:pPr>
        <w:suppressAutoHyphens/>
        <w:autoSpaceDN/>
        <w:adjustRightInd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854B28" w:rsidRPr="003B0559" w:rsidRDefault="00854B28" w:rsidP="003B0559">
      <w:pPr>
        <w:suppressAutoHyphens/>
        <w:autoSpaceDN/>
        <w:adjustRightInd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854B28" w:rsidRPr="003B0559" w:rsidRDefault="00854B28" w:rsidP="003B0559">
      <w:pPr>
        <w:suppressAutoHyphens/>
        <w:autoSpaceDN/>
        <w:adjustRightInd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6A550A" w:rsidRPr="003B0559" w:rsidRDefault="006A550A" w:rsidP="003B0559">
      <w:pPr>
        <w:suppressAutoHyphens/>
        <w:autoSpaceDN/>
        <w:adjustRightInd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3B0559">
        <w:rPr>
          <w:rFonts w:ascii="PT Astra Serif" w:hAnsi="PT Astra Serif"/>
          <w:b/>
          <w:sz w:val="28"/>
          <w:szCs w:val="28"/>
          <w:lang w:eastAsia="ar-SA"/>
        </w:rPr>
        <w:t xml:space="preserve">Начальник управления </w:t>
      </w:r>
    </w:p>
    <w:p w:rsidR="003B0559" w:rsidRDefault="001D60A3" w:rsidP="003B0559">
      <w:pPr>
        <w:suppressAutoHyphens/>
        <w:autoSpaceDN/>
        <w:adjustRightInd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3B0559">
        <w:rPr>
          <w:rFonts w:ascii="PT Astra Serif" w:hAnsi="PT Astra Serif"/>
          <w:b/>
          <w:sz w:val="28"/>
          <w:szCs w:val="28"/>
          <w:lang w:eastAsia="ar-SA"/>
        </w:rPr>
        <w:t xml:space="preserve">внутренней политики и </w:t>
      </w:r>
    </w:p>
    <w:p w:rsidR="006A550A" w:rsidRPr="003B0559" w:rsidRDefault="001D60A3" w:rsidP="003B0559">
      <w:pPr>
        <w:suppressAutoHyphens/>
        <w:autoSpaceDN/>
        <w:adjustRightInd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3B0559">
        <w:rPr>
          <w:rFonts w:ascii="PT Astra Serif" w:hAnsi="PT Astra Serif"/>
          <w:b/>
          <w:sz w:val="28"/>
          <w:szCs w:val="28"/>
          <w:lang w:eastAsia="ar-SA"/>
        </w:rPr>
        <w:t>общественных связей</w:t>
      </w:r>
    </w:p>
    <w:p w:rsidR="006A550A" w:rsidRPr="003B0559" w:rsidRDefault="006A550A" w:rsidP="003B0559">
      <w:pPr>
        <w:suppressAutoHyphens/>
        <w:autoSpaceDN/>
        <w:adjustRightInd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3B0559">
        <w:rPr>
          <w:rFonts w:ascii="PT Astra Serif" w:hAnsi="PT Astra Serif"/>
          <w:b/>
          <w:sz w:val="28"/>
          <w:szCs w:val="28"/>
          <w:lang w:eastAsia="ar-SA"/>
        </w:rPr>
        <w:t xml:space="preserve">администрации города Югорска                      </w:t>
      </w:r>
      <w:r w:rsidR="003B0559">
        <w:rPr>
          <w:rFonts w:ascii="PT Astra Serif" w:hAnsi="PT Astra Serif"/>
          <w:b/>
          <w:sz w:val="28"/>
          <w:szCs w:val="28"/>
          <w:lang w:eastAsia="ar-SA"/>
        </w:rPr>
        <w:t xml:space="preserve">           </w:t>
      </w:r>
      <w:r w:rsidRPr="003B0559">
        <w:rPr>
          <w:rFonts w:ascii="PT Astra Serif" w:hAnsi="PT Astra Serif"/>
          <w:b/>
          <w:sz w:val="28"/>
          <w:szCs w:val="28"/>
          <w:lang w:eastAsia="ar-SA"/>
        </w:rPr>
        <w:t xml:space="preserve">                </w:t>
      </w:r>
      <w:r w:rsidR="001D60A3" w:rsidRPr="003B0559">
        <w:rPr>
          <w:rFonts w:ascii="PT Astra Serif" w:hAnsi="PT Astra Serif"/>
          <w:b/>
          <w:sz w:val="28"/>
          <w:szCs w:val="28"/>
          <w:lang w:eastAsia="ar-SA"/>
        </w:rPr>
        <w:t>А.Н. Шибанов</w:t>
      </w:r>
    </w:p>
    <w:sectPr w:rsidR="006A550A" w:rsidRPr="003B0559" w:rsidSect="003B3E99">
      <w:pgSz w:w="11906" w:h="16838"/>
      <w:pgMar w:top="993" w:right="99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82" w:rsidRDefault="00131082" w:rsidP="00557FDF">
      <w:r>
        <w:separator/>
      </w:r>
    </w:p>
  </w:endnote>
  <w:endnote w:type="continuationSeparator" w:id="0">
    <w:p w:rsidR="00131082" w:rsidRDefault="00131082" w:rsidP="0055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82" w:rsidRDefault="00131082" w:rsidP="00557FDF">
      <w:r>
        <w:separator/>
      </w:r>
    </w:p>
  </w:footnote>
  <w:footnote w:type="continuationSeparator" w:id="0">
    <w:p w:rsidR="00131082" w:rsidRDefault="00131082" w:rsidP="0055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747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6C239D"/>
    <w:multiLevelType w:val="multilevel"/>
    <w:tmpl w:val="5FAA85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19EA6A83"/>
    <w:multiLevelType w:val="hybridMultilevel"/>
    <w:tmpl w:val="DD9E84BA"/>
    <w:lvl w:ilvl="0" w:tplc="4134C0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C9190B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7F91D6D"/>
    <w:multiLevelType w:val="hybridMultilevel"/>
    <w:tmpl w:val="43069D9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15665F"/>
    <w:multiLevelType w:val="hybridMultilevel"/>
    <w:tmpl w:val="0822716E"/>
    <w:lvl w:ilvl="0" w:tplc="9CF61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956932"/>
    <w:multiLevelType w:val="hybridMultilevel"/>
    <w:tmpl w:val="2FC63D58"/>
    <w:lvl w:ilvl="0" w:tplc="A9B8A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877E17"/>
    <w:multiLevelType w:val="hybridMultilevel"/>
    <w:tmpl w:val="6C5A34B8"/>
    <w:lvl w:ilvl="0" w:tplc="11C4E0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481D31"/>
    <w:multiLevelType w:val="multilevel"/>
    <w:tmpl w:val="4FBAE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D7463D6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8FB2D74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F792AF4"/>
    <w:multiLevelType w:val="hybridMultilevel"/>
    <w:tmpl w:val="8D14AB60"/>
    <w:lvl w:ilvl="0" w:tplc="C1C2B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13"/>
    <w:rsid w:val="00006EF9"/>
    <w:rsid w:val="00016B81"/>
    <w:rsid w:val="00032F4D"/>
    <w:rsid w:val="00044F02"/>
    <w:rsid w:val="00047C83"/>
    <w:rsid w:val="000509AB"/>
    <w:rsid w:val="000541C6"/>
    <w:rsid w:val="000572BF"/>
    <w:rsid w:val="00061DAD"/>
    <w:rsid w:val="00063226"/>
    <w:rsid w:val="000646CE"/>
    <w:rsid w:val="00072AF4"/>
    <w:rsid w:val="00073D10"/>
    <w:rsid w:val="00077AD9"/>
    <w:rsid w:val="0008534C"/>
    <w:rsid w:val="0009623A"/>
    <w:rsid w:val="000A1941"/>
    <w:rsid w:val="000A22FC"/>
    <w:rsid w:val="000A455E"/>
    <w:rsid w:val="000A6F29"/>
    <w:rsid w:val="000B01B9"/>
    <w:rsid w:val="000C265E"/>
    <w:rsid w:val="000C2AC1"/>
    <w:rsid w:val="000C2E5C"/>
    <w:rsid w:val="000C452C"/>
    <w:rsid w:val="000D0AFE"/>
    <w:rsid w:val="000E4544"/>
    <w:rsid w:val="000F061E"/>
    <w:rsid w:val="000F3195"/>
    <w:rsid w:val="001037C6"/>
    <w:rsid w:val="00105B86"/>
    <w:rsid w:val="00111C6F"/>
    <w:rsid w:val="00120D00"/>
    <w:rsid w:val="00124EC5"/>
    <w:rsid w:val="0013088C"/>
    <w:rsid w:val="00131082"/>
    <w:rsid w:val="00131E58"/>
    <w:rsid w:val="00132173"/>
    <w:rsid w:val="00135408"/>
    <w:rsid w:val="00135E7D"/>
    <w:rsid w:val="00153DA4"/>
    <w:rsid w:val="0015635D"/>
    <w:rsid w:val="00157866"/>
    <w:rsid w:val="00161CB0"/>
    <w:rsid w:val="00166EF4"/>
    <w:rsid w:val="001702B6"/>
    <w:rsid w:val="00176EBE"/>
    <w:rsid w:val="001839DD"/>
    <w:rsid w:val="00191076"/>
    <w:rsid w:val="0019127C"/>
    <w:rsid w:val="00193DD8"/>
    <w:rsid w:val="001A0716"/>
    <w:rsid w:val="001B0355"/>
    <w:rsid w:val="001B0373"/>
    <w:rsid w:val="001B168E"/>
    <w:rsid w:val="001B2883"/>
    <w:rsid w:val="001B70FA"/>
    <w:rsid w:val="001C2CEB"/>
    <w:rsid w:val="001C74F5"/>
    <w:rsid w:val="001D0693"/>
    <w:rsid w:val="001D13DD"/>
    <w:rsid w:val="001D558B"/>
    <w:rsid w:val="001D60A3"/>
    <w:rsid w:val="001D61AC"/>
    <w:rsid w:val="001E2489"/>
    <w:rsid w:val="001F1814"/>
    <w:rsid w:val="001F1E92"/>
    <w:rsid w:val="001F50C4"/>
    <w:rsid w:val="001F605B"/>
    <w:rsid w:val="00206E63"/>
    <w:rsid w:val="002135DA"/>
    <w:rsid w:val="002177D3"/>
    <w:rsid w:val="00221299"/>
    <w:rsid w:val="002216D4"/>
    <w:rsid w:val="00221E88"/>
    <w:rsid w:val="0022481E"/>
    <w:rsid w:val="0022633C"/>
    <w:rsid w:val="00226996"/>
    <w:rsid w:val="002270D9"/>
    <w:rsid w:val="00241957"/>
    <w:rsid w:val="002550F7"/>
    <w:rsid w:val="002608D5"/>
    <w:rsid w:val="00261C56"/>
    <w:rsid w:val="0027301A"/>
    <w:rsid w:val="00274198"/>
    <w:rsid w:val="0029362B"/>
    <w:rsid w:val="00293F66"/>
    <w:rsid w:val="00294B91"/>
    <w:rsid w:val="00295E59"/>
    <w:rsid w:val="00296BBD"/>
    <w:rsid w:val="002A744D"/>
    <w:rsid w:val="002B1B03"/>
    <w:rsid w:val="002B34F7"/>
    <w:rsid w:val="002C37D9"/>
    <w:rsid w:val="002C3A42"/>
    <w:rsid w:val="002C4E9E"/>
    <w:rsid w:val="002C5434"/>
    <w:rsid w:val="002D157C"/>
    <w:rsid w:val="002D1E00"/>
    <w:rsid w:val="002D4A0B"/>
    <w:rsid w:val="002F5274"/>
    <w:rsid w:val="002F7060"/>
    <w:rsid w:val="002F7812"/>
    <w:rsid w:val="00300813"/>
    <w:rsid w:val="00301595"/>
    <w:rsid w:val="00302781"/>
    <w:rsid w:val="00302CCE"/>
    <w:rsid w:val="00303BF6"/>
    <w:rsid w:val="00306F32"/>
    <w:rsid w:val="0031348A"/>
    <w:rsid w:val="00317753"/>
    <w:rsid w:val="003407CA"/>
    <w:rsid w:val="003456AE"/>
    <w:rsid w:val="003532EB"/>
    <w:rsid w:val="00353676"/>
    <w:rsid w:val="00360F94"/>
    <w:rsid w:val="00363F94"/>
    <w:rsid w:val="00365B32"/>
    <w:rsid w:val="00366F16"/>
    <w:rsid w:val="00370FB4"/>
    <w:rsid w:val="00371997"/>
    <w:rsid w:val="0038125D"/>
    <w:rsid w:val="00381457"/>
    <w:rsid w:val="00385A3B"/>
    <w:rsid w:val="00387ECF"/>
    <w:rsid w:val="00395D24"/>
    <w:rsid w:val="003B0559"/>
    <w:rsid w:val="003B16B9"/>
    <w:rsid w:val="003B3E99"/>
    <w:rsid w:val="003B3F16"/>
    <w:rsid w:val="003B66D8"/>
    <w:rsid w:val="003B6C6B"/>
    <w:rsid w:val="003C3122"/>
    <w:rsid w:val="003C3225"/>
    <w:rsid w:val="003C6F0B"/>
    <w:rsid w:val="003E0620"/>
    <w:rsid w:val="003E20FA"/>
    <w:rsid w:val="003E6DED"/>
    <w:rsid w:val="003F083E"/>
    <w:rsid w:val="00400674"/>
    <w:rsid w:val="00406DF4"/>
    <w:rsid w:val="004106C9"/>
    <w:rsid w:val="00411D37"/>
    <w:rsid w:val="00415001"/>
    <w:rsid w:val="0041682E"/>
    <w:rsid w:val="00417895"/>
    <w:rsid w:val="004236AA"/>
    <w:rsid w:val="0043573A"/>
    <w:rsid w:val="004378E3"/>
    <w:rsid w:val="00445DB9"/>
    <w:rsid w:val="0044647B"/>
    <w:rsid w:val="0045346F"/>
    <w:rsid w:val="004554DF"/>
    <w:rsid w:val="00462559"/>
    <w:rsid w:val="00476C6C"/>
    <w:rsid w:val="00482834"/>
    <w:rsid w:val="004830E8"/>
    <w:rsid w:val="0048673C"/>
    <w:rsid w:val="004868B2"/>
    <w:rsid w:val="0049270B"/>
    <w:rsid w:val="004970C4"/>
    <w:rsid w:val="004A182F"/>
    <w:rsid w:val="004A3534"/>
    <w:rsid w:val="004A784C"/>
    <w:rsid w:val="004A7AB9"/>
    <w:rsid w:val="004B0474"/>
    <w:rsid w:val="004B2EE6"/>
    <w:rsid w:val="004B3421"/>
    <w:rsid w:val="004B3EEA"/>
    <w:rsid w:val="004B45D0"/>
    <w:rsid w:val="004B4BD0"/>
    <w:rsid w:val="004C0926"/>
    <w:rsid w:val="004C0A56"/>
    <w:rsid w:val="004C0CBD"/>
    <w:rsid w:val="004E4541"/>
    <w:rsid w:val="004E6E76"/>
    <w:rsid w:val="004F7B08"/>
    <w:rsid w:val="005063FF"/>
    <w:rsid w:val="00512DC8"/>
    <w:rsid w:val="00522A68"/>
    <w:rsid w:val="0053197C"/>
    <w:rsid w:val="00535AEC"/>
    <w:rsid w:val="005449A4"/>
    <w:rsid w:val="00547554"/>
    <w:rsid w:val="005500DF"/>
    <w:rsid w:val="00553E6A"/>
    <w:rsid w:val="005560B3"/>
    <w:rsid w:val="00557FDF"/>
    <w:rsid w:val="00560071"/>
    <w:rsid w:val="0056410D"/>
    <w:rsid w:val="00565FFA"/>
    <w:rsid w:val="005675EC"/>
    <w:rsid w:val="00571324"/>
    <w:rsid w:val="00571C44"/>
    <w:rsid w:val="005761F6"/>
    <w:rsid w:val="00577E13"/>
    <w:rsid w:val="00581644"/>
    <w:rsid w:val="0058475C"/>
    <w:rsid w:val="005900C7"/>
    <w:rsid w:val="00594C70"/>
    <w:rsid w:val="00596382"/>
    <w:rsid w:val="005A1443"/>
    <w:rsid w:val="005A1B7A"/>
    <w:rsid w:val="005A34C8"/>
    <w:rsid w:val="005A3A22"/>
    <w:rsid w:val="005B09E0"/>
    <w:rsid w:val="005B5ECD"/>
    <w:rsid w:val="005C1D0D"/>
    <w:rsid w:val="005C53DB"/>
    <w:rsid w:val="005D1F9F"/>
    <w:rsid w:val="005D2981"/>
    <w:rsid w:val="005D4249"/>
    <w:rsid w:val="005D4746"/>
    <w:rsid w:val="005D511A"/>
    <w:rsid w:val="005D76A6"/>
    <w:rsid w:val="005E12EE"/>
    <w:rsid w:val="005F084C"/>
    <w:rsid w:val="005F2C45"/>
    <w:rsid w:val="005F36A4"/>
    <w:rsid w:val="005F474D"/>
    <w:rsid w:val="006033BD"/>
    <w:rsid w:val="006066F0"/>
    <w:rsid w:val="00610F8E"/>
    <w:rsid w:val="006121E1"/>
    <w:rsid w:val="00615CF7"/>
    <w:rsid w:val="00615D02"/>
    <w:rsid w:val="006209AC"/>
    <w:rsid w:val="006227F8"/>
    <w:rsid w:val="0063086D"/>
    <w:rsid w:val="00630AD6"/>
    <w:rsid w:val="00631E8A"/>
    <w:rsid w:val="006334B8"/>
    <w:rsid w:val="006441BA"/>
    <w:rsid w:val="00644232"/>
    <w:rsid w:val="006453DE"/>
    <w:rsid w:val="00645D5F"/>
    <w:rsid w:val="00652491"/>
    <w:rsid w:val="00652BFE"/>
    <w:rsid w:val="006579D0"/>
    <w:rsid w:val="00660440"/>
    <w:rsid w:val="00660617"/>
    <w:rsid w:val="0066474A"/>
    <w:rsid w:val="00665B01"/>
    <w:rsid w:val="00671B34"/>
    <w:rsid w:val="00673345"/>
    <w:rsid w:val="00673401"/>
    <w:rsid w:val="00677B1A"/>
    <w:rsid w:val="006821DF"/>
    <w:rsid w:val="006839BD"/>
    <w:rsid w:val="00691CA3"/>
    <w:rsid w:val="00691DED"/>
    <w:rsid w:val="00693FD4"/>
    <w:rsid w:val="006972A7"/>
    <w:rsid w:val="006A28C9"/>
    <w:rsid w:val="006A4806"/>
    <w:rsid w:val="006A550A"/>
    <w:rsid w:val="006A5FE6"/>
    <w:rsid w:val="006B4A24"/>
    <w:rsid w:val="006C079A"/>
    <w:rsid w:val="006C0DF3"/>
    <w:rsid w:val="006D1209"/>
    <w:rsid w:val="006E3AAD"/>
    <w:rsid w:val="00705D9B"/>
    <w:rsid w:val="00713DB5"/>
    <w:rsid w:val="00715174"/>
    <w:rsid w:val="007165B5"/>
    <w:rsid w:val="0071781C"/>
    <w:rsid w:val="0073078D"/>
    <w:rsid w:val="00743ABD"/>
    <w:rsid w:val="00756D3B"/>
    <w:rsid w:val="007574EF"/>
    <w:rsid w:val="007618C5"/>
    <w:rsid w:val="00764625"/>
    <w:rsid w:val="00767AA0"/>
    <w:rsid w:val="00772B28"/>
    <w:rsid w:val="00783593"/>
    <w:rsid w:val="00787AC5"/>
    <w:rsid w:val="007A67AF"/>
    <w:rsid w:val="007B3075"/>
    <w:rsid w:val="007B36C1"/>
    <w:rsid w:val="007C44F3"/>
    <w:rsid w:val="007D0EBB"/>
    <w:rsid w:val="007D2FA4"/>
    <w:rsid w:val="007E4148"/>
    <w:rsid w:val="007E7307"/>
    <w:rsid w:val="007F0787"/>
    <w:rsid w:val="007F1F41"/>
    <w:rsid w:val="007F1FDE"/>
    <w:rsid w:val="007F35FC"/>
    <w:rsid w:val="007F4275"/>
    <w:rsid w:val="007F7A83"/>
    <w:rsid w:val="00803358"/>
    <w:rsid w:val="0080364E"/>
    <w:rsid w:val="00803F1A"/>
    <w:rsid w:val="00805453"/>
    <w:rsid w:val="00806DD2"/>
    <w:rsid w:val="008120EB"/>
    <w:rsid w:val="008219FE"/>
    <w:rsid w:val="00821E98"/>
    <w:rsid w:val="008251F4"/>
    <w:rsid w:val="00826741"/>
    <w:rsid w:val="008309A8"/>
    <w:rsid w:val="00842BEF"/>
    <w:rsid w:val="0085204E"/>
    <w:rsid w:val="00853171"/>
    <w:rsid w:val="00854B28"/>
    <w:rsid w:val="0085719C"/>
    <w:rsid w:val="00861C18"/>
    <w:rsid w:val="00864514"/>
    <w:rsid w:val="00864BAE"/>
    <w:rsid w:val="00875CB5"/>
    <w:rsid w:val="00880700"/>
    <w:rsid w:val="00881CE6"/>
    <w:rsid w:val="008843AC"/>
    <w:rsid w:val="00885057"/>
    <w:rsid w:val="0089375F"/>
    <w:rsid w:val="00895CFB"/>
    <w:rsid w:val="008976F8"/>
    <w:rsid w:val="008A213B"/>
    <w:rsid w:val="008C2D29"/>
    <w:rsid w:val="008C5DC4"/>
    <w:rsid w:val="008C6F70"/>
    <w:rsid w:val="00904560"/>
    <w:rsid w:val="00904CD8"/>
    <w:rsid w:val="00907734"/>
    <w:rsid w:val="009100CB"/>
    <w:rsid w:val="00912A63"/>
    <w:rsid w:val="009140A6"/>
    <w:rsid w:val="00922528"/>
    <w:rsid w:val="00923908"/>
    <w:rsid w:val="00941A98"/>
    <w:rsid w:val="009430E3"/>
    <w:rsid w:val="00946457"/>
    <w:rsid w:val="00946B8E"/>
    <w:rsid w:val="00952694"/>
    <w:rsid w:val="00962F14"/>
    <w:rsid w:val="00973365"/>
    <w:rsid w:val="00975D63"/>
    <w:rsid w:val="00984C01"/>
    <w:rsid w:val="0098521E"/>
    <w:rsid w:val="009852E3"/>
    <w:rsid w:val="00993E1C"/>
    <w:rsid w:val="009A022C"/>
    <w:rsid w:val="009A3387"/>
    <w:rsid w:val="009B26BE"/>
    <w:rsid w:val="009C051F"/>
    <w:rsid w:val="009C7344"/>
    <w:rsid w:val="009D295E"/>
    <w:rsid w:val="009D34CF"/>
    <w:rsid w:val="009D4E38"/>
    <w:rsid w:val="009E089D"/>
    <w:rsid w:val="009E0DDC"/>
    <w:rsid w:val="009E15C0"/>
    <w:rsid w:val="009E6657"/>
    <w:rsid w:val="009F1414"/>
    <w:rsid w:val="009F27FE"/>
    <w:rsid w:val="009F638A"/>
    <w:rsid w:val="00A05E21"/>
    <w:rsid w:val="00A120E1"/>
    <w:rsid w:val="00A13628"/>
    <w:rsid w:val="00A315E2"/>
    <w:rsid w:val="00A31F0E"/>
    <w:rsid w:val="00A33566"/>
    <w:rsid w:val="00A338C8"/>
    <w:rsid w:val="00A431CE"/>
    <w:rsid w:val="00A4427D"/>
    <w:rsid w:val="00A5235D"/>
    <w:rsid w:val="00A552CA"/>
    <w:rsid w:val="00A554DC"/>
    <w:rsid w:val="00A55BC7"/>
    <w:rsid w:val="00A57EAF"/>
    <w:rsid w:val="00A61614"/>
    <w:rsid w:val="00A66B5B"/>
    <w:rsid w:val="00A71052"/>
    <w:rsid w:val="00A77647"/>
    <w:rsid w:val="00A80571"/>
    <w:rsid w:val="00A8083F"/>
    <w:rsid w:val="00A84952"/>
    <w:rsid w:val="00A86B95"/>
    <w:rsid w:val="00A90CA0"/>
    <w:rsid w:val="00A97BBB"/>
    <w:rsid w:val="00AA42CF"/>
    <w:rsid w:val="00AA5021"/>
    <w:rsid w:val="00AA5BB5"/>
    <w:rsid w:val="00AA6ACB"/>
    <w:rsid w:val="00AA70FD"/>
    <w:rsid w:val="00AB1544"/>
    <w:rsid w:val="00AF3813"/>
    <w:rsid w:val="00B004AD"/>
    <w:rsid w:val="00B07D0D"/>
    <w:rsid w:val="00B131B5"/>
    <w:rsid w:val="00B17499"/>
    <w:rsid w:val="00B415FF"/>
    <w:rsid w:val="00B55631"/>
    <w:rsid w:val="00B60E9F"/>
    <w:rsid w:val="00B61F54"/>
    <w:rsid w:val="00B711C5"/>
    <w:rsid w:val="00B77AF4"/>
    <w:rsid w:val="00B84795"/>
    <w:rsid w:val="00B85FE9"/>
    <w:rsid w:val="00B94730"/>
    <w:rsid w:val="00B95723"/>
    <w:rsid w:val="00B95EC2"/>
    <w:rsid w:val="00BA2705"/>
    <w:rsid w:val="00BA3A5B"/>
    <w:rsid w:val="00BA6100"/>
    <w:rsid w:val="00BB0008"/>
    <w:rsid w:val="00BB1564"/>
    <w:rsid w:val="00BB3317"/>
    <w:rsid w:val="00BB488C"/>
    <w:rsid w:val="00BC03A0"/>
    <w:rsid w:val="00BC3882"/>
    <w:rsid w:val="00BD2E48"/>
    <w:rsid w:val="00BD3B3B"/>
    <w:rsid w:val="00BE6C16"/>
    <w:rsid w:val="00BE7ACB"/>
    <w:rsid w:val="00BF1821"/>
    <w:rsid w:val="00C11336"/>
    <w:rsid w:val="00C12530"/>
    <w:rsid w:val="00C13260"/>
    <w:rsid w:val="00C213AB"/>
    <w:rsid w:val="00C22102"/>
    <w:rsid w:val="00C22BA6"/>
    <w:rsid w:val="00C30BC8"/>
    <w:rsid w:val="00C563EE"/>
    <w:rsid w:val="00C56574"/>
    <w:rsid w:val="00C65DC8"/>
    <w:rsid w:val="00C7387B"/>
    <w:rsid w:val="00C813FB"/>
    <w:rsid w:val="00C84E10"/>
    <w:rsid w:val="00C86C95"/>
    <w:rsid w:val="00C915D7"/>
    <w:rsid w:val="00CA7635"/>
    <w:rsid w:val="00CB52C4"/>
    <w:rsid w:val="00CC7173"/>
    <w:rsid w:val="00CC76FC"/>
    <w:rsid w:val="00CD19AB"/>
    <w:rsid w:val="00CD531A"/>
    <w:rsid w:val="00CD53F6"/>
    <w:rsid w:val="00CD708D"/>
    <w:rsid w:val="00CE03B8"/>
    <w:rsid w:val="00CE4439"/>
    <w:rsid w:val="00CE6E64"/>
    <w:rsid w:val="00CE6E6A"/>
    <w:rsid w:val="00CE7EEF"/>
    <w:rsid w:val="00CF6FC1"/>
    <w:rsid w:val="00CF7D80"/>
    <w:rsid w:val="00D12EDF"/>
    <w:rsid w:val="00D20349"/>
    <w:rsid w:val="00D23094"/>
    <w:rsid w:val="00D23B5A"/>
    <w:rsid w:val="00D33193"/>
    <w:rsid w:val="00D41E15"/>
    <w:rsid w:val="00D44660"/>
    <w:rsid w:val="00D45440"/>
    <w:rsid w:val="00D53CE2"/>
    <w:rsid w:val="00D547AE"/>
    <w:rsid w:val="00D54E7C"/>
    <w:rsid w:val="00D60575"/>
    <w:rsid w:val="00D60C61"/>
    <w:rsid w:val="00D61814"/>
    <w:rsid w:val="00D66C7F"/>
    <w:rsid w:val="00D734F2"/>
    <w:rsid w:val="00D75127"/>
    <w:rsid w:val="00D76C68"/>
    <w:rsid w:val="00D800B8"/>
    <w:rsid w:val="00D80354"/>
    <w:rsid w:val="00D8040D"/>
    <w:rsid w:val="00D90934"/>
    <w:rsid w:val="00DA2228"/>
    <w:rsid w:val="00DA6322"/>
    <w:rsid w:val="00DA6DA8"/>
    <w:rsid w:val="00DB5A98"/>
    <w:rsid w:val="00DC0969"/>
    <w:rsid w:val="00DC1D66"/>
    <w:rsid w:val="00DC2B77"/>
    <w:rsid w:val="00DC2C88"/>
    <w:rsid w:val="00DE0111"/>
    <w:rsid w:val="00DE0A51"/>
    <w:rsid w:val="00DE58B1"/>
    <w:rsid w:val="00E003BD"/>
    <w:rsid w:val="00E02414"/>
    <w:rsid w:val="00E053F7"/>
    <w:rsid w:val="00E1407A"/>
    <w:rsid w:val="00E146A9"/>
    <w:rsid w:val="00E14AE9"/>
    <w:rsid w:val="00E30282"/>
    <w:rsid w:val="00E31F40"/>
    <w:rsid w:val="00E5453A"/>
    <w:rsid w:val="00E55143"/>
    <w:rsid w:val="00E57B12"/>
    <w:rsid w:val="00E7096A"/>
    <w:rsid w:val="00E74472"/>
    <w:rsid w:val="00E75F7E"/>
    <w:rsid w:val="00E76AE6"/>
    <w:rsid w:val="00E93BEE"/>
    <w:rsid w:val="00E9502C"/>
    <w:rsid w:val="00E96968"/>
    <w:rsid w:val="00EA1484"/>
    <w:rsid w:val="00EC02F0"/>
    <w:rsid w:val="00EC608F"/>
    <w:rsid w:val="00ED7059"/>
    <w:rsid w:val="00EE0399"/>
    <w:rsid w:val="00EE08FC"/>
    <w:rsid w:val="00EE166D"/>
    <w:rsid w:val="00EF2EDD"/>
    <w:rsid w:val="00EF3426"/>
    <w:rsid w:val="00EF4B36"/>
    <w:rsid w:val="00F02A61"/>
    <w:rsid w:val="00F05612"/>
    <w:rsid w:val="00F07D8F"/>
    <w:rsid w:val="00F20B3F"/>
    <w:rsid w:val="00F22A4B"/>
    <w:rsid w:val="00F247A9"/>
    <w:rsid w:val="00F24E83"/>
    <w:rsid w:val="00F25C45"/>
    <w:rsid w:val="00F329E8"/>
    <w:rsid w:val="00F40179"/>
    <w:rsid w:val="00F4106C"/>
    <w:rsid w:val="00F45DC5"/>
    <w:rsid w:val="00F46176"/>
    <w:rsid w:val="00F63D56"/>
    <w:rsid w:val="00F85CC3"/>
    <w:rsid w:val="00F908F5"/>
    <w:rsid w:val="00F95CB6"/>
    <w:rsid w:val="00F96879"/>
    <w:rsid w:val="00FB1BC3"/>
    <w:rsid w:val="00FB3731"/>
    <w:rsid w:val="00FB4E0A"/>
    <w:rsid w:val="00FD6015"/>
    <w:rsid w:val="00FE15F0"/>
    <w:rsid w:val="00FE2C9B"/>
    <w:rsid w:val="00FE3610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List Paragraph"/>
    <w:basedOn w:val="a"/>
    <w:uiPriority w:val="34"/>
    <w:qFormat/>
    <w:rsid w:val="004C09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B8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E053F7"/>
    <w:pPr>
      <w:spacing w:after="0" w:line="240" w:lineRule="auto"/>
    </w:pPr>
    <w:rPr>
      <w:rFonts w:ascii="PT Astra Serif" w:hAnsi="PT Astra Serif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A66B5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List Paragraph"/>
    <w:basedOn w:val="a"/>
    <w:uiPriority w:val="34"/>
    <w:qFormat/>
    <w:rsid w:val="004C09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B8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E053F7"/>
    <w:pPr>
      <w:spacing w:after="0" w:line="240" w:lineRule="auto"/>
    </w:pPr>
    <w:rPr>
      <w:rFonts w:ascii="PT Astra Serif" w:hAnsi="PT Astra Serif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A66B5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6438-7299-4D0D-BC24-B401D62F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13</Pages>
  <Words>4646</Words>
  <Characters>26487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55</cp:revision>
  <cp:lastPrinted>2020-02-17T04:57:00Z</cp:lastPrinted>
  <dcterms:created xsi:type="dcterms:W3CDTF">2015-01-21T10:08:00Z</dcterms:created>
  <dcterms:modified xsi:type="dcterms:W3CDTF">2022-03-11T07:24:00Z</dcterms:modified>
</cp:coreProperties>
</file>